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D83E6" w14:textId="2D94234C" w:rsidR="00B76980" w:rsidRPr="00B76980" w:rsidRDefault="00B76980">
      <w:pPr>
        <w:rPr>
          <w:rFonts w:ascii="Verdana" w:hAnsi="Verdana"/>
          <w:b/>
          <w:bCs/>
          <w:sz w:val="36"/>
          <w:szCs w:val="36"/>
        </w:rPr>
      </w:pPr>
      <w:r w:rsidRPr="00B76980">
        <w:rPr>
          <w:rFonts w:ascii="Verdana" w:hAnsi="Verdana"/>
          <w:b/>
          <w:bCs/>
          <w:sz w:val="36"/>
          <w:szCs w:val="36"/>
        </w:rPr>
        <w:t>Reimagining justice information systems</w:t>
      </w:r>
    </w:p>
    <w:p w14:paraId="50125218" w14:textId="77777777" w:rsidR="00B76980" w:rsidRDefault="00B76980">
      <w:pPr>
        <w:rPr>
          <w:rFonts w:ascii="Verdana" w:hAnsi="Verdana"/>
          <w:b/>
          <w:bCs/>
        </w:rPr>
      </w:pPr>
    </w:p>
    <w:p w14:paraId="76F948D4" w14:textId="17491F7E" w:rsidR="00B76980" w:rsidRPr="00B76980" w:rsidRDefault="00B76980">
      <w:pPr>
        <w:rPr>
          <w:rFonts w:ascii="Verdana" w:hAnsi="Verdana"/>
        </w:rPr>
      </w:pPr>
      <w:r>
        <w:rPr>
          <w:rFonts w:ascii="Verdana" w:hAnsi="Verdana"/>
        </w:rPr>
        <w:t>By Paul Wormeli</w:t>
      </w:r>
    </w:p>
    <w:p w14:paraId="3DE146E1" w14:textId="77777777" w:rsidR="00B76980" w:rsidRDefault="00B76980">
      <w:pPr>
        <w:rPr>
          <w:rFonts w:ascii="Verdana" w:hAnsi="Verdana"/>
          <w:b/>
          <w:bCs/>
        </w:rPr>
      </w:pPr>
    </w:p>
    <w:p w14:paraId="30DDE2EC" w14:textId="6B49DFBD" w:rsidR="00B76980" w:rsidRPr="003F6B14" w:rsidRDefault="00B76980">
      <w:r w:rsidRPr="003F6B14">
        <w:t>New and upd</w:t>
      </w:r>
      <w:r w:rsidR="00066747" w:rsidRPr="003F6B14">
        <w:t>at</w:t>
      </w:r>
      <w:r w:rsidRPr="003F6B14">
        <w:t>ed technol</w:t>
      </w:r>
      <w:r w:rsidR="00066747" w:rsidRPr="003F6B14">
        <w:t>og</w:t>
      </w:r>
      <w:r w:rsidRPr="003F6B14">
        <w:t>ies are making it possib</w:t>
      </w:r>
      <w:r w:rsidR="00066747" w:rsidRPr="003F6B14">
        <w:t>l</w:t>
      </w:r>
      <w:r w:rsidRPr="003F6B14">
        <w:t>e to radically red</w:t>
      </w:r>
      <w:r w:rsidR="00066747" w:rsidRPr="003F6B14">
        <w:t>esig</w:t>
      </w:r>
      <w:r w:rsidRPr="003F6B14">
        <w:t xml:space="preserve">n integrated </w:t>
      </w:r>
      <w:r w:rsidR="00066747" w:rsidRPr="003F6B14">
        <w:t>j</w:t>
      </w:r>
      <w:r w:rsidRPr="003F6B14">
        <w:t>ustice information systems to achieve many of the long</w:t>
      </w:r>
      <w:r w:rsidR="00066747" w:rsidRPr="003F6B14">
        <w:t>-</w:t>
      </w:r>
      <w:r w:rsidRPr="003F6B14">
        <w:t xml:space="preserve">sought goals for a </w:t>
      </w:r>
      <w:r w:rsidR="00066747" w:rsidRPr="003F6B14">
        <w:t>c</w:t>
      </w:r>
      <w:r w:rsidRPr="003F6B14">
        <w:t>o</w:t>
      </w:r>
      <w:r w:rsidR="00066747" w:rsidRPr="003F6B14">
        <w:t>nsol</w:t>
      </w:r>
      <w:r w:rsidRPr="003F6B14">
        <w:t>idated and enterprise</w:t>
      </w:r>
      <w:r w:rsidR="00066747" w:rsidRPr="003F6B14">
        <w:t>-w</w:t>
      </w:r>
      <w:r w:rsidRPr="003F6B14">
        <w:t>ide view of justice operations and management a</w:t>
      </w:r>
      <w:r w:rsidR="00066747" w:rsidRPr="003F6B14">
        <w:t>t</w:t>
      </w:r>
      <w:r w:rsidRPr="003F6B14">
        <w:t xml:space="preserve"> both state and local levels</w:t>
      </w:r>
      <w:r w:rsidR="00066747" w:rsidRPr="003F6B14">
        <w:t>.</w:t>
      </w:r>
      <w:r w:rsidRPr="003F6B14">
        <w:t xml:space="preserve"> </w:t>
      </w:r>
      <w:r w:rsidR="00066747" w:rsidRPr="003F6B14">
        <w:t>P</w:t>
      </w:r>
      <w:r w:rsidRPr="003F6B14">
        <w:t xml:space="preserve">articularly at the county level, </w:t>
      </w:r>
      <w:r w:rsidR="003F6B14" w:rsidRPr="003F6B14">
        <w:t>consolidating</w:t>
      </w:r>
      <w:r w:rsidRPr="003F6B14">
        <w:t xml:space="preserve"> ju</w:t>
      </w:r>
      <w:r w:rsidR="00066747" w:rsidRPr="003F6B14">
        <w:t>stice</w:t>
      </w:r>
      <w:r w:rsidRPr="003F6B14">
        <w:t xml:space="preserve"> function</w:t>
      </w:r>
      <w:r w:rsidR="00066747" w:rsidRPr="003F6B14">
        <w:t>s</w:t>
      </w:r>
      <w:r w:rsidRPr="003F6B14">
        <w:t xml:space="preserve"> </w:t>
      </w:r>
      <w:r w:rsidR="00066747" w:rsidRPr="003F6B14">
        <w:t>for</w:t>
      </w:r>
      <w:r w:rsidRPr="003F6B14">
        <w:t xml:space="preserve"> </w:t>
      </w:r>
      <w:r w:rsidR="00066747" w:rsidRPr="003F6B14">
        <w:t>l</w:t>
      </w:r>
      <w:r w:rsidRPr="003F6B14">
        <w:t>aw enfor</w:t>
      </w:r>
      <w:r w:rsidR="00066747" w:rsidRPr="003F6B14">
        <w:t>cement</w:t>
      </w:r>
      <w:r w:rsidRPr="003F6B14">
        <w:t>, prosecution, courts</w:t>
      </w:r>
      <w:r w:rsidR="00066747" w:rsidRPr="003F6B14">
        <w:t>,</w:t>
      </w:r>
      <w:r w:rsidRPr="003F6B14">
        <w:t xml:space="preserve"> and community corrections is the most valuable space to reconsider h</w:t>
      </w:r>
      <w:r w:rsidR="00066747" w:rsidRPr="003F6B14">
        <w:t>o</w:t>
      </w:r>
      <w:r w:rsidRPr="003F6B14">
        <w:t>w information te</w:t>
      </w:r>
      <w:r w:rsidR="00066747" w:rsidRPr="003F6B14">
        <w:t>chnol</w:t>
      </w:r>
      <w:r w:rsidRPr="003F6B14">
        <w:t>ogy can help organize, manage</w:t>
      </w:r>
      <w:r w:rsidR="003F6B14" w:rsidRPr="003F6B14">
        <w:t>,</w:t>
      </w:r>
      <w:r w:rsidRPr="003F6B14">
        <w:t xml:space="preserve"> and imp</w:t>
      </w:r>
      <w:r w:rsidR="00066747" w:rsidRPr="003F6B14">
        <w:t>rov</w:t>
      </w:r>
      <w:r w:rsidRPr="003F6B14">
        <w:t>e justice operations th</w:t>
      </w:r>
      <w:r w:rsidR="00066747" w:rsidRPr="003F6B14">
        <w:t>rough</w:t>
      </w:r>
      <w:r w:rsidRPr="003F6B14">
        <w:t xml:space="preserve"> the </w:t>
      </w:r>
      <w:r w:rsidR="00066747" w:rsidRPr="003F6B14">
        <w:t>administration of justice.  This article seeks to describe ways for modern components to be applied in concert to achieve many of the goals that previously have been difficult to achieve with conventional system architectures</w:t>
      </w:r>
      <w:r w:rsidR="00117272" w:rsidRPr="003F6B14">
        <w:t xml:space="preserve">.  </w:t>
      </w:r>
    </w:p>
    <w:p w14:paraId="4C2DAE6F" w14:textId="77777777" w:rsidR="00B76980" w:rsidRDefault="00B76980">
      <w:pPr>
        <w:rPr>
          <w:rFonts w:ascii="Verdana" w:hAnsi="Verdana"/>
          <w:b/>
          <w:bCs/>
        </w:rPr>
      </w:pPr>
    </w:p>
    <w:p w14:paraId="252B003E" w14:textId="079A19ED" w:rsidR="00F63460" w:rsidRPr="00E94806" w:rsidRDefault="0075563E">
      <w:pPr>
        <w:rPr>
          <w:rFonts w:ascii="Verdana" w:hAnsi="Verdana"/>
          <w:b/>
          <w:bCs/>
        </w:rPr>
      </w:pPr>
      <w:r w:rsidRPr="00E94806">
        <w:rPr>
          <w:rFonts w:ascii="Verdana" w:hAnsi="Verdana"/>
          <w:b/>
          <w:bCs/>
        </w:rPr>
        <w:t>CJIS Beginnings</w:t>
      </w:r>
    </w:p>
    <w:p w14:paraId="0BD6DBD8" w14:textId="77777777" w:rsidR="0075563E" w:rsidRDefault="0075563E"/>
    <w:p w14:paraId="799CEAEC" w14:textId="7AF50860" w:rsidR="0075563E" w:rsidRDefault="0075563E">
      <w:r>
        <w:t>Criminal justice information systems began to appear in the last third of the 20</w:t>
      </w:r>
      <w:r w:rsidRPr="0075563E">
        <w:rPr>
          <w:vertAlign w:val="superscript"/>
        </w:rPr>
        <w:t>th</w:t>
      </w:r>
      <w:r>
        <w:t xml:space="preserve"> century.  The early efforts were mainly pursued to help the multiple agencies in counties share computer resources.  These systems were often designed to provide functionality to individual agencies—sheriffs, prosecutors, courts, jails.  In many cases, the resulting systems were actually collections of silos rather than fully integrated applications sharing a cohesive common database.  In most cases, these early systems were very document intensive, creating such outputs as crime reports, arrest charges, court filings, sentencing outcomes, etc.  The lack of data standards impeded more extensive interaction across organizations and agencies.  </w:t>
      </w:r>
    </w:p>
    <w:p w14:paraId="6FDD3A8B" w14:textId="77777777" w:rsidR="0075563E" w:rsidRDefault="0075563E"/>
    <w:p w14:paraId="669FBE8A" w14:textId="4726E56F" w:rsidR="0075563E" w:rsidRDefault="0075563E">
      <w:r>
        <w:t>As individual justice agencies required mor</w:t>
      </w:r>
      <w:r w:rsidR="00EC7D4B">
        <w:t>e</w:t>
      </w:r>
      <w:r>
        <w:t xml:space="preserve"> functionality and justice executives argued more for control over their systems and </w:t>
      </w:r>
      <w:r w:rsidR="00EC7D4B">
        <w:t xml:space="preserve">ownership of </w:t>
      </w:r>
      <w:r>
        <w:t xml:space="preserve">the data that was collected, software </w:t>
      </w:r>
      <w:r w:rsidR="00EC7D4B">
        <w:t>applications</w:t>
      </w:r>
      <w:r>
        <w:t xml:space="preserve"> were developed to </w:t>
      </w:r>
      <w:r w:rsidR="00EC7D4B">
        <w:t xml:space="preserve">provide specific and more robust services in the form </w:t>
      </w:r>
      <w:proofErr w:type="gramStart"/>
      <w:r w:rsidR="00EC7D4B">
        <w:t xml:space="preserve">of </w:t>
      </w:r>
      <w:r>
        <w:t xml:space="preserve"> law</w:t>
      </w:r>
      <w:proofErr w:type="gramEnd"/>
      <w:r>
        <w:t xml:space="preserve"> enforcement records management systems, prosecutor </w:t>
      </w:r>
      <w:r w:rsidR="00EC7D4B">
        <w:t xml:space="preserve">and court </w:t>
      </w:r>
      <w:r>
        <w:t>case management</w:t>
      </w:r>
      <w:r w:rsidR="00EC7D4B">
        <w:t xml:space="preserve"> systems, jail management, corrections management information systems, etc.  Justice agencies began to acquire their own dedicated systems with little regard for the workflow of the entire justice enterprise.  Based on this trend, jurisdictions began to implement criminal justice information systems by adding messaging capabilities to transfer documents electronically or just providing limited access to files by external users. </w:t>
      </w:r>
    </w:p>
    <w:p w14:paraId="441C9DD2" w14:textId="77777777" w:rsidR="00EC7D4B" w:rsidRDefault="00EC7D4B"/>
    <w:p w14:paraId="4914510D" w14:textId="50C217E7" w:rsidR="00EC7D4B" w:rsidRDefault="00EC7D4B">
      <w:r>
        <w:t>However</w:t>
      </w:r>
      <w:r w:rsidR="00BE6CB5">
        <w:t>,</w:t>
      </w:r>
      <w:r>
        <w:t xml:space="preserve"> in many jurisdictions, this </w:t>
      </w:r>
      <w:r w:rsidR="00BE6CB5">
        <w:t xml:space="preserve">trend did not lead to any interaction between the silos built in the various justice agencies.  Documents were printed, and hand-carried between agencies, where the data from the document was re-entered in the next system following the established workflow.  This rather common architecture led to substantial duplication of data entry, the introduction of transcription errors, and delays in executing workflows, such as the time it takes to proceed from an arrest to arraignment.  </w:t>
      </w:r>
    </w:p>
    <w:p w14:paraId="6296B7FA" w14:textId="77777777" w:rsidR="00BE6CB5" w:rsidRDefault="00BE6CB5"/>
    <w:p w14:paraId="2B9E19FB" w14:textId="15FAB13F" w:rsidR="00BE6CB5" w:rsidRDefault="00BE6CB5">
      <w:r>
        <w:lastRenderedPageBreak/>
        <w:t xml:space="preserve">As the technology evolved, some jurisdictions invoked the idea of data warehouses, where there was a consolidated database across multiple agencies and a greater degree of interaction across the justice enterprise.  Many jurisdictions were not able to afford the expense of such systems or the effort to maintain data integrity across the multiple original sources of data coming from the dedicated individual systems.  </w:t>
      </w:r>
    </w:p>
    <w:p w14:paraId="574731A6" w14:textId="77777777" w:rsidR="00C30023" w:rsidRDefault="00C30023"/>
    <w:p w14:paraId="38585263" w14:textId="34860F03" w:rsidR="00C30023" w:rsidRDefault="00C30023">
      <w:r>
        <w:t xml:space="preserve">As agency executives and policymakers, as well as the general public, became more focused on using data to inform decision-making and sought ways to develop evidence of agency effectiveness or the lack thereof, the independent silo collection of justice systems failed to meet these demands.  Jurisdictions began to create portals and dashboards to </w:t>
      </w:r>
      <w:r w:rsidR="00E0731E">
        <w:t>attempt</w:t>
      </w:r>
      <w:r>
        <w:t xml:space="preserve"> to integrate data fro</w:t>
      </w:r>
      <w:r w:rsidR="00E0731E">
        <w:t>m</w:t>
      </w:r>
      <w:r>
        <w:t xml:space="preserve"> disparate systems.  </w:t>
      </w:r>
    </w:p>
    <w:p w14:paraId="7EDC3655" w14:textId="77777777" w:rsidR="0056542D" w:rsidRDefault="0056542D"/>
    <w:p w14:paraId="3AF79779" w14:textId="57548264" w:rsidR="0056542D" w:rsidRPr="00E94806" w:rsidRDefault="0056542D">
      <w:pPr>
        <w:rPr>
          <w:b/>
          <w:bCs/>
          <w:sz w:val="28"/>
          <w:szCs w:val="28"/>
        </w:rPr>
      </w:pPr>
      <w:r w:rsidRPr="00E94806">
        <w:rPr>
          <w:b/>
          <w:bCs/>
          <w:sz w:val="28"/>
          <w:szCs w:val="28"/>
        </w:rPr>
        <w:t>Unfulfilled ambitions</w:t>
      </w:r>
    </w:p>
    <w:p w14:paraId="0A33C8B1" w14:textId="77777777" w:rsidR="0056542D" w:rsidRDefault="0056542D"/>
    <w:p w14:paraId="4138D511" w14:textId="65EC40C8" w:rsidR="0056542D" w:rsidRDefault="0056542D">
      <w:r>
        <w:t xml:space="preserve">While the efforts to build integrated criminal justice systems helped make progress in the understanding of the linkages across justice domains, the further sophistication of specialized software made it more complicated and expensive to link systems. The desire to have a robust and extensive ability to track offenders through the system, to explore the relationships between the various components of justice, to identify and overcome roadblocks to improve efficiency, and other visions for a true justice information system went unfulfilled.  In many cases, the interaction between law enforcement and prosecutors remained on paper, where the arrest charging documents were printed and hand carried to the prosecutor’s office.  The resulting duplication of data entry and the potential for errors limited the quality and completeness of the final information structure.  </w:t>
      </w:r>
      <w:r w:rsidR="00E94806">
        <w:t xml:space="preserve">Just the delay in awaiting the transfer of data in this kind of </w:t>
      </w:r>
      <w:r w:rsidR="00E11090">
        <w:t>physical model</w:t>
      </w:r>
      <w:r w:rsidR="00E94806">
        <w:t xml:space="preserve"> increased the cost of the entire Justice enterprise.  </w:t>
      </w:r>
    </w:p>
    <w:p w14:paraId="4613EC04" w14:textId="77777777" w:rsidR="0056542D" w:rsidRDefault="0056542D"/>
    <w:p w14:paraId="643D1C4C" w14:textId="77777777" w:rsidR="006711B6" w:rsidRDefault="0056542D">
      <w:r>
        <w:t>Some of the unfulfilled ambit</w:t>
      </w:r>
      <w:r w:rsidR="00E94806">
        <w:t>i</w:t>
      </w:r>
      <w:r>
        <w:t>ons for a complete</w:t>
      </w:r>
      <w:r w:rsidR="00E94806">
        <w:t xml:space="preserve"> perspective on the justice enterprise were rooted in the limitations of software and the capabilities of interoperability functions.  The impediments to a truly integrated view of justice were impeded by the lack of data standards for facilitating interoperability across systems, by the prevailing architectures of centralized relational databases, by the focus on documents as the medium of data exchanges, and by the </w:t>
      </w:r>
      <w:r w:rsidR="00204BB7">
        <w:t>ubiquitous</w:t>
      </w:r>
      <w:r w:rsidR="00E94806">
        <w:t xml:space="preserve"> drive toward centralized data warehouses.  </w:t>
      </w:r>
    </w:p>
    <w:p w14:paraId="7C08ED6F" w14:textId="77777777" w:rsidR="006711B6" w:rsidRDefault="006711B6"/>
    <w:p w14:paraId="5AB23706" w14:textId="77777777" w:rsidR="006711B6" w:rsidRDefault="006711B6">
      <w:r>
        <w:t>The Urban Institute has computed, based on U.S. Census data, that counties spend an average of 19% of their total expenditures on criminal justice activities.</w:t>
      </w:r>
      <w:r>
        <w:rPr>
          <w:rStyle w:val="FootnoteReference"/>
        </w:rPr>
        <w:footnoteReference w:id="1"/>
      </w:r>
      <w:r>
        <w:t xml:space="preserve">  As a result, county executives and boards of supervisors are obviously interested in finding ways to make the justice process more efficient and effective while preserving the integrity of the justice information system that is required to support the work.  A robust and fully integrated enterprise information system is the source of the data to make such improvements.  </w:t>
      </w:r>
    </w:p>
    <w:p w14:paraId="4CE34BAB" w14:textId="77777777" w:rsidR="006711B6" w:rsidRDefault="006711B6"/>
    <w:p w14:paraId="062FF78F" w14:textId="77777777" w:rsidR="006711B6" w:rsidRDefault="006711B6">
      <w:pPr>
        <w:rPr>
          <w:rFonts w:ascii="Verdana" w:hAnsi="Verdana"/>
          <w:b/>
          <w:bCs/>
          <w:sz w:val="28"/>
          <w:szCs w:val="28"/>
        </w:rPr>
      </w:pPr>
      <w:r w:rsidRPr="006711B6">
        <w:rPr>
          <w:rFonts w:ascii="Verdana" w:hAnsi="Verdana"/>
          <w:b/>
          <w:bCs/>
          <w:sz w:val="28"/>
          <w:szCs w:val="28"/>
        </w:rPr>
        <w:lastRenderedPageBreak/>
        <w:t xml:space="preserve">The next generation </w:t>
      </w:r>
      <w:r w:rsidR="00E94806" w:rsidRPr="006711B6">
        <w:rPr>
          <w:rFonts w:ascii="Verdana" w:hAnsi="Verdana"/>
          <w:b/>
          <w:bCs/>
          <w:sz w:val="28"/>
          <w:szCs w:val="28"/>
        </w:rPr>
        <w:t xml:space="preserve">  </w:t>
      </w:r>
    </w:p>
    <w:p w14:paraId="1738FE95" w14:textId="77777777" w:rsidR="006711B6" w:rsidRDefault="006711B6">
      <w:pPr>
        <w:rPr>
          <w:rFonts w:ascii="Verdana" w:hAnsi="Verdana"/>
          <w:b/>
          <w:bCs/>
          <w:sz w:val="28"/>
          <w:szCs w:val="28"/>
        </w:rPr>
      </w:pPr>
    </w:p>
    <w:p w14:paraId="077899BA" w14:textId="77777777" w:rsidR="00E11090" w:rsidRDefault="006711B6">
      <w:r>
        <w:t xml:space="preserve">Information technologies developed mostly in the last decade can be integrated to provide an architecture for an enterprise justice information system that can fulfill the most cherished ambitions.  </w:t>
      </w:r>
      <w:r w:rsidR="00B76980">
        <w:t xml:space="preserve"> With the advent of these contemporary technologies, their combined capabilities make it possible to track offenders through the justice processes, evaluate the contributions and obstacles of each process with respect to the overall purpose of the enterprise, highlight problem areas, evaluate the contribution of specific programs and projects toward achieving the goals of justice, and all the while reducing costs and minimizing delays in the administration of justice.  </w:t>
      </w:r>
    </w:p>
    <w:p w14:paraId="0A043FE6" w14:textId="77777777" w:rsidR="00E11090" w:rsidRDefault="00E11090"/>
    <w:p w14:paraId="55DCDC39" w14:textId="77CDD745" w:rsidR="00B75A21" w:rsidRDefault="00E11090">
      <w:r>
        <w:t xml:space="preserve">With today’s technology, the justice enterprise can be represented as a series of events connected by the processing of an offender/defendant through the administration of justice from the point of arrest to the conclusion of community supervision.  This perspective lends itself well to the use of a knowledge graph to reference the data contained in the disparate systems found in </w:t>
      </w:r>
      <w:r w:rsidR="00B75A21">
        <w:t xml:space="preserve">law </w:t>
      </w:r>
      <w:r>
        <w:t xml:space="preserve">enforcement </w:t>
      </w:r>
      <w:r w:rsidR="00B75A21">
        <w:t xml:space="preserve">records </w:t>
      </w:r>
      <w:r>
        <w:t xml:space="preserve">management, prosecutor and court case management, jail management, and probation management.  Knowledge graph technology facilitates the creation of a distributed system where a federated query can assemble information without having to store all data in a single repository.  </w:t>
      </w:r>
    </w:p>
    <w:p w14:paraId="3AB3A69F" w14:textId="77777777" w:rsidR="00B75A21" w:rsidRDefault="00B75A21"/>
    <w:p w14:paraId="7F22BB47" w14:textId="0F6EA049" w:rsidR="00E11090" w:rsidRDefault="00E11090">
      <w:r>
        <w:t xml:space="preserve">With modern infrastructure mostly derived from internet-based systems, today’s system can be built to run either on-premise or in any standards-based cloud.  By using national standards for the ontology of the knowledge graph, we can control and </w:t>
      </w:r>
      <w:r w:rsidR="00B75A21">
        <w:t>si</w:t>
      </w:r>
      <w:r>
        <w:t>mplify the exchange of data between the various sources of data</w:t>
      </w:r>
      <w:r w:rsidR="00B75A21">
        <w:t>,</w:t>
      </w:r>
      <w:r>
        <w:t xml:space="preserve"> and by including powerful AI</w:t>
      </w:r>
      <w:r w:rsidR="00B75A21">
        <w:t>-</w:t>
      </w:r>
      <w:r>
        <w:t>based tools for entity resolution across all sources, we can ensure accurate and co</w:t>
      </w:r>
      <w:r w:rsidR="00B75A21">
        <w:t>mplete</w:t>
      </w:r>
      <w:r>
        <w:t xml:space="preserve"> </w:t>
      </w:r>
      <w:r w:rsidR="00B75A21">
        <w:t xml:space="preserve">linkage of </w:t>
      </w:r>
      <w:r>
        <w:t>person as well as case management data across the entire justice enterprise.  Under this model</w:t>
      </w:r>
      <w:r w:rsidR="00B75A21">
        <w:t>,</w:t>
      </w:r>
      <w:r>
        <w:t xml:space="preserve"> </w:t>
      </w:r>
      <w:r w:rsidR="00B75A21">
        <w:t xml:space="preserve">and with the </w:t>
      </w:r>
      <w:r w:rsidR="007C2C71">
        <w:t xml:space="preserve">aid of an ontology derived from national data standards, </w:t>
      </w:r>
      <w:r>
        <w:t>we can use generative AI to enable the formation of natural language queries that ar</w:t>
      </w:r>
      <w:r w:rsidR="00B75A21">
        <w:t>e</w:t>
      </w:r>
      <w:r>
        <w:t xml:space="preserve"> translated into the </w:t>
      </w:r>
      <w:r w:rsidR="00B75A21">
        <w:t xml:space="preserve">standard language for knowledge graph access to find patterns and unrealized linkages. </w:t>
      </w:r>
    </w:p>
    <w:p w14:paraId="7F5392CD" w14:textId="77777777" w:rsidR="00B75A21" w:rsidRDefault="00B75A21"/>
    <w:p w14:paraId="10785BC2" w14:textId="11857036" w:rsidR="00B75A21" w:rsidRDefault="00B75A21">
      <w:r>
        <w:t xml:space="preserve">This model allows each contributing participant (law enforcement prosecutor, courts, corrections, public defenders, etc.) to acquire their own dedicated information system with whatever functionality they require and have it loosely coupled into the data fabric that is created to link all the data sources as needed to vastly improve data access, timeliness, and solve many of the shortcomings of previous justice information systems. </w:t>
      </w:r>
    </w:p>
    <w:p w14:paraId="704392E6" w14:textId="77777777" w:rsidR="00E11090" w:rsidRDefault="00E11090"/>
    <w:p w14:paraId="3DD43D49" w14:textId="42B7F431" w:rsidR="00B76980" w:rsidRDefault="009657D1">
      <w:r>
        <w:t>T</w:t>
      </w:r>
      <w:r w:rsidR="00B76980">
        <w:t>he specific technologies and their contribution to this overall goal that combine to achieve the objectives include:</w:t>
      </w:r>
    </w:p>
    <w:p w14:paraId="0B58DFA7" w14:textId="77777777" w:rsidR="00B76980" w:rsidRDefault="00B76980"/>
    <w:p w14:paraId="390E67E0" w14:textId="77777777" w:rsidR="00B76980" w:rsidRDefault="00B76980" w:rsidP="00B76980"/>
    <w:p w14:paraId="61C7C711" w14:textId="546BD96A" w:rsidR="00BA7C79" w:rsidRDefault="00BA7C79" w:rsidP="00B76980"/>
    <w:p w14:paraId="1F9D072D" w14:textId="77777777" w:rsidR="00BA7C79" w:rsidRDefault="00BA7C79" w:rsidP="00B76980"/>
    <w:p w14:paraId="2942E3D7" w14:textId="003B2B51" w:rsidR="005F2D4A" w:rsidRPr="009B4CFB" w:rsidRDefault="005F2D4A" w:rsidP="009B4CFB">
      <w:pPr>
        <w:pStyle w:val="ListParagraph"/>
        <w:numPr>
          <w:ilvl w:val="0"/>
          <w:numId w:val="4"/>
        </w:numPr>
        <w:spacing w:after="200" w:line="276" w:lineRule="auto"/>
        <w:rPr>
          <w:rFonts w:cs="Times New Roman (Body CS)"/>
        </w:rPr>
      </w:pPr>
      <w:r w:rsidRPr="009B4CFB">
        <w:rPr>
          <w:rFonts w:cs="Times New Roman (Body CS)"/>
        </w:rPr>
        <w:t xml:space="preserve">Event Driven Architecture (EDA): Partner agency systems can send and receive data on a variety of protocols. The EDA is triggered by events such as </w:t>
      </w:r>
      <w:r w:rsidR="009B4CFB">
        <w:rPr>
          <w:rFonts w:cs="Times New Roman (Body CS)"/>
        </w:rPr>
        <w:t>a new arrest</w:t>
      </w:r>
      <w:r w:rsidRPr="009B4CFB">
        <w:rPr>
          <w:rFonts w:cs="Times New Roman (Body CS)"/>
        </w:rPr>
        <w:t xml:space="preserve">, </w:t>
      </w:r>
      <w:r w:rsidR="009B4CFB">
        <w:rPr>
          <w:rFonts w:cs="Times New Roman (Body CS)"/>
        </w:rPr>
        <w:t>c</w:t>
      </w:r>
      <w:r w:rsidRPr="009B4CFB">
        <w:rPr>
          <w:rFonts w:cs="Times New Roman (Body CS)"/>
        </w:rPr>
        <w:t xml:space="preserve">ase update, etc. Each event is processed through configurable event policies and </w:t>
      </w:r>
      <w:r w:rsidR="009B4CFB">
        <w:rPr>
          <w:rFonts w:cs="Times New Roman (Body CS)"/>
        </w:rPr>
        <w:t xml:space="preserve">configurable </w:t>
      </w:r>
      <w:r w:rsidRPr="009B4CFB">
        <w:rPr>
          <w:rFonts w:cs="Times New Roman (Body CS)"/>
        </w:rPr>
        <w:t xml:space="preserve">business rules, and subsequent events and actions </w:t>
      </w:r>
      <w:r w:rsidR="009B4CFB">
        <w:rPr>
          <w:rFonts w:cs="Times New Roman (Body CS)"/>
        </w:rPr>
        <w:t xml:space="preserve">are automatically </w:t>
      </w:r>
      <w:r w:rsidRPr="009B4CFB">
        <w:rPr>
          <w:rFonts w:cs="Times New Roman (Body CS)"/>
        </w:rPr>
        <w:t>triggered.</w:t>
      </w:r>
    </w:p>
    <w:p w14:paraId="062B6A3A" w14:textId="0F17D279" w:rsidR="005F2D4A" w:rsidRPr="009B4CFB" w:rsidRDefault="005F2D4A" w:rsidP="009B4CFB">
      <w:pPr>
        <w:pStyle w:val="ListParagraph"/>
        <w:numPr>
          <w:ilvl w:val="0"/>
          <w:numId w:val="4"/>
        </w:numPr>
        <w:spacing w:after="200" w:line="276" w:lineRule="auto"/>
        <w:rPr>
          <w:rFonts w:cs="Times New Roman (Body CS)"/>
        </w:rPr>
      </w:pPr>
      <w:r w:rsidRPr="009B4CFB">
        <w:rPr>
          <w:rFonts w:cs="Times New Roman (Body CS)"/>
        </w:rPr>
        <w:t xml:space="preserve">Knowledge Graph: The </w:t>
      </w:r>
      <w:r w:rsidR="009B4CFB">
        <w:rPr>
          <w:rFonts w:cs="Times New Roman (Body CS)"/>
        </w:rPr>
        <w:t>k</w:t>
      </w:r>
      <w:r w:rsidRPr="009B4CFB">
        <w:rPr>
          <w:rFonts w:cs="Times New Roman (Body CS)"/>
        </w:rPr>
        <w:t xml:space="preserve">nowledge </w:t>
      </w:r>
      <w:r w:rsidR="009B4CFB">
        <w:rPr>
          <w:rFonts w:cs="Times New Roman (Body CS)"/>
        </w:rPr>
        <w:t>g</w:t>
      </w:r>
      <w:r w:rsidRPr="009B4CFB">
        <w:rPr>
          <w:rFonts w:cs="Times New Roman (Body CS)"/>
        </w:rPr>
        <w:t xml:space="preserve">raph acts as the Operational Data Store (ODS) for the EDA. The EDA executes a store and forward mechanism, where each event passing through the EDA leaves its imprint on the graph. That way, the </w:t>
      </w:r>
      <w:r w:rsidR="009B4CFB">
        <w:rPr>
          <w:rFonts w:cs="Times New Roman (Body CS)"/>
        </w:rPr>
        <w:t>k</w:t>
      </w:r>
      <w:r w:rsidRPr="009B4CFB">
        <w:rPr>
          <w:rFonts w:cs="Times New Roman (Body CS)"/>
        </w:rPr>
        <w:t xml:space="preserve">nowledge </w:t>
      </w:r>
      <w:r w:rsidR="009B4CFB">
        <w:rPr>
          <w:rFonts w:cs="Times New Roman (Body CS)"/>
        </w:rPr>
        <w:t>g</w:t>
      </w:r>
      <w:r w:rsidRPr="009B4CFB">
        <w:rPr>
          <w:rFonts w:cs="Times New Roman (Body CS)"/>
        </w:rPr>
        <w:t xml:space="preserve">raph provides a longitudinal view of </w:t>
      </w:r>
      <w:r w:rsidR="009B4CFB">
        <w:rPr>
          <w:rFonts w:cs="Times New Roman (Body CS)"/>
        </w:rPr>
        <w:t>p</w:t>
      </w:r>
      <w:r w:rsidRPr="009B4CFB">
        <w:rPr>
          <w:rFonts w:cs="Times New Roman (Body CS)"/>
        </w:rPr>
        <w:t xml:space="preserve">ersons and </w:t>
      </w:r>
      <w:r w:rsidR="009B4CFB">
        <w:rPr>
          <w:rFonts w:cs="Times New Roman (Body CS)"/>
        </w:rPr>
        <w:t>c</w:t>
      </w:r>
      <w:r w:rsidRPr="009B4CFB">
        <w:rPr>
          <w:rFonts w:cs="Times New Roman (Body CS)"/>
        </w:rPr>
        <w:t xml:space="preserve">ases across the </w:t>
      </w:r>
      <w:r w:rsidR="009B4CFB">
        <w:rPr>
          <w:rFonts w:cs="Times New Roman (Body CS)"/>
        </w:rPr>
        <w:t>j</w:t>
      </w:r>
      <w:r w:rsidRPr="009B4CFB">
        <w:rPr>
          <w:rFonts w:cs="Times New Roman (Body CS)"/>
        </w:rPr>
        <w:t xml:space="preserve">ustice </w:t>
      </w:r>
      <w:proofErr w:type="gramStart"/>
      <w:r w:rsidRPr="009B4CFB">
        <w:rPr>
          <w:rFonts w:cs="Times New Roman (Body CS)"/>
        </w:rPr>
        <w:t>ecosystem, and</w:t>
      </w:r>
      <w:proofErr w:type="gramEnd"/>
      <w:r w:rsidRPr="009B4CFB">
        <w:rPr>
          <w:rFonts w:cs="Times New Roman (Body CS)"/>
        </w:rPr>
        <w:t xml:space="preserve"> drives the </w:t>
      </w:r>
      <w:r w:rsidR="009B4CFB">
        <w:rPr>
          <w:rFonts w:cs="Times New Roman (Body CS)"/>
        </w:rPr>
        <w:t>j</w:t>
      </w:r>
      <w:r w:rsidRPr="009B4CFB">
        <w:rPr>
          <w:rFonts w:cs="Times New Roman (Body CS)"/>
        </w:rPr>
        <w:t xml:space="preserve">ustice </w:t>
      </w:r>
      <w:r w:rsidR="009B4CFB">
        <w:rPr>
          <w:rFonts w:cs="Times New Roman (Body CS)"/>
        </w:rPr>
        <w:t>h</w:t>
      </w:r>
      <w:r w:rsidRPr="009B4CFB">
        <w:rPr>
          <w:rFonts w:cs="Times New Roman (Body CS)"/>
        </w:rPr>
        <w:t xml:space="preserve">ub portal </w:t>
      </w:r>
      <w:r w:rsidR="00A504F0">
        <w:rPr>
          <w:rFonts w:cs="Times New Roman (Body CS)"/>
        </w:rPr>
        <w:t>with a variety of use cases</w:t>
      </w:r>
      <w:r w:rsidRPr="009B4CFB">
        <w:rPr>
          <w:rFonts w:cs="Times New Roman (Body CS)"/>
        </w:rPr>
        <w:t xml:space="preserve">. The </w:t>
      </w:r>
      <w:r w:rsidR="00A504F0">
        <w:rPr>
          <w:rFonts w:cs="Times New Roman (Body CS)"/>
        </w:rPr>
        <w:t>k</w:t>
      </w:r>
      <w:r w:rsidRPr="009B4CFB">
        <w:rPr>
          <w:rFonts w:cs="Times New Roman (Body CS)"/>
        </w:rPr>
        <w:t xml:space="preserve">nowledge </w:t>
      </w:r>
      <w:r w:rsidR="00A504F0">
        <w:rPr>
          <w:rFonts w:cs="Times New Roman (Body CS)"/>
        </w:rPr>
        <w:t>g</w:t>
      </w:r>
      <w:r w:rsidRPr="009B4CFB">
        <w:rPr>
          <w:rFonts w:cs="Times New Roman (Body CS)"/>
        </w:rPr>
        <w:t>raph can also include remote nodes, which are pointers to remo</w:t>
      </w:r>
      <w:r w:rsidR="009B4CFB" w:rsidRPr="009B4CFB">
        <w:rPr>
          <w:rFonts w:cs="Times New Roman (Body CS)"/>
        </w:rPr>
        <w:t>t</w:t>
      </w:r>
      <w:r w:rsidRPr="009B4CFB">
        <w:rPr>
          <w:rFonts w:cs="Times New Roman (Body CS)"/>
        </w:rPr>
        <w:t xml:space="preserve">e data objects sitting in external databases or behind API endpoints. </w:t>
      </w:r>
    </w:p>
    <w:p w14:paraId="4A96F29C" w14:textId="69F9E58E" w:rsidR="005F2D4A" w:rsidRPr="009B4CFB" w:rsidRDefault="005F2D4A" w:rsidP="009B4CFB">
      <w:pPr>
        <w:pStyle w:val="ListParagraph"/>
        <w:numPr>
          <w:ilvl w:val="0"/>
          <w:numId w:val="4"/>
        </w:numPr>
        <w:spacing w:after="200" w:line="276" w:lineRule="auto"/>
        <w:rPr>
          <w:rFonts w:cs="Times New Roman (Body CS)"/>
        </w:rPr>
      </w:pPr>
      <w:r w:rsidRPr="009B4CFB">
        <w:rPr>
          <w:rFonts w:cs="Times New Roman (Body CS)"/>
        </w:rPr>
        <w:t xml:space="preserve">Entity Resolution: This </w:t>
      </w:r>
      <w:r w:rsidR="009B4CFB" w:rsidRPr="009B4CFB">
        <w:rPr>
          <w:rFonts w:cs="Times New Roman (Body CS)"/>
        </w:rPr>
        <w:t>AI-based system</w:t>
      </w:r>
      <w:r w:rsidRPr="009B4CFB">
        <w:rPr>
          <w:rFonts w:cs="Times New Roman (Body CS)"/>
        </w:rPr>
        <w:t xml:space="preserve"> connects persons and </w:t>
      </w:r>
      <w:r w:rsidR="00A504F0">
        <w:rPr>
          <w:rFonts w:cs="Times New Roman (Body CS)"/>
        </w:rPr>
        <w:t xml:space="preserve">their </w:t>
      </w:r>
      <w:r w:rsidRPr="009B4CFB">
        <w:rPr>
          <w:rFonts w:cs="Times New Roman (Body CS)"/>
        </w:rPr>
        <w:t xml:space="preserve">identities across the criminal </w:t>
      </w:r>
      <w:r w:rsidR="009B4CFB" w:rsidRPr="009B4CFB">
        <w:rPr>
          <w:rFonts w:cs="Times New Roman (Body CS)"/>
        </w:rPr>
        <w:t>j</w:t>
      </w:r>
      <w:r w:rsidRPr="009B4CFB">
        <w:rPr>
          <w:rFonts w:cs="Times New Roman (Body CS)"/>
        </w:rPr>
        <w:t xml:space="preserve">ustice landscape and generates a Friend-of-a-Friend (FOAF) network, even with imperfect </w:t>
      </w:r>
      <w:r w:rsidR="009B4CFB" w:rsidRPr="009B4CFB">
        <w:rPr>
          <w:rFonts w:cs="Times New Roman (Body CS)"/>
        </w:rPr>
        <w:t>p</w:t>
      </w:r>
      <w:r w:rsidRPr="009B4CFB">
        <w:rPr>
          <w:rFonts w:cs="Times New Roman (Body CS)"/>
        </w:rPr>
        <w:t xml:space="preserve">erson data in various </w:t>
      </w:r>
      <w:r w:rsidR="009B4CFB" w:rsidRPr="009B4CFB">
        <w:rPr>
          <w:rFonts w:cs="Times New Roman (Body CS)"/>
        </w:rPr>
        <w:t>p</w:t>
      </w:r>
      <w:r w:rsidRPr="009B4CFB">
        <w:rPr>
          <w:rFonts w:cs="Times New Roman (Body CS)"/>
        </w:rPr>
        <w:t>artner agency systems.</w:t>
      </w:r>
      <w:r w:rsidR="009B4CFB" w:rsidRPr="009B4CFB">
        <w:rPr>
          <w:rFonts w:cs="Times New Roman (Body CS)"/>
        </w:rPr>
        <w:t xml:space="preserve"> This component makes name matching across systems work </w:t>
      </w:r>
      <w:r w:rsidR="00A504F0">
        <w:rPr>
          <w:rFonts w:cs="Times New Roman (Body CS)"/>
        </w:rPr>
        <w:t xml:space="preserve">reliably </w:t>
      </w:r>
      <w:r w:rsidR="009B4CFB" w:rsidRPr="009B4CFB">
        <w:rPr>
          <w:rFonts w:cs="Times New Roman (Body CS)"/>
        </w:rPr>
        <w:t>even without any biometric identifiers available.</w:t>
      </w:r>
    </w:p>
    <w:p w14:paraId="0C46249C" w14:textId="16DCC1F1" w:rsidR="0052000C" w:rsidRPr="009B4CFB" w:rsidRDefault="0052000C" w:rsidP="009B4CFB">
      <w:pPr>
        <w:pStyle w:val="ListParagraph"/>
        <w:numPr>
          <w:ilvl w:val="0"/>
          <w:numId w:val="4"/>
        </w:numPr>
        <w:spacing w:after="200" w:line="276" w:lineRule="auto"/>
        <w:rPr>
          <w:rFonts w:cs="Times New Roman (Body CS)"/>
        </w:rPr>
      </w:pPr>
      <w:r w:rsidRPr="009B4CFB">
        <w:rPr>
          <w:rFonts w:cs="Times New Roman (Body CS)"/>
        </w:rPr>
        <w:t>Justice Hub portal: This is a single</w:t>
      </w:r>
      <w:r w:rsidR="00A504F0">
        <w:rPr>
          <w:rFonts w:cs="Times New Roman (Body CS)"/>
        </w:rPr>
        <w:t xml:space="preserve"> point of access to</w:t>
      </w:r>
      <w:r w:rsidRPr="009B4CFB">
        <w:rPr>
          <w:rFonts w:cs="Times New Roman (Body CS)"/>
        </w:rPr>
        <w:t xml:space="preserve"> data across the </w:t>
      </w:r>
      <w:r w:rsidR="00A504F0">
        <w:rPr>
          <w:rFonts w:cs="Times New Roman (Body CS)"/>
        </w:rPr>
        <w:t>j</w:t>
      </w:r>
      <w:r w:rsidRPr="009B4CFB">
        <w:rPr>
          <w:rFonts w:cs="Times New Roman (Body CS)"/>
        </w:rPr>
        <w:t>ustice ecosystem</w:t>
      </w:r>
      <w:r w:rsidR="00A504F0">
        <w:rPr>
          <w:rFonts w:cs="Times New Roman (Body CS)"/>
        </w:rPr>
        <w:t xml:space="preserve">.  It </w:t>
      </w:r>
      <w:r w:rsidRPr="009B4CFB">
        <w:rPr>
          <w:rFonts w:cs="Times New Roman (Body CS)"/>
        </w:rPr>
        <w:t xml:space="preserve">includes advanced </w:t>
      </w:r>
      <w:r w:rsidR="00A504F0">
        <w:rPr>
          <w:rFonts w:cs="Times New Roman (Body CS)"/>
        </w:rPr>
        <w:t>p</w:t>
      </w:r>
      <w:r w:rsidRPr="009B4CFB">
        <w:rPr>
          <w:rFonts w:cs="Times New Roman (Body CS)"/>
        </w:rPr>
        <w:t xml:space="preserve">erson and </w:t>
      </w:r>
      <w:r w:rsidR="00A504F0">
        <w:rPr>
          <w:rFonts w:cs="Times New Roman (Body CS)"/>
        </w:rPr>
        <w:t>c</w:t>
      </w:r>
      <w:r w:rsidRPr="009B4CFB">
        <w:rPr>
          <w:rFonts w:cs="Times New Roman (Body CS)"/>
        </w:rPr>
        <w:t xml:space="preserve">ase search, event timelines, detailed </w:t>
      </w:r>
      <w:r w:rsidR="00A504F0">
        <w:rPr>
          <w:rFonts w:cs="Times New Roman (Body CS)"/>
        </w:rPr>
        <w:t>c</w:t>
      </w:r>
      <w:r w:rsidRPr="009B4CFB">
        <w:rPr>
          <w:rFonts w:cs="Times New Roman (Body CS)"/>
        </w:rPr>
        <w:t xml:space="preserve">ase information, </w:t>
      </w:r>
      <w:r w:rsidR="00A504F0">
        <w:rPr>
          <w:rFonts w:cs="Times New Roman (Body CS)"/>
        </w:rPr>
        <w:t>c</w:t>
      </w:r>
      <w:r w:rsidRPr="009B4CFB">
        <w:rPr>
          <w:rFonts w:cs="Times New Roman (Body CS)"/>
        </w:rPr>
        <w:t>ourt calendar data, and an AI</w:t>
      </w:r>
      <w:r w:rsidR="00A504F0">
        <w:rPr>
          <w:rFonts w:cs="Times New Roman (Body CS)"/>
        </w:rPr>
        <w:t>-based</w:t>
      </w:r>
      <w:r w:rsidRPr="009B4CFB">
        <w:rPr>
          <w:rFonts w:cs="Times New Roman (Body CS)"/>
        </w:rPr>
        <w:t xml:space="preserve"> chatbot that answers </w:t>
      </w:r>
      <w:r w:rsidR="00A504F0">
        <w:rPr>
          <w:rFonts w:cs="Times New Roman (Body CS)"/>
        </w:rPr>
        <w:t xml:space="preserve">natural language </w:t>
      </w:r>
      <w:r w:rsidRPr="009B4CFB">
        <w:rPr>
          <w:rFonts w:cs="Times New Roman (Body CS)"/>
        </w:rPr>
        <w:t>person</w:t>
      </w:r>
      <w:r w:rsidR="00A504F0">
        <w:rPr>
          <w:rFonts w:cs="Times New Roman (Body CS)"/>
        </w:rPr>
        <w:t xml:space="preserve"> or </w:t>
      </w:r>
      <w:r w:rsidRPr="009B4CFB">
        <w:rPr>
          <w:rFonts w:cs="Times New Roman (Body CS)"/>
        </w:rPr>
        <w:t>case</w:t>
      </w:r>
      <w:r w:rsidR="009B4CFB" w:rsidRPr="009B4CFB">
        <w:rPr>
          <w:rFonts w:cs="Times New Roman (Body CS)"/>
        </w:rPr>
        <w:t>-</w:t>
      </w:r>
      <w:r w:rsidRPr="009B4CFB">
        <w:rPr>
          <w:rFonts w:cs="Times New Roman (Body CS)"/>
        </w:rPr>
        <w:t>related questions and provides summary reports.</w:t>
      </w:r>
    </w:p>
    <w:p w14:paraId="0AC96A9E" w14:textId="53FEB845" w:rsidR="00A504F0" w:rsidRPr="009657D1" w:rsidRDefault="005F2D4A" w:rsidP="00A504F0">
      <w:pPr>
        <w:pStyle w:val="ListParagraph"/>
        <w:numPr>
          <w:ilvl w:val="0"/>
          <w:numId w:val="4"/>
        </w:numPr>
        <w:spacing w:after="200" w:line="276" w:lineRule="auto"/>
        <w:rPr>
          <w:rFonts w:cs="Times New Roman (Body CS)"/>
        </w:rPr>
      </w:pPr>
      <w:r w:rsidRPr="009657D1">
        <w:rPr>
          <w:rFonts w:cs="Times New Roman (Body CS)"/>
        </w:rPr>
        <w:t>RESTful NIEM APIs: These APIs follow the NIEM</w:t>
      </w:r>
      <w:r w:rsidR="00A504F0" w:rsidRPr="009657D1">
        <w:rPr>
          <w:rFonts w:cs="Times New Roman (Body CS)"/>
        </w:rPr>
        <w:t>Open</w:t>
      </w:r>
      <w:r w:rsidRPr="009657D1">
        <w:rPr>
          <w:rFonts w:cs="Times New Roman (Body CS)"/>
        </w:rPr>
        <w:t xml:space="preserve"> taxonomy and enable different applications to interact with the </w:t>
      </w:r>
      <w:r w:rsidR="00A504F0" w:rsidRPr="009657D1">
        <w:rPr>
          <w:rFonts w:cs="Times New Roman (Body CS)"/>
        </w:rPr>
        <w:t>k</w:t>
      </w:r>
      <w:r w:rsidRPr="009657D1">
        <w:rPr>
          <w:rFonts w:cs="Times New Roman (Body CS)"/>
        </w:rPr>
        <w:t xml:space="preserve">nowledge </w:t>
      </w:r>
      <w:r w:rsidR="00A504F0" w:rsidRPr="009657D1">
        <w:rPr>
          <w:rFonts w:cs="Times New Roman (Body CS)"/>
        </w:rPr>
        <w:t>g</w:t>
      </w:r>
      <w:r w:rsidRPr="009657D1">
        <w:rPr>
          <w:rFonts w:cs="Times New Roman (Body CS)"/>
        </w:rPr>
        <w:t>raph in a simple manner</w:t>
      </w:r>
      <w:r w:rsidR="00A504F0" w:rsidRPr="009657D1">
        <w:rPr>
          <w:rFonts w:cs="Times New Roman (Body CS)"/>
        </w:rPr>
        <w:t xml:space="preserve"> while adhering to national standards for terminology</w:t>
      </w:r>
      <w:r w:rsidRPr="009657D1">
        <w:rPr>
          <w:rFonts w:cs="Times New Roman (Body CS)"/>
        </w:rPr>
        <w:t xml:space="preserve">. These APIs support the Justice Hub portal but can also support </w:t>
      </w:r>
      <w:r w:rsidR="00A504F0" w:rsidRPr="009657D1">
        <w:rPr>
          <w:rFonts w:cs="Times New Roman (Body CS)"/>
        </w:rPr>
        <w:t>other</w:t>
      </w:r>
      <w:r w:rsidRPr="009657D1">
        <w:rPr>
          <w:rFonts w:cs="Times New Roman (Body CS)"/>
        </w:rPr>
        <w:t xml:space="preserve"> apps and portals if partner agencies seek to build them. </w:t>
      </w:r>
      <w:r w:rsidR="00A504F0" w:rsidRPr="009657D1">
        <w:rPr>
          <w:rFonts w:cs="Times New Roman (Body CS)"/>
        </w:rPr>
        <w:t xml:space="preserve">These components of a modern justice information system are linked together </w:t>
      </w:r>
      <w:r w:rsidR="00E650AB" w:rsidRPr="009657D1">
        <w:rPr>
          <w:rFonts w:cs="Times New Roman (Body CS)"/>
        </w:rPr>
        <w:t>as shown in the following diagram:</w:t>
      </w:r>
    </w:p>
    <w:p w14:paraId="124C9B65" w14:textId="77777777" w:rsidR="009657D1" w:rsidRDefault="009657D1" w:rsidP="009657D1">
      <w:r>
        <w:lastRenderedPageBreak/>
        <w:t xml:space="preserve">       </w:t>
      </w:r>
      <w:r>
        <w:fldChar w:fldCharType="begin"/>
      </w:r>
      <w:r>
        <w:instrText xml:space="preserve"> INCLUDEPICTURE "/Users/paulwormeli/Library/Group Containers/UBF8T346G9.ms/WebArchiveCopyPasteTempFiles/com.microsoft.Word/?fileName=Document.png" \* MERGEFORMATINET </w:instrText>
      </w:r>
      <w:r>
        <w:fldChar w:fldCharType="separate"/>
      </w:r>
      <w:r>
        <w:rPr>
          <w:noProof/>
        </w:rPr>
        <w:drawing>
          <wp:inline distT="0" distB="0" distL="0" distR="0" wp14:anchorId="262CE3F1" wp14:editId="23316DDE">
            <wp:extent cx="5567423" cy="4059579"/>
            <wp:effectExtent l="0" t="0" r="0" b="0"/>
            <wp:docPr id="382082017"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82017" name="Picture 1" descr="A diagram of a computer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7582" cy="4081570"/>
                    </a:xfrm>
                    <a:prstGeom prst="rect">
                      <a:avLst/>
                    </a:prstGeom>
                    <a:noFill/>
                    <a:ln>
                      <a:noFill/>
                    </a:ln>
                  </pic:spPr>
                </pic:pic>
              </a:graphicData>
            </a:graphic>
          </wp:inline>
        </w:drawing>
      </w:r>
      <w:r>
        <w:fldChar w:fldCharType="end"/>
      </w:r>
    </w:p>
    <w:p w14:paraId="1FF21C1A" w14:textId="77777777" w:rsidR="009657D1" w:rsidRPr="003A1002" w:rsidRDefault="009657D1" w:rsidP="009657D1">
      <w:pPr>
        <w:jc w:val="center"/>
      </w:pPr>
      <w:r>
        <w:t>Justice Information System Architecture</w:t>
      </w:r>
    </w:p>
    <w:p w14:paraId="390EF19D" w14:textId="261FC921" w:rsidR="00B76980" w:rsidRDefault="00B76980"/>
    <w:p w14:paraId="4B1E5011" w14:textId="77777777" w:rsidR="00066747" w:rsidRPr="00066747" w:rsidRDefault="00066747">
      <w:pPr>
        <w:rPr>
          <w:rFonts w:ascii="Verdana" w:hAnsi="Verdana"/>
          <w:b/>
          <w:bCs/>
          <w:sz w:val="28"/>
          <w:szCs w:val="28"/>
        </w:rPr>
      </w:pPr>
      <w:r w:rsidRPr="00066747">
        <w:rPr>
          <w:rFonts w:ascii="Verdana" w:hAnsi="Verdana"/>
          <w:b/>
          <w:bCs/>
          <w:sz w:val="28"/>
          <w:szCs w:val="28"/>
        </w:rPr>
        <w:t>The value premise</w:t>
      </w:r>
    </w:p>
    <w:p w14:paraId="44D1672F" w14:textId="77777777" w:rsidR="00066747" w:rsidRDefault="00066747"/>
    <w:p w14:paraId="2FD19061" w14:textId="0E52D230" w:rsidR="00066747" w:rsidRDefault="00066747">
      <w:r>
        <w:t xml:space="preserve">With this major revolution in how to create and implement a justice information system, </w:t>
      </w:r>
      <w:r w:rsidR="00E650AB">
        <w:t xml:space="preserve">states and </w:t>
      </w:r>
      <w:r>
        <w:t xml:space="preserve">counties can use this technology to provide </w:t>
      </w:r>
      <w:r w:rsidR="00E650AB">
        <w:t>substantial value to their justice stakeholder</w:t>
      </w:r>
      <w:r>
        <w:t xml:space="preserve"> co</w:t>
      </w:r>
      <w:r w:rsidR="007C2C71">
        <w:t>mmuni</w:t>
      </w:r>
      <w:r>
        <w:t>ties</w:t>
      </w:r>
      <w:r w:rsidR="00E650AB">
        <w:t>.  From the perspective of information technology, immediate advantages of this architecture include:</w:t>
      </w:r>
    </w:p>
    <w:p w14:paraId="161D04B5" w14:textId="77777777" w:rsidR="0052000C" w:rsidRPr="005B3A6C" w:rsidRDefault="0052000C">
      <w:pPr>
        <w:rPr>
          <w:color w:val="4EA72E" w:themeColor="accent6"/>
        </w:rPr>
      </w:pPr>
    </w:p>
    <w:p w14:paraId="273C6CDD" w14:textId="69157CBF" w:rsidR="0052000C" w:rsidRPr="00E650AB" w:rsidRDefault="00174849" w:rsidP="00402161">
      <w:pPr>
        <w:pStyle w:val="ListParagraph"/>
        <w:numPr>
          <w:ilvl w:val="0"/>
          <w:numId w:val="3"/>
        </w:numPr>
        <w:rPr>
          <w:rFonts w:eastAsia="Times New Roman" w:cs="Arial"/>
        </w:rPr>
      </w:pPr>
      <w:r>
        <w:rPr>
          <w:rFonts w:eastAsia="Times New Roman" w:cs="Arial"/>
        </w:rPr>
        <w:t xml:space="preserve">Using knowledge graph technology rather than conventional databases avoids the cost of redundant data storage as graph nodes can reference data in legacy databases and remote systems, fully respecting privacy and security controls on individual data components.  This approach also reduces or eliminates the cost of converting data in the upgrading of a system.  Stakeholder acceptance is greater as individual agencies retain full control of their own data. </w:t>
      </w:r>
    </w:p>
    <w:p w14:paraId="28F3E674" w14:textId="21E06DED" w:rsidR="00AB5418" w:rsidRPr="00E650AB" w:rsidRDefault="00DF1A86" w:rsidP="00402161">
      <w:pPr>
        <w:pStyle w:val="ListParagraph"/>
        <w:numPr>
          <w:ilvl w:val="0"/>
          <w:numId w:val="3"/>
        </w:numPr>
      </w:pPr>
      <w:r w:rsidRPr="00E650AB">
        <w:rPr>
          <w:rFonts w:eastAsia="Times New Roman" w:cs="Arial"/>
        </w:rPr>
        <w:t xml:space="preserve">The </w:t>
      </w:r>
      <w:r w:rsidR="00174849">
        <w:rPr>
          <w:rFonts w:eastAsia="Times New Roman" w:cs="Arial"/>
        </w:rPr>
        <w:t>knowledge g</w:t>
      </w:r>
      <w:r w:rsidRPr="00E650AB">
        <w:rPr>
          <w:rFonts w:eastAsia="Times New Roman" w:cs="Arial"/>
        </w:rPr>
        <w:t xml:space="preserve">raph approach is also inherently </w:t>
      </w:r>
      <w:r w:rsidRPr="00E650AB">
        <w:rPr>
          <w:rFonts w:eastAsia="Times New Roman" w:cs="Arial"/>
          <w:u w:val="single"/>
        </w:rPr>
        <w:t>extensible</w:t>
      </w:r>
      <w:r w:rsidRPr="00E650AB">
        <w:rPr>
          <w:rFonts w:eastAsia="Times New Roman" w:cs="Arial"/>
        </w:rPr>
        <w:t xml:space="preserve"> in that new nodes pointing to new systems can be added all the time. The </w:t>
      </w:r>
      <w:r w:rsidR="00174849">
        <w:rPr>
          <w:rFonts w:eastAsia="Times New Roman" w:cs="Arial"/>
        </w:rPr>
        <w:t>g</w:t>
      </w:r>
      <w:r w:rsidR="00E5647C" w:rsidRPr="00E650AB">
        <w:rPr>
          <w:rFonts w:eastAsia="Times New Roman" w:cs="Arial"/>
        </w:rPr>
        <w:t>raph</w:t>
      </w:r>
      <w:r w:rsidR="00F41558" w:rsidRPr="00E650AB">
        <w:rPr>
          <w:rFonts w:eastAsia="Times New Roman" w:cs="Arial"/>
        </w:rPr>
        <w:t xml:space="preserve"> from one jurisdiction can be combined with the </w:t>
      </w:r>
      <w:r w:rsidR="00174849">
        <w:rPr>
          <w:rFonts w:eastAsia="Times New Roman" w:cs="Arial"/>
        </w:rPr>
        <w:t>g</w:t>
      </w:r>
      <w:r w:rsidR="00F41558" w:rsidRPr="00E650AB">
        <w:rPr>
          <w:rFonts w:eastAsia="Times New Roman" w:cs="Arial"/>
        </w:rPr>
        <w:t>raph of another jurisdiction or be rolled up to a higher entity</w:t>
      </w:r>
      <w:r w:rsidR="00174849">
        <w:rPr>
          <w:rFonts w:eastAsia="Times New Roman" w:cs="Arial"/>
        </w:rPr>
        <w:t>, fostering information sharing or improved collaboration</w:t>
      </w:r>
      <w:r w:rsidR="00F41558" w:rsidRPr="00E650AB">
        <w:rPr>
          <w:rFonts w:eastAsia="Times New Roman" w:cs="Arial"/>
        </w:rPr>
        <w:t xml:space="preserve">. </w:t>
      </w:r>
    </w:p>
    <w:p w14:paraId="44F6D8C1" w14:textId="548E8EF3" w:rsidR="00DF1A86" w:rsidRPr="00E650AB" w:rsidRDefault="00C028C3" w:rsidP="00402161">
      <w:pPr>
        <w:pStyle w:val="ListParagraph"/>
        <w:numPr>
          <w:ilvl w:val="0"/>
          <w:numId w:val="3"/>
        </w:numPr>
      </w:pPr>
      <w:r w:rsidRPr="00E650AB">
        <w:rPr>
          <w:rFonts w:eastAsia="Times New Roman" w:cs="Arial"/>
        </w:rPr>
        <w:t xml:space="preserve">The </w:t>
      </w:r>
      <w:r w:rsidR="0044445C">
        <w:rPr>
          <w:rFonts w:eastAsia="Times New Roman" w:cs="Arial"/>
        </w:rPr>
        <w:t>NIEMOpen-defined j</w:t>
      </w:r>
      <w:r w:rsidRPr="00E650AB">
        <w:rPr>
          <w:rFonts w:eastAsia="Times New Roman" w:cs="Arial"/>
        </w:rPr>
        <w:t xml:space="preserve">ustice </w:t>
      </w:r>
      <w:r w:rsidR="0044445C">
        <w:rPr>
          <w:rFonts w:eastAsia="Times New Roman" w:cs="Arial"/>
        </w:rPr>
        <w:t>knowledge g</w:t>
      </w:r>
      <w:r w:rsidRPr="00E650AB">
        <w:rPr>
          <w:rFonts w:eastAsia="Times New Roman" w:cs="Arial"/>
        </w:rPr>
        <w:t xml:space="preserve">raph can </w:t>
      </w:r>
      <w:r w:rsidR="00C72CCB" w:rsidRPr="00E650AB">
        <w:rPr>
          <w:rFonts w:eastAsia="Times New Roman" w:cs="Arial"/>
        </w:rPr>
        <w:t xml:space="preserve">also be </w:t>
      </w:r>
      <w:r w:rsidR="0044445C">
        <w:rPr>
          <w:rFonts w:eastAsia="Times New Roman" w:cs="Arial"/>
        </w:rPr>
        <w:t xml:space="preserve">easily </w:t>
      </w:r>
      <w:r w:rsidR="00C72CCB" w:rsidRPr="00E650AB">
        <w:rPr>
          <w:rFonts w:eastAsia="Times New Roman" w:cs="Arial"/>
        </w:rPr>
        <w:t xml:space="preserve">joined with </w:t>
      </w:r>
      <w:r w:rsidR="0044445C">
        <w:rPr>
          <w:rFonts w:eastAsia="Times New Roman" w:cs="Arial"/>
        </w:rPr>
        <w:t>knowledge graphs from other domains such as health and human services, housing, etc., to inform</w:t>
      </w:r>
      <w:r w:rsidR="00C27C8E" w:rsidRPr="00E650AB">
        <w:rPr>
          <w:rFonts w:eastAsia="Times New Roman" w:cs="Arial"/>
        </w:rPr>
        <w:t xml:space="preserve"> </w:t>
      </w:r>
      <w:r w:rsidR="00C27C8E" w:rsidRPr="00E650AB">
        <w:rPr>
          <w:rFonts w:eastAsia="Times New Roman" w:cs="Arial"/>
          <w:u w:val="single"/>
        </w:rPr>
        <w:t xml:space="preserve">cross-domain </w:t>
      </w:r>
      <w:r w:rsidR="0044445C">
        <w:rPr>
          <w:rFonts w:eastAsia="Times New Roman" w:cs="Arial"/>
          <w:u w:val="single"/>
        </w:rPr>
        <w:t>justice</w:t>
      </w:r>
      <w:r w:rsidR="00C27C8E" w:rsidRPr="00E650AB">
        <w:rPr>
          <w:rFonts w:eastAsia="Times New Roman" w:cs="Arial"/>
        </w:rPr>
        <w:t xml:space="preserve"> programs</w:t>
      </w:r>
      <w:r w:rsidR="0044445C">
        <w:rPr>
          <w:rFonts w:eastAsia="Times New Roman" w:cs="Arial"/>
        </w:rPr>
        <w:t>.</w:t>
      </w:r>
      <w:r w:rsidR="00C27C8E" w:rsidRPr="00E650AB">
        <w:rPr>
          <w:rFonts w:eastAsia="Times New Roman" w:cs="Arial"/>
        </w:rPr>
        <w:t xml:space="preserve"> </w:t>
      </w:r>
      <w:r w:rsidR="0044445C">
        <w:rPr>
          <w:rFonts w:eastAsia="Times New Roman" w:cs="Arial"/>
        </w:rPr>
        <w:t xml:space="preserve">With the entity-resolved </w:t>
      </w:r>
      <w:r w:rsidR="0044445C">
        <w:rPr>
          <w:rFonts w:eastAsia="Times New Roman" w:cs="Arial"/>
        </w:rPr>
        <w:lastRenderedPageBreak/>
        <w:t>knowledge graph, t</w:t>
      </w:r>
      <w:r w:rsidR="00C27C8E" w:rsidRPr="00E650AB">
        <w:rPr>
          <w:rFonts w:eastAsia="Times New Roman" w:cs="Arial"/>
        </w:rPr>
        <w:t xml:space="preserve">he entity </w:t>
      </w:r>
      <w:r w:rsidR="0072028D" w:rsidRPr="00E650AB">
        <w:rPr>
          <w:rFonts w:eastAsia="Times New Roman" w:cs="Arial"/>
        </w:rPr>
        <w:t xml:space="preserve">resolution </w:t>
      </w:r>
      <w:r w:rsidR="00C154A0" w:rsidRPr="00E650AB">
        <w:rPr>
          <w:rFonts w:eastAsia="Times New Roman" w:cs="Arial"/>
        </w:rPr>
        <w:t xml:space="preserve">capability </w:t>
      </w:r>
      <w:r w:rsidR="0072028D" w:rsidRPr="00E650AB">
        <w:rPr>
          <w:rFonts w:eastAsia="Times New Roman" w:cs="Arial"/>
        </w:rPr>
        <w:t xml:space="preserve">sits at the center and connects </w:t>
      </w:r>
      <w:r w:rsidR="0044445C">
        <w:rPr>
          <w:rFonts w:eastAsia="Times New Roman" w:cs="Arial"/>
        </w:rPr>
        <w:t>p</w:t>
      </w:r>
      <w:r w:rsidR="0072028D" w:rsidRPr="00E650AB">
        <w:rPr>
          <w:rFonts w:eastAsia="Times New Roman" w:cs="Arial"/>
        </w:rPr>
        <w:t>erson identities across domains.</w:t>
      </w:r>
    </w:p>
    <w:p w14:paraId="4FB87C50" w14:textId="3DB7AC8F" w:rsidR="008A5C6A" w:rsidRPr="00E650AB" w:rsidRDefault="00E80090" w:rsidP="00C154A0">
      <w:pPr>
        <w:pStyle w:val="ListParagraph"/>
        <w:numPr>
          <w:ilvl w:val="0"/>
          <w:numId w:val="3"/>
        </w:numPr>
      </w:pPr>
      <w:r w:rsidRPr="00E650AB">
        <w:rPr>
          <w:rFonts w:eastAsia="Times New Roman" w:cs="Arial"/>
        </w:rPr>
        <w:t>Th</w:t>
      </w:r>
      <w:r w:rsidR="0044445C">
        <w:rPr>
          <w:rFonts w:eastAsia="Times New Roman" w:cs="Arial"/>
        </w:rPr>
        <w:t>is arch</w:t>
      </w:r>
      <w:r w:rsidR="008C26F9">
        <w:rPr>
          <w:rFonts w:eastAsia="Times New Roman" w:cs="Arial"/>
        </w:rPr>
        <w:t>i</w:t>
      </w:r>
      <w:r w:rsidR="0044445C">
        <w:rPr>
          <w:rFonts w:eastAsia="Times New Roman" w:cs="Arial"/>
        </w:rPr>
        <w:t>tecture</w:t>
      </w:r>
      <w:r w:rsidRPr="00E650AB">
        <w:rPr>
          <w:rFonts w:eastAsia="Times New Roman" w:cs="Arial"/>
        </w:rPr>
        <w:t xml:space="preserve"> approach </w:t>
      </w:r>
      <w:r w:rsidR="008C26F9">
        <w:rPr>
          <w:rFonts w:eastAsia="Times New Roman" w:cs="Arial"/>
          <w:u w:val="single"/>
        </w:rPr>
        <w:t>makes the use of AI trustworthy.</w:t>
      </w:r>
      <w:r w:rsidRPr="00E650AB">
        <w:rPr>
          <w:rFonts w:eastAsia="Times New Roman" w:cs="Arial"/>
          <w:u w:val="single"/>
        </w:rPr>
        <w:t xml:space="preserve"> </w:t>
      </w:r>
      <w:r w:rsidR="008C26F9">
        <w:rPr>
          <w:rFonts w:eastAsia="Times New Roman" w:cs="Arial"/>
          <w:u w:val="single"/>
        </w:rPr>
        <w:t xml:space="preserve"> Because the design of the knowledge graph is constrained </w:t>
      </w:r>
      <w:proofErr w:type="gramStart"/>
      <w:r w:rsidR="008C26F9">
        <w:rPr>
          <w:rFonts w:eastAsia="Times New Roman" w:cs="Arial"/>
          <w:u w:val="single"/>
        </w:rPr>
        <w:t>by the use of</w:t>
      </w:r>
      <w:proofErr w:type="gramEnd"/>
      <w:r w:rsidR="008C26F9">
        <w:rPr>
          <w:rFonts w:eastAsia="Times New Roman" w:cs="Arial"/>
          <w:u w:val="single"/>
        </w:rPr>
        <w:t xml:space="preserve"> the NIEMOpen standards, </w:t>
      </w:r>
      <w:r w:rsidR="008B3B80" w:rsidRPr="00E650AB">
        <w:rPr>
          <w:rFonts w:eastAsia="Times New Roman" w:cs="Arial"/>
        </w:rPr>
        <w:t>AI is trained to navigate the Knowledge Graph and follow the NIEM taxonomy, which allows</w:t>
      </w:r>
      <w:r w:rsidR="00B706F6" w:rsidRPr="00E650AB">
        <w:rPr>
          <w:rFonts w:eastAsia="Times New Roman" w:cs="Arial"/>
        </w:rPr>
        <w:t xml:space="preserve"> it to operate autonomously within the boundaries of </w:t>
      </w:r>
      <w:r w:rsidR="008C26F9">
        <w:rPr>
          <w:rFonts w:eastAsia="Times New Roman" w:cs="Arial"/>
        </w:rPr>
        <w:t>the source data</w:t>
      </w:r>
      <w:r w:rsidR="00B706F6" w:rsidRPr="00E650AB">
        <w:rPr>
          <w:rFonts w:eastAsia="Times New Roman" w:cs="Arial"/>
        </w:rPr>
        <w:t>, to answer user inquiries, summarize data, identify gaps</w:t>
      </w:r>
      <w:r w:rsidR="00DD6DB8" w:rsidRPr="00E650AB">
        <w:rPr>
          <w:rFonts w:eastAsia="Times New Roman" w:cs="Arial"/>
        </w:rPr>
        <w:t xml:space="preserve"> and improvements, etc. </w:t>
      </w:r>
    </w:p>
    <w:p w14:paraId="3AADD896" w14:textId="4A7D40A8" w:rsidR="00C154A0" w:rsidRDefault="00D12E73" w:rsidP="00C154A0">
      <w:pPr>
        <w:pStyle w:val="ListParagraph"/>
        <w:numPr>
          <w:ilvl w:val="0"/>
          <w:numId w:val="3"/>
        </w:numPr>
      </w:pPr>
      <w:r w:rsidRPr="00E650AB">
        <w:t xml:space="preserve">The </w:t>
      </w:r>
      <w:r w:rsidR="008C26F9">
        <w:t xml:space="preserve">design of this </w:t>
      </w:r>
      <w:r w:rsidRPr="00E650AB">
        <w:t xml:space="preserve">platform </w:t>
      </w:r>
      <w:r w:rsidR="009C662E" w:rsidRPr="00E650AB">
        <w:rPr>
          <w:u w:val="single"/>
        </w:rPr>
        <w:t xml:space="preserve">reduces </w:t>
      </w:r>
      <w:r w:rsidR="008C26F9">
        <w:rPr>
          <w:u w:val="single"/>
        </w:rPr>
        <w:t>maintenance</w:t>
      </w:r>
      <w:r w:rsidR="009C662E" w:rsidRPr="00E650AB">
        <w:rPr>
          <w:u w:val="single"/>
        </w:rPr>
        <w:t xml:space="preserve"> cost</w:t>
      </w:r>
      <w:r w:rsidR="008C26F9">
        <w:rPr>
          <w:u w:val="single"/>
        </w:rPr>
        <w:t>s</w:t>
      </w:r>
      <w:r w:rsidR="009C662E" w:rsidRPr="00E650AB">
        <w:t xml:space="preserve"> </w:t>
      </w:r>
      <w:proofErr w:type="gramStart"/>
      <w:r w:rsidR="009C662E" w:rsidRPr="00E650AB">
        <w:t>through the use of</w:t>
      </w:r>
      <w:proofErr w:type="gramEnd"/>
      <w:r w:rsidR="009C662E" w:rsidRPr="00E650AB">
        <w:t xml:space="preserve"> mainstream, mostly open</w:t>
      </w:r>
      <w:r w:rsidR="008C26F9">
        <w:t>-</w:t>
      </w:r>
      <w:r w:rsidR="009C662E" w:rsidRPr="00E650AB">
        <w:t>source</w:t>
      </w:r>
      <w:r w:rsidR="008C26F9">
        <w:t xml:space="preserve"> </w:t>
      </w:r>
      <w:r w:rsidR="009C662E" w:rsidRPr="00E650AB">
        <w:t>technologies</w:t>
      </w:r>
      <w:r w:rsidR="00035BF3" w:rsidRPr="00E650AB">
        <w:t xml:space="preserve"> with widespread developer ecosystems. </w:t>
      </w:r>
      <w:r w:rsidR="008C26F9">
        <w:t>The selected</w:t>
      </w:r>
      <w:r w:rsidR="00946D68" w:rsidRPr="00E650AB">
        <w:t xml:space="preserve"> platform supports Java, .NET</w:t>
      </w:r>
      <w:r w:rsidR="008C26F9">
        <w:t>,</w:t>
      </w:r>
      <w:r w:rsidR="00946D68" w:rsidRPr="00E650AB">
        <w:t xml:space="preserve"> and Python programming frameworks, thereby allowing the </w:t>
      </w:r>
      <w:r w:rsidR="00414C46" w:rsidRPr="00E650AB">
        <w:t xml:space="preserve">agency to transition its current IT workforce onto the platform instead </w:t>
      </w:r>
      <w:r w:rsidR="00EB1B82" w:rsidRPr="00E650AB">
        <w:t>of necessitating new recruitment.</w:t>
      </w:r>
    </w:p>
    <w:p w14:paraId="0A2EA111" w14:textId="77777777" w:rsidR="008C26F9" w:rsidRDefault="008C26F9" w:rsidP="008C26F9"/>
    <w:p w14:paraId="369A71F4" w14:textId="7AC0BC79" w:rsidR="008C26F9" w:rsidRDefault="008C26F9" w:rsidP="008C26F9">
      <w:r>
        <w:t>Beyond these IT advantages, justice leaders appreciate the broader value premise of this advanced information system architecture.  The operational impact of implementing such an enterprise solution for justice will result in:</w:t>
      </w:r>
    </w:p>
    <w:p w14:paraId="1C287F0B" w14:textId="77777777" w:rsidR="008C26F9" w:rsidRDefault="008C26F9" w:rsidP="008C26F9"/>
    <w:p w14:paraId="4278BD27" w14:textId="77777777" w:rsidR="008C26F9" w:rsidRDefault="008C26F9" w:rsidP="008C26F9">
      <w:pPr>
        <w:pStyle w:val="ListParagraph"/>
        <w:numPr>
          <w:ilvl w:val="1"/>
          <w:numId w:val="5"/>
        </w:numPr>
      </w:pPr>
      <w:r>
        <w:t>Reliable, accurate, real-time matching of data records by name from multiple contributing systems</w:t>
      </w:r>
    </w:p>
    <w:p w14:paraId="2CFD5B88" w14:textId="77777777" w:rsidR="008C26F9" w:rsidRDefault="008C26F9" w:rsidP="008C26F9">
      <w:pPr>
        <w:pStyle w:val="ListParagraph"/>
        <w:numPr>
          <w:ilvl w:val="1"/>
          <w:numId w:val="5"/>
        </w:numPr>
      </w:pPr>
      <w:r>
        <w:t>The capability to discover insights into relationships between people, events and processes of justice</w:t>
      </w:r>
    </w:p>
    <w:p w14:paraId="0EAD4C7F" w14:textId="77777777" w:rsidR="008C26F9" w:rsidRDefault="008C26F9" w:rsidP="008C26F9">
      <w:pPr>
        <w:pStyle w:val="ListParagraph"/>
        <w:numPr>
          <w:ilvl w:val="1"/>
          <w:numId w:val="5"/>
        </w:numPr>
      </w:pPr>
      <w:r>
        <w:t>Ways to discover gaps in evidence or logic supporting charges and decision-making</w:t>
      </w:r>
    </w:p>
    <w:p w14:paraId="295C60AE" w14:textId="77777777" w:rsidR="008C26F9" w:rsidRDefault="008C26F9" w:rsidP="008C26F9">
      <w:pPr>
        <w:pStyle w:val="ListParagraph"/>
        <w:numPr>
          <w:ilvl w:val="1"/>
          <w:numId w:val="5"/>
        </w:numPr>
      </w:pPr>
      <w:r>
        <w:t>A common, understandable vocabulary of terms across agencies that will improve collaboration</w:t>
      </w:r>
    </w:p>
    <w:p w14:paraId="57F5C40F" w14:textId="77777777" w:rsidR="008C26F9" w:rsidRDefault="008C26F9" w:rsidP="008C26F9">
      <w:pPr>
        <w:pStyle w:val="ListParagraph"/>
        <w:numPr>
          <w:ilvl w:val="1"/>
          <w:numId w:val="5"/>
        </w:numPr>
      </w:pPr>
      <w:r>
        <w:t>Consistent and extensive security and privacy protections</w:t>
      </w:r>
    </w:p>
    <w:p w14:paraId="0A6F4CEB" w14:textId="77777777" w:rsidR="008C26F9" w:rsidRDefault="008C26F9" w:rsidP="008C26F9">
      <w:pPr>
        <w:pStyle w:val="ListParagraph"/>
        <w:numPr>
          <w:ilvl w:val="1"/>
          <w:numId w:val="5"/>
        </w:numPr>
      </w:pPr>
      <w:r>
        <w:t>Significant cost reduction and sustainability through eliminating redundant data entry and update habits, with fewer staffing requirements</w:t>
      </w:r>
    </w:p>
    <w:p w14:paraId="54C08C9E" w14:textId="72FDD149" w:rsidR="008C26F9" w:rsidRPr="00E650AB" w:rsidRDefault="008C26F9" w:rsidP="008C26F9">
      <w:pPr>
        <w:pStyle w:val="ListParagraph"/>
        <w:numPr>
          <w:ilvl w:val="1"/>
          <w:numId w:val="5"/>
        </w:numPr>
      </w:pPr>
      <w:r>
        <w:t>Support for data-informed decision-making and shorter timelines throughout the administration of justic</w:t>
      </w:r>
      <w:r w:rsidR="009657D1">
        <w:t>e</w:t>
      </w:r>
    </w:p>
    <w:p w14:paraId="191A30C2" w14:textId="77777777" w:rsidR="00066747" w:rsidRDefault="00066747"/>
    <w:p w14:paraId="34BE197A" w14:textId="77777777" w:rsidR="00066747" w:rsidRDefault="00066747">
      <w:pPr>
        <w:rPr>
          <w:rFonts w:ascii="Verdana" w:hAnsi="Verdana"/>
          <w:b/>
          <w:bCs/>
          <w:sz w:val="28"/>
          <w:szCs w:val="28"/>
        </w:rPr>
      </w:pPr>
      <w:r w:rsidRPr="00066747">
        <w:rPr>
          <w:rFonts w:ascii="Verdana" w:hAnsi="Verdana"/>
          <w:b/>
          <w:bCs/>
          <w:sz w:val="28"/>
          <w:szCs w:val="28"/>
        </w:rPr>
        <w:t>Conclusion</w:t>
      </w:r>
      <w:r w:rsidR="00B76980" w:rsidRPr="00066747">
        <w:rPr>
          <w:rFonts w:ascii="Verdana" w:hAnsi="Verdana"/>
          <w:b/>
          <w:bCs/>
          <w:sz w:val="28"/>
          <w:szCs w:val="28"/>
        </w:rPr>
        <w:tab/>
      </w:r>
    </w:p>
    <w:p w14:paraId="3E433287" w14:textId="1B0ACC9D" w:rsidR="0056542D" w:rsidRDefault="0056542D">
      <w:pPr>
        <w:rPr>
          <w:rFonts w:ascii="Verdana" w:hAnsi="Verdana"/>
          <w:b/>
          <w:bCs/>
          <w:sz w:val="28"/>
          <w:szCs w:val="28"/>
        </w:rPr>
      </w:pPr>
    </w:p>
    <w:p w14:paraId="19325DC3" w14:textId="408DAAAD" w:rsidR="00D01D93" w:rsidRDefault="00066747">
      <w:r>
        <w:t>As counties find their older concepts and architectures too costly to maintain or too rigid to produce the outcomes that agencies desire, th</w:t>
      </w:r>
      <w:r w:rsidR="009657D1">
        <w:t>is</w:t>
      </w:r>
      <w:r>
        <w:t xml:space="preserve"> general approach will revolutionize the ideal justice information syste</w:t>
      </w:r>
      <w:r w:rsidR="00880B0F">
        <w:t>m</w:t>
      </w:r>
      <w:r>
        <w:t xml:space="preserve"> and fulfill the vision of those who want to improve the operation of the justice system through the availability of quality </w:t>
      </w:r>
      <w:r w:rsidR="00880B0F">
        <w:t>da</w:t>
      </w:r>
      <w:r>
        <w:t xml:space="preserve">ta to support </w:t>
      </w:r>
      <w:r w:rsidR="00880B0F">
        <w:t>decision</w:t>
      </w:r>
      <w:r>
        <w:t xml:space="preserve"> </w:t>
      </w:r>
      <w:r w:rsidR="00880B0F">
        <w:t>making</w:t>
      </w:r>
      <w:r>
        <w:t xml:space="preserve"> a</w:t>
      </w:r>
      <w:r w:rsidR="00880B0F">
        <w:t>nd</w:t>
      </w:r>
      <w:r>
        <w:t xml:space="preserve"> </w:t>
      </w:r>
      <w:r w:rsidR="007C2C71">
        <w:t>reimagining justice</w:t>
      </w:r>
      <w:r>
        <w:t xml:space="preserve">. </w:t>
      </w:r>
    </w:p>
    <w:p w14:paraId="0F589607" w14:textId="77777777" w:rsidR="00D01D93" w:rsidRDefault="00D01D93"/>
    <w:p w14:paraId="676CA74E" w14:textId="5499E73D" w:rsidR="00D01D93" w:rsidRDefault="00D01D93">
      <w:r>
        <w:t>About the author:</w:t>
      </w:r>
    </w:p>
    <w:p w14:paraId="1F528BA6" w14:textId="77777777" w:rsidR="00D01D93" w:rsidRDefault="00D01D93"/>
    <w:p w14:paraId="3DCCAA48" w14:textId="215DF0FC" w:rsidR="00D01D93" w:rsidRPr="00066747" w:rsidRDefault="00D01D93">
      <w:r>
        <w:lastRenderedPageBreak/>
        <w:t>Paul Wormeli is an independent consultant, Executive Director Emeritus of the IJIS Institute</w:t>
      </w:r>
      <w:r w:rsidR="009657D1">
        <w:t>,</w:t>
      </w:r>
      <w:r>
        <w:t xml:space="preserve"> and former Deputy Administrator of the Law Enforcement Assistance Administration at the U.S. Department of Justice</w:t>
      </w:r>
    </w:p>
    <w:sectPr w:rsidR="00D01D93" w:rsidRPr="00066747" w:rsidSect="00EF5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9B4D8" w14:textId="77777777" w:rsidR="007D51DC" w:rsidRDefault="007D51DC" w:rsidP="006711B6">
      <w:r>
        <w:separator/>
      </w:r>
    </w:p>
  </w:endnote>
  <w:endnote w:type="continuationSeparator" w:id="0">
    <w:p w14:paraId="6C65894E" w14:textId="77777777" w:rsidR="007D51DC" w:rsidRDefault="007D51DC" w:rsidP="0067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New Roman (Body C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F9D3A" w14:textId="77777777" w:rsidR="007D51DC" w:rsidRDefault="007D51DC" w:rsidP="006711B6">
      <w:r>
        <w:separator/>
      </w:r>
    </w:p>
  </w:footnote>
  <w:footnote w:type="continuationSeparator" w:id="0">
    <w:p w14:paraId="423E2D9B" w14:textId="77777777" w:rsidR="007D51DC" w:rsidRDefault="007D51DC" w:rsidP="006711B6">
      <w:r>
        <w:continuationSeparator/>
      </w:r>
    </w:p>
  </w:footnote>
  <w:footnote w:id="1">
    <w:p w14:paraId="0F933BC2" w14:textId="08289D25" w:rsidR="006711B6" w:rsidRDefault="006711B6">
      <w:pPr>
        <w:pStyle w:val="FootnoteText"/>
      </w:pPr>
      <w:r>
        <w:rPr>
          <w:rStyle w:val="FootnoteReference"/>
        </w:rPr>
        <w:footnoteRef/>
      </w:r>
      <w:r>
        <w:t xml:space="preserve"> </w:t>
      </w:r>
      <w:r w:rsidRPr="006711B6">
        <w:t>https://www.urban.org/policy-centers/cross-center-initiatives/state-and-local-finance-initiative/state-and-local-backgrounders/criminal-justice-police-corrections-courts-expenditures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80C22"/>
    <w:multiLevelType w:val="hybridMultilevel"/>
    <w:tmpl w:val="375E956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3852116"/>
    <w:multiLevelType w:val="hybridMultilevel"/>
    <w:tmpl w:val="E31E9514"/>
    <w:lvl w:ilvl="0" w:tplc="8B98AE3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179EA"/>
    <w:multiLevelType w:val="hybridMultilevel"/>
    <w:tmpl w:val="440CE5B2"/>
    <w:styleLink w:val="HeadingsRFx"/>
    <w:lvl w:ilvl="0" w:tplc="E4CACEA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D93D97"/>
    <w:multiLevelType w:val="hybridMultilevel"/>
    <w:tmpl w:val="CF8AA20A"/>
    <w:lvl w:ilvl="0" w:tplc="1632CF5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797DA3"/>
    <w:multiLevelType w:val="hybridMultilevel"/>
    <w:tmpl w:val="5EA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704665">
    <w:abstractNumId w:val="3"/>
  </w:num>
  <w:num w:numId="2" w16cid:durableId="954287214">
    <w:abstractNumId w:val="2"/>
  </w:num>
  <w:num w:numId="3" w16cid:durableId="423456117">
    <w:abstractNumId w:val="4"/>
  </w:num>
  <w:num w:numId="4" w16cid:durableId="433137743">
    <w:abstractNumId w:val="0"/>
  </w:num>
  <w:num w:numId="5" w16cid:durableId="372584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3E"/>
    <w:rsid w:val="00000698"/>
    <w:rsid w:val="00012142"/>
    <w:rsid w:val="00025643"/>
    <w:rsid w:val="00025E62"/>
    <w:rsid w:val="00027AA9"/>
    <w:rsid w:val="00035BF3"/>
    <w:rsid w:val="00046768"/>
    <w:rsid w:val="0004768F"/>
    <w:rsid w:val="00055C37"/>
    <w:rsid w:val="0006465A"/>
    <w:rsid w:val="00065C13"/>
    <w:rsid w:val="00066747"/>
    <w:rsid w:val="000B1BAA"/>
    <w:rsid w:val="000B469C"/>
    <w:rsid w:val="000B6134"/>
    <w:rsid w:val="000C4A56"/>
    <w:rsid w:val="000C704B"/>
    <w:rsid w:val="000D06FA"/>
    <w:rsid w:val="000D3C4B"/>
    <w:rsid w:val="000E1979"/>
    <w:rsid w:val="000E1E9B"/>
    <w:rsid w:val="000F1EAB"/>
    <w:rsid w:val="00102847"/>
    <w:rsid w:val="00117272"/>
    <w:rsid w:val="00137952"/>
    <w:rsid w:val="00143C08"/>
    <w:rsid w:val="00144E6E"/>
    <w:rsid w:val="001578AE"/>
    <w:rsid w:val="00163AAE"/>
    <w:rsid w:val="00174849"/>
    <w:rsid w:val="00185E4D"/>
    <w:rsid w:val="00195359"/>
    <w:rsid w:val="001B19C4"/>
    <w:rsid w:val="001C785B"/>
    <w:rsid w:val="001D011E"/>
    <w:rsid w:val="001D7906"/>
    <w:rsid w:val="001E2901"/>
    <w:rsid w:val="00204BB7"/>
    <w:rsid w:val="00206202"/>
    <w:rsid w:val="0025436C"/>
    <w:rsid w:val="00257616"/>
    <w:rsid w:val="0027371E"/>
    <w:rsid w:val="00275619"/>
    <w:rsid w:val="00295227"/>
    <w:rsid w:val="002B66F6"/>
    <w:rsid w:val="002D41A3"/>
    <w:rsid w:val="002E2AFC"/>
    <w:rsid w:val="00340A93"/>
    <w:rsid w:val="003512F6"/>
    <w:rsid w:val="00353F56"/>
    <w:rsid w:val="00357672"/>
    <w:rsid w:val="00363F82"/>
    <w:rsid w:val="0037173D"/>
    <w:rsid w:val="0037336A"/>
    <w:rsid w:val="00373836"/>
    <w:rsid w:val="00392F10"/>
    <w:rsid w:val="003B6A67"/>
    <w:rsid w:val="003E75FD"/>
    <w:rsid w:val="003F6B14"/>
    <w:rsid w:val="004000CC"/>
    <w:rsid w:val="00401DA9"/>
    <w:rsid w:val="00402161"/>
    <w:rsid w:val="00404B2F"/>
    <w:rsid w:val="00404FDF"/>
    <w:rsid w:val="00414C46"/>
    <w:rsid w:val="00417985"/>
    <w:rsid w:val="00437FAA"/>
    <w:rsid w:val="00440379"/>
    <w:rsid w:val="0044356F"/>
    <w:rsid w:val="00443E7B"/>
    <w:rsid w:val="0044445C"/>
    <w:rsid w:val="00461A6D"/>
    <w:rsid w:val="00471D9D"/>
    <w:rsid w:val="00472F73"/>
    <w:rsid w:val="004816C0"/>
    <w:rsid w:val="00490992"/>
    <w:rsid w:val="00493AD3"/>
    <w:rsid w:val="004A4FC3"/>
    <w:rsid w:val="004E71B0"/>
    <w:rsid w:val="004F2CB7"/>
    <w:rsid w:val="00502CED"/>
    <w:rsid w:val="0052000C"/>
    <w:rsid w:val="005211B0"/>
    <w:rsid w:val="00533D57"/>
    <w:rsid w:val="005432F9"/>
    <w:rsid w:val="00545DFE"/>
    <w:rsid w:val="00546053"/>
    <w:rsid w:val="0056542D"/>
    <w:rsid w:val="005770F4"/>
    <w:rsid w:val="00597E66"/>
    <w:rsid w:val="005B3A6C"/>
    <w:rsid w:val="005B479E"/>
    <w:rsid w:val="005E2338"/>
    <w:rsid w:val="005F2D4A"/>
    <w:rsid w:val="00601364"/>
    <w:rsid w:val="00606B96"/>
    <w:rsid w:val="00615ED6"/>
    <w:rsid w:val="00616898"/>
    <w:rsid w:val="006213AB"/>
    <w:rsid w:val="00630AE8"/>
    <w:rsid w:val="00631E0F"/>
    <w:rsid w:val="006332FD"/>
    <w:rsid w:val="00664FEB"/>
    <w:rsid w:val="006711B6"/>
    <w:rsid w:val="006B587B"/>
    <w:rsid w:val="006B780C"/>
    <w:rsid w:val="006D484F"/>
    <w:rsid w:val="006D52FB"/>
    <w:rsid w:val="006E56B1"/>
    <w:rsid w:val="006E7C58"/>
    <w:rsid w:val="00703FC9"/>
    <w:rsid w:val="00706F0B"/>
    <w:rsid w:val="0072028D"/>
    <w:rsid w:val="007202DC"/>
    <w:rsid w:val="0075563E"/>
    <w:rsid w:val="007608B0"/>
    <w:rsid w:val="00764BDE"/>
    <w:rsid w:val="0076646C"/>
    <w:rsid w:val="00777365"/>
    <w:rsid w:val="007877D7"/>
    <w:rsid w:val="007950E1"/>
    <w:rsid w:val="007A3C57"/>
    <w:rsid w:val="007C2C71"/>
    <w:rsid w:val="007D19E7"/>
    <w:rsid w:val="007D1F56"/>
    <w:rsid w:val="007D51DC"/>
    <w:rsid w:val="007E1344"/>
    <w:rsid w:val="007E3402"/>
    <w:rsid w:val="007E61C7"/>
    <w:rsid w:val="00824B42"/>
    <w:rsid w:val="00825154"/>
    <w:rsid w:val="00825700"/>
    <w:rsid w:val="008263D0"/>
    <w:rsid w:val="00846C7A"/>
    <w:rsid w:val="0086178F"/>
    <w:rsid w:val="00872C03"/>
    <w:rsid w:val="00880B0F"/>
    <w:rsid w:val="00891927"/>
    <w:rsid w:val="00896D82"/>
    <w:rsid w:val="008A5C6A"/>
    <w:rsid w:val="008B3B80"/>
    <w:rsid w:val="008B6C90"/>
    <w:rsid w:val="008C26F9"/>
    <w:rsid w:val="008F1CB8"/>
    <w:rsid w:val="00901699"/>
    <w:rsid w:val="00901FB7"/>
    <w:rsid w:val="00924531"/>
    <w:rsid w:val="00946D68"/>
    <w:rsid w:val="009657D1"/>
    <w:rsid w:val="00966A17"/>
    <w:rsid w:val="00975910"/>
    <w:rsid w:val="0097744D"/>
    <w:rsid w:val="00983B6A"/>
    <w:rsid w:val="00990FAF"/>
    <w:rsid w:val="00991F7A"/>
    <w:rsid w:val="009B4CFB"/>
    <w:rsid w:val="009C18FD"/>
    <w:rsid w:val="009C662E"/>
    <w:rsid w:val="009E0AFD"/>
    <w:rsid w:val="009E333F"/>
    <w:rsid w:val="00A13B5F"/>
    <w:rsid w:val="00A370BE"/>
    <w:rsid w:val="00A504F0"/>
    <w:rsid w:val="00A54EA9"/>
    <w:rsid w:val="00A7406A"/>
    <w:rsid w:val="00A97768"/>
    <w:rsid w:val="00AB517D"/>
    <w:rsid w:val="00AB5418"/>
    <w:rsid w:val="00AC34D5"/>
    <w:rsid w:val="00AC5559"/>
    <w:rsid w:val="00AD203A"/>
    <w:rsid w:val="00AD4114"/>
    <w:rsid w:val="00AE70FE"/>
    <w:rsid w:val="00B25CAC"/>
    <w:rsid w:val="00B42609"/>
    <w:rsid w:val="00B44690"/>
    <w:rsid w:val="00B51D4C"/>
    <w:rsid w:val="00B679EC"/>
    <w:rsid w:val="00B706F6"/>
    <w:rsid w:val="00B71D98"/>
    <w:rsid w:val="00B75A21"/>
    <w:rsid w:val="00B76980"/>
    <w:rsid w:val="00B85D81"/>
    <w:rsid w:val="00B965FA"/>
    <w:rsid w:val="00BA7C79"/>
    <w:rsid w:val="00BE5630"/>
    <w:rsid w:val="00BE6CB5"/>
    <w:rsid w:val="00BF70F1"/>
    <w:rsid w:val="00C028C3"/>
    <w:rsid w:val="00C058A6"/>
    <w:rsid w:val="00C1005C"/>
    <w:rsid w:val="00C1137F"/>
    <w:rsid w:val="00C154A0"/>
    <w:rsid w:val="00C27C8E"/>
    <w:rsid w:val="00C30023"/>
    <w:rsid w:val="00C3369D"/>
    <w:rsid w:val="00C5363C"/>
    <w:rsid w:val="00C56D89"/>
    <w:rsid w:val="00C64C82"/>
    <w:rsid w:val="00C72CCB"/>
    <w:rsid w:val="00C75DE3"/>
    <w:rsid w:val="00C83BDE"/>
    <w:rsid w:val="00C86077"/>
    <w:rsid w:val="00C87908"/>
    <w:rsid w:val="00C96C5E"/>
    <w:rsid w:val="00CA4225"/>
    <w:rsid w:val="00CB7D41"/>
    <w:rsid w:val="00CC189A"/>
    <w:rsid w:val="00CC54BA"/>
    <w:rsid w:val="00CD6ADA"/>
    <w:rsid w:val="00CE743A"/>
    <w:rsid w:val="00D01D93"/>
    <w:rsid w:val="00D12E73"/>
    <w:rsid w:val="00D21710"/>
    <w:rsid w:val="00D259D7"/>
    <w:rsid w:val="00D5074A"/>
    <w:rsid w:val="00D62A8F"/>
    <w:rsid w:val="00D66BA7"/>
    <w:rsid w:val="00D87F8D"/>
    <w:rsid w:val="00DA4604"/>
    <w:rsid w:val="00DB484F"/>
    <w:rsid w:val="00DC1A14"/>
    <w:rsid w:val="00DD6DB8"/>
    <w:rsid w:val="00DD6EF7"/>
    <w:rsid w:val="00DF1A86"/>
    <w:rsid w:val="00DF39FE"/>
    <w:rsid w:val="00E0731E"/>
    <w:rsid w:val="00E11090"/>
    <w:rsid w:val="00E1607F"/>
    <w:rsid w:val="00E3212E"/>
    <w:rsid w:val="00E44D7C"/>
    <w:rsid w:val="00E460D0"/>
    <w:rsid w:val="00E50406"/>
    <w:rsid w:val="00E5647C"/>
    <w:rsid w:val="00E61546"/>
    <w:rsid w:val="00E650AB"/>
    <w:rsid w:val="00E80090"/>
    <w:rsid w:val="00E841EB"/>
    <w:rsid w:val="00E916A4"/>
    <w:rsid w:val="00E94806"/>
    <w:rsid w:val="00EA0340"/>
    <w:rsid w:val="00EA5CBA"/>
    <w:rsid w:val="00EB1B82"/>
    <w:rsid w:val="00EC502E"/>
    <w:rsid w:val="00EC7D4B"/>
    <w:rsid w:val="00ED1FB7"/>
    <w:rsid w:val="00EE170B"/>
    <w:rsid w:val="00EF5235"/>
    <w:rsid w:val="00F0576E"/>
    <w:rsid w:val="00F4066D"/>
    <w:rsid w:val="00F41558"/>
    <w:rsid w:val="00F419C3"/>
    <w:rsid w:val="00F51520"/>
    <w:rsid w:val="00F62044"/>
    <w:rsid w:val="00F63460"/>
    <w:rsid w:val="00F806D0"/>
    <w:rsid w:val="00F8301F"/>
    <w:rsid w:val="00F930FD"/>
    <w:rsid w:val="00F96E3F"/>
    <w:rsid w:val="00FA2626"/>
    <w:rsid w:val="00FA7BB2"/>
    <w:rsid w:val="00FD0ABC"/>
    <w:rsid w:val="00FF74AF"/>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0316"/>
  <w15:chartTrackingRefBased/>
  <w15:docId w15:val="{2DD0F8F2-0D66-6142-BFC9-ADEFE6E9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6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6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6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6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63E"/>
    <w:rPr>
      <w:rFonts w:eastAsiaTheme="majorEastAsia" w:cstheme="majorBidi"/>
      <w:color w:val="272727" w:themeColor="text1" w:themeTint="D8"/>
    </w:rPr>
  </w:style>
  <w:style w:type="paragraph" w:styleId="Title">
    <w:name w:val="Title"/>
    <w:basedOn w:val="Normal"/>
    <w:next w:val="Normal"/>
    <w:link w:val="TitleChar"/>
    <w:uiPriority w:val="10"/>
    <w:qFormat/>
    <w:rsid w:val="007556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6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6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563E"/>
    <w:rPr>
      <w:i/>
      <w:iCs/>
      <w:color w:val="404040" w:themeColor="text1" w:themeTint="BF"/>
    </w:rPr>
  </w:style>
  <w:style w:type="paragraph" w:styleId="ListParagraph">
    <w:name w:val="List Paragraph"/>
    <w:aliases w:val="FLA question,Orange Bullets,Bulletted List,Lvl 2 Bullet,Bulleted Lists,Closed Bullet,RFP question,lp1,TOC style,Bullet OSM,Figure_name,List Paragraph1,Bullet- First level,Numbered Indented Text,Listenabsatz1,List Paragraph11,List NUmber"/>
    <w:basedOn w:val="Normal"/>
    <w:link w:val="ListParagraphChar"/>
    <w:uiPriority w:val="34"/>
    <w:qFormat/>
    <w:rsid w:val="0075563E"/>
    <w:pPr>
      <w:ind w:left="720"/>
      <w:contextualSpacing/>
    </w:pPr>
  </w:style>
  <w:style w:type="character" w:styleId="IntenseEmphasis">
    <w:name w:val="Intense Emphasis"/>
    <w:basedOn w:val="DefaultParagraphFont"/>
    <w:uiPriority w:val="21"/>
    <w:qFormat/>
    <w:rsid w:val="0075563E"/>
    <w:rPr>
      <w:i/>
      <w:iCs/>
      <w:color w:val="0F4761" w:themeColor="accent1" w:themeShade="BF"/>
    </w:rPr>
  </w:style>
  <w:style w:type="paragraph" w:styleId="IntenseQuote">
    <w:name w:val="Intense Quote"/>
    <w:basedOn w:val="Normal"/>
    <w:next w:val="Normal"/>
    <w:link w:val="IntenseQuoteChar"/>
    <w:uiPriority w:val="30"/>
    <w:qFormat/>
    <w:rsid w:val="00755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63E"/>
    <w:rPr>
      <w:i/>
      <w:iCs/>
      <w:color w:val="0F4761" w:themeColor="accent1" w:themeShade="BF"/>
    </w:rPr>
  </w:style>
  <w:style w:type="character" w:styleId="IntenseReference">
    <w:name w:val="Intense Reference"/>
    <w:basedOn w:val="DefaultParagraphFont"/>
    <w:uiPriority w:val="32"/>
    <w:qFormat/>
    <w:rsid w:val="0075563E"/>
    <w:rPr>
      <w:b/>
      <w:bCs/>
      <w:smallCaps/>
      <w:color w:val="0F4761" w:themeColor="accent1" w:themeShade="BF"/>
      <w:spacing w:val="5"/>
    </w:rPr>
  </w:style>
  <w:style w:type="paragraph" w:styleId="FootnoteText">
    <w:name w:val="footnote text"/>
    <w:basedOn w:val="Normal"/>
    <w:link w:val="FootnoteTextChar"/>
    <w:uiPriority w:val="99"/>
    <w:semiHidden/>
    <w:unhideWhenUsed/>
    <w:rsid w:val="006711B6"/>
    <w:rPr>
      <w:sz w:val="20"/>
      <w:szCs w:val="20"/>
    </w:rPr>
  </w:style>
  <w:style w:type="character" w:customStyle="1" w:styleId="FootnoteTextChar">
    <w:name w:val="Footnote Text Char"/>
    <w:basedOn w:val="DefaultParagraphFont"/>
    <w:link w:val="FootnoteText"/>
    <w:uiPriority w:val="99"/>
    <w:semiHidden/>
    <w:rsid w:val="006711B6"/>
    <w:rPr>
      <w:sz w:val="20"/>
      <w:szCs w:val="20"/>
    </w:rPr>
  </w:style>
  <w:style w:type="character" w:styleId="FootnoteReference">
    <w:name w:val="footnote reference"/>
    <w:basedOn w:val="DefaultParagraphFont"/>
    <w:uiPriority w:val="99"/>
    <w:semiHidden/>
    <w:unhideWhenUsed/>
    <w:rsid w:val="006711B6"/>
    <w:rPr>
      <w:vertAlign w:val="superscript"/>
    </w:rPr>
  </w:style>
  <w:style w:type="numbering" w:customStyle="1" w:styleId="HeadingsRFx">
    <w:name w:val="Headings (RFx)"/>
    <w:uiPriority w:val="99"/>
    <w:rsid w:val="005F2D4A"/>
    <w:pPr>
      <w:numPr>
        <w:numId w:val="2"/>
      </w:numPr>
    </w:pPr>
  </w:style>
  <w:style w:type="character" w:customStyle="1" w:styleId="ListParagraphChar">
    <w:name w:val="List Paragraph Char"/>
    <w:aliases w:val="FLA question Char,Orange Bullets Char,Bulletted List Char,Lvl 2 Bullet Char,Bulleted Lists Char,Closed Bullet Char,RFP question Char,lp1 Char,TOC style Char,Bullet OSM Char,Figure_name Char,List Paragraph1 Char,Listenabsatz1 Char"/>
    <w:link w:val="ListParagraph"/>
    <w:uiPriority w:val="34"/>
    <w:qFormat/>
    <w:locked/>
    <w:rsid w:val="005F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Wormeli</dc:creator>
  <cp:keywords/>
  <dc:description/>
  <cp:lastModifiedBy>Paul Wormeli</cp:lastModifiedBy>
  <cp:revision>2</cp:revision>
  <dcterms:created xsi:type="dcterms:W3CDTF">2025-02-03T21:40:00Z</dcterms:created>
  <dcterms:modified xsi:type="dcterms:W3CDTF">2025-02-03T21:40:00Z</dcterms:modified>
</cp:coreProperties>
</file>