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6B32C" w14:textId="77777777" w:rsidR="00212D67" w:rsidRPr="00212D67" w:rsidRDefault="00212D67" w:rsidP="00212D67">
      <w:r w:rsidRPr="00212D67">
        <w:rPr>
          <w:b/>
          <w:bCs/>
        </w:rPr>
        <w:t>From:</w:t>
      </w:r>
      <w:r w:rsidRPr="00212D67">
        <w:t> NIEMOpen &lt;info@niemopen.org&gt;</w:t>
      </w:r>
      <w:r w:rsidRPr="00212D67">
        <w:br/>
      </w:r>
      <w:r w:rsidRPr="00212D67">
        <w:rPr>
          <w:b/>
          <w:bCs/>
        </w:rPr>
        <w:t>Sent:</w:t>
      </w:r>
      <w:r w:rsidRPr="00212D67">
        <w:t xml:space="preserve"> Wednesday, August 13, </w:t>
      </w:r>
      <w:proofErr w:type="gramStart"/>
      <w:r w:rsidRPr="00212D67">
        <w:t>2025</w:t>
      </w:r>
      <w:proofErr w:type="gramEnd"/>
      <w:r w:rsidRPr="00212D67">
        <w:t xml:space="preserve"> 9:06 AM</w:t>
      </w:r>
      <w:r w:rsidRPr="00212D67">
        <w:br/>
      </w:r>
      <w:r w:rsidRPr="00212D67">
        <w:rPr>
          <w:b/>
          <w:bCs/>
        </w:rPr>
        <w:t>To:</w:t>
      </w:r>
      <w:r w:rsidRPr="00212D67">
        <w:t> Louis, Shunda [USA] &lt;Louis_Shunda@bah.com&gt;</w:t>
      </w:r>
      <w:r w:rsidRPr="00212D67">
        <w:br/>
      </w:r>
      <w:r w:rsidRPr="00212D67">
        <w:rPr>
          <w:b/>
          <w:bCs/>
        </w:rPr>
        <w:t>Subject:</w:t>
      </w:r>
      <w:r w:rsidRPr="00212D67">
        <w:t> [External] New 2025 NIEM Excellence Awards Nomination!</w:t>
      </w:r>
    </w:p>
    <w:p w14:paraId="5C9469FC" w14:textId="77777777" w:rsidR="00212D67" w:rsidRPr="00212D67" w:rsidRDefault="00212D67" w:rsidP="00212D67">
      <w:r w:rsidRPr="00212D67">
        <w:t> </w:t>
      </w:r>
    </w:p>
    <w:p w14:paraId="44B2E1EE" w14:textId="77777777" w:rsidR="00212D67" w:rsidRPr="00212D67" w:rsidRDefault="00212D67" w:rsidP="00212D67">
      <w:r w:rsidRPr="00212D67">
        <w:t xml:space="preserve">New 2025 NIEM Excellence Awards Nomination! Hey </w:t>
      </w:r>
      <w:proofErr w:type="spellStart"/>
      <w:r w:rsidRPr="00212D67">
        <w:t>ShundAub</w:t>
      </w:r>
      <w:proofErr w:type="spellEnd"/>
      <w:r w:rsidRPr="00212D67">
        <w:t>, The following award nomination has just been received. Nomination For: Award Category: Contribution Recognition For: Organization / Company / Agency Is this a government sponsored project?</w:t>
      </w:r>
    </w:p>
    <w:p w14:paraId="1D924B31" w14:textId="77777777" w:rsidR="00212D67" w:rsidRPr="00212D67" w:rsidRDefault="00212D67" w:rsidP="00212D67">
      <w:r w:rsidRPr="00212D67">
        <w:rPr>
          <w:b/>
          <w:bCs/>
        </w:rPr>
        <w:t xml:space="preserve">Hey </w:t>
      </w:r>
      <w:proofErr w:type="spellStart"/>
      <w:r w:rsidRPr="00212D67">
        <w:rPr>
          <w:b/>
          <w:bCs/>
        </w:rPr>
        <w:t>ShundAub</w:t>
      </w:r>
      <w:proofErr w:type="spellEnd"/>
      <w:r w:rsidRPr="00212D67">
        <w:rPr>
          <w:b/>
          <w:bCs/>
        </w:rPr>
        <w:t>, </w:t>
      </w:r>
      <w:r w:rsidRPr="00212D67">
        <w:br/>
      </w:r>
      <w:r w:rsidRPr="00212D67">
        <w:br/>
        <w:t>The following award nomination has just been received.</w:t>
      </w:r>
    </w:p>
    <w:tbl>
      <w:tblPr>
        <w:tblW w:w="17375" w:type="dxa"/>
        <w:tblCellSpacing w:w="0" w:type="dxa"/>
        <w:shd w:val="clear" w:color="auto" w:fill="EAEAEA"/>
        <w:tblCellMar>
          <w:left w:w="0" w:type="dxa"/>
          <w:right w:w="0" w:type="dxa"/>
        </w:tblCellMar>
        <w:tblLook w:val="04A0" w:firstRow="1" w:lastRow="0" w:firstColumn="1" w:lastColumn="0" w:noHBand="0" w:noVBand="1"/>
      </w:tblPr>
      <w:tblGrid>
        <w:gridCol w:w="17375"/>
      </w:tblGrid>
      <w:tr w:rsidR="00212D67" w:rsidRPr="00212D67" w14:paraId="5436FE30" w14:textId="77777777" w:rsidTr="00212D67">
        <w:trPr>
          <w:tblCellSpacing w:w="0" w:type="dxa"/>
        </w:trPr>
        <w:tc>
          <w:tcPr>
            <w:tcW w:w="0" w:type="auto"/>
            <w:shd w:val="clear" w:color="auto" w:fill="EAEAEA"/>
            <w:tcMar>
              <w:top w:w="15" w:type="dxa"/>
              <w:left w:w="15" w:type="dxa"/>
              <w:bottom w:w="15" w:type="dxa"/>
              <w:right w:w="15" w:type="dxa"/>
            </w:tcMar>
            <w:vAlign w:val="center"/>
            <w:hideMark/>
          </w:tcPr>
          <w:tbl>
            <w:tblPr>
              <w:tblW w:w="17345" w:type="dxa"/>
              <w:tblCellSpacing w:w="0" w:type="dxa"/>
              <w:shd w:val="clear" w:color="auto" w:fill="FFFFFF"/>
              <w:tblCellMar>
                <w:left w:w="0" w:type="dxa"/>
                <w:right w:w="0" w:type="dxa"/>
              </w:tblCellMar>
              <w:tblLook w:val="04A0" w:firstRow="1" w:lastRow="0" w:firstColumn="1" w:lastColumn="0" w:noHBand="0" w:noVBand="1"/>
            </w:tblPr>
            <w:tblGrid>
              <w:gridCol w:w="300"/>
              <w:gridCol w:w="17045"/>
            </w:tblGrid>
            <w:tr w:rsidR="00212D67" w:rsidRPr="00212D67" w14:paraId="1DA144E7" w14:textId="77777777">
              <w:trPr>
                <w:tblCellSpacing w:w="0" w:type="dxa"/>
              </w:trPr>
              <w:tc>
                <w:tcPr>
                  <w:tcW w:w="0" w:type="auto"/>
                  <w:gridSpan w:val="2"/>
                  <w:tcBorders>
                    <w:top w:val="nil"/>
                    <w:left w:val="nil"/>
                    <w:bottom w:val="single" w:sz="8" w:space="0" w:color="DFDFDF"/>
                    <w:right w:val="nil"/>
                  </w:tcBorders>
                  <w:shd w:val="clear" w:color="auto" w:fill="EEEEEE"/>
                  <w:tcMar>
                    <w:top w:w="105" w:type="dxa"/>
                    <w:left w:w="105" w:type="dxa"/>
                    <w:bottom w:w="105" w:type="dxa"/>
                    <w:right w:w="105" w:type="dxa"/>
                  </w:tcMar>
                  <w:vAlign w:val="center"/>
                  <w:hideMark/>
                </w:tcPr>
                <w:p w14:paraId="105B6794" w14:textId="77777777" w:rsidR="00212D67" w:rsidRPr="00212D67" w:rsidRDefault="00212D67" w:rsidP="00212D67">
                  <w:r w:rsidRPr="00212D67">
                    <w:rPr>
                      <w:b/>
                      <w:bCs/>
                    </w:rPr>
                    <w:t>Nomination For:</w:t>
                  </w:r>
                </w:p>
              </w:tc>
            </w:tr>
            <w:tr w:rsidR="00212D67" w:rsidRPr="00212D67" w14:paraId="1010A646"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4EDD04DE" w14:textId="77777777" w:rsidR="00212D67" w:rsidRPr="00212D67" w:rsidRDefault="00212D67" w:rsidP="00212D67">
                  <w:r w:rsidRPr="00212D67">
                    <w:rPr>
                      <w:b/>
                      <w:bCs/>
                    </w:rPr>
                    <w:t>Award Category:</w:t>
                  </w:r>
                </w:p>
              </w:tc>
            </w:tr>
            <w:tr w:rsidR="00212D67" w:rsidRPr="00212D67" w14:paraId="18AB7593" w14:textId="77777777">
              <w:trPr>
                <w:tblCellSpacing w:w="0" w:type="dxa"/>
              </w:trPr>
              <w:tc>
                <w:tcPr>
                  <w:tcW w:w="300" w:type="dxa"/>
                  <w:shd w:val="clear" w:color="auto" w:fill="FFFFFF"/>
                  <w:tcMar>
                    <w:top w:w="75" w:type="dxa"/>
                    <w:left w:w="75" w:type="dxa"/>
                    <w:bottom w:w="75" w:type="dxa"/>
                    <w:right w:w="75" w:type="dxa"/>
                  </w:tcMar>
                  <w:vAlign w:val="center"/>
                  <w:hideMark/>
                </w:tcPr>
                <w:p w14:paraId="69C774F0"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23DE0D28" w14:textId="77777777" w:rsidR="00212D67" w:rsidRPr="00212D67" w:rsidRDefault="00212D67" w:rsidP="00212D67">
                  <w:r w:rsidRPr="00212D67">
                    <w:t>Contribution</w:t>
                  </w:r>
                </w:p>
              </w:tc>
            </w:tr>
            <w:tr w:rsidR="00212D67" w:rsidRPr="00212D67" w14:paraId="5FB25E07"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04CA4B2B" w14:textId="77777777" w:rsidR="00212D67" w:rsidRPr="00212D67" w:rsidRDefault="00212D67" w:rsidP="00212D67">
                  <w:r w:rsidRPr="00212D67">
                    <w:rPr>
                      <w:b/>
                      <w:bCs/>
                    </w:rPr>
                    <w:t>Recognition For:</w:t>
                  </w:r>
                </w:p>
              </w:tc>
            </w:tr>
            <w:tr w:rsidR="00212D67" w:rsidRPr="00212D67" w14:paraId="345257AA" w14:textId="77777777">
              <w:trPr>
                <w:tblCellSpacing w:w="0" w:type="dxa"/>
              </w:trPr>
              <w:tc>
                <w:tcPr>
                  <w:tcW w:w="300" w:type="dxa"/>
                  <w:shd w:val="clear" w:color="auto" w:fill="FFFFFF"/>
                  <w:tcMar>
                    <w:top w:w="75" w:type="dxa"/>
                    <w:left w:w="75" w:type="dxa"/>
                    <w:bottom w:w="75" w:type="dxa"/>
                    <w:right w:w="75" w:type="dxa"/>
                  </w:tcMar>
                  <w:vAlign w:val="center"/>
                  <w:hideMark/>
                </w:tcPr>
                <w:p w14:paraId="58CE0F3A"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742B185B" w14:textId="77777777" w:rsidR="00212D67" w:rsidRPr="00212D67" w:rsidRDefault="00212D67" w:rsidP="00212D67">
                  <w:r w:rsidRPr="00212D67">
                    <w:t>Organization / Company / Agency</w:t>
                  </w:r>
                </w:p>
              </w:tc>
            </w:tr>
            <w:tr w:rsidR="00212D67" w:rsidRPr="00212D67" w14:paraId="70AAB098"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55F9F14B" w14:textId="77777777" w:rsidR="00212D67" w:rsidRPr="00212D67" w:rsidRDefault="00212D67" w:rsidP="00212D67">
                  <w:r w:rsidRPr="00212D67">
                    <w:rPr>
                      <w:b/>
                      <w:bCs/>
                    </w:rPr>
                    <w:t>Is this a government sponsored project?</w:t>
                  </w:r>
                </w:p>
              </w:tc>
            </w:tr>
            <w:tr w:rsidR="00212D67" w:rsidRPr="00212D67" w14:paraId="46A0D1C3" w14:textId="77777777">
              <w:trPr>
                <w:tblCellSpacing w:w="0" w:type="dxa"/>
              </w:trPr>
              <w:tc>
                <w:tcPr>
                  <w:tcW w:w="300" w:type="dxa"/>
                  <w:shd w:val="clear" w:color="auto" w:fill="FFFFFF"/>
                  <w:tcMar>
                    <w:top w:w="75" w:type="dxa"/>
                    <w:left w:w="75" w:type="dxa"/>
                    <w:bottom w:w="75" w:type="dxa"/>
                    <w:right w:w="75" w:type="dxa"/>
                  </w:tcMar>
                  <w:vAlign w:val="center"/>
                  <w:hideMark/>
                </w:tcPr>
                <w:p w14:paraId="5F45BC11"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114CB3F7" w14:textId="77777777" w:rsidR="00212D67" w:rsidRPr="00212D67" w:rsidRDefault="00212D67" w:rsidP="00212D67">
                  <w:r w:rsidRPr="00212D67">
                    <w:t>Yes</w:t>
                  </w:r>
                </w:p>
              </w:tc>
            </w:tr>
            <w:tr w:rsidR="00212D67" w:rsidRPr="00212D67" w14:paraId="56CBFAF3" w14:textId="77777777">
              <w:trPr>
                <w:tblCellSpacing w:w="0" w:type="dxa"/>
              </w:trPr>
              <w:tc>
                <w:tcPr>
                  <w:tcW w:w="0" w:type="auto"/>
                  <w:gridSpan w:val="2"/>
                  <w:tcBorders>
                    <w:top w:val="nil"/>
                    <w:left w:val="nil"/>
                    <w:bottom w:val="single" w:sz="8" w:space="0" w:color="DFDFDF"/>
                    <w:right w:val="nil"/>
                  </w:tcBorders>
                  <w:shd w:val="clear" w:color="auto" w:fill="EEEEEE"/>
                  <w:tcMar>
                    <w:top w:w="105" w:type="dxa"/>
                    <w:left w:w="105" w:type="dxa"/>
                    <w:bottom w:w="105" w:type="dxa"/>
                    <w:right w:w="105" w:type="dxa"/>
                  </w:tcMar>
                  <w:vAlign w:val="center"/>
                  <w:hideMark/>
                </w:tcPr>
                <w:p w14:paraId="229C072C" w14:textId="77777777" w:rsidR="00212D67" w:rsidRPr="00212D67" w:rsidRDefault="00212D67" w:rsidP="00212D67">
                  <w:r w:rsidRPr="00212D67">
                    <w:rPr>
                      <w:b/>
                      <w:bCs/>
                    </w:rPr>
                    <w:t>About the Nominee</w:t>
                  </w:r>
                </w:p>
              </w:tc>
            </w:tr>
            <w:tr w:rsidR="00212D67" w:rsidRPr="00212D67" w14:paraId="11327E47"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6A671F8E" w14:textId="77777777" w:rsidR="00212D67" w:rsidRPr="00212D67" w:rsidRDefault="00212D67" w:rsidP="00212D67">
                  <w:r w:rsidRPr="00212D67">
                    <w:rPr>
                      <w:b/>
                      <w:bCs/>
                    </w:rPr>
                    <w:t>Organization / Company / Agency Name:</w:t>
                  </w:r>
                </w:p>
              </w:tc>
            </w:tr>
            <w:tr w:rsidR="00212D67" w:rsidRPr="00212D67" w14:paraId="5E4D6FAF" w14:textId="77777777">
              <w:trPr>
                <w:tblCellSpacing w:w="0" w:type="dxa"/>
              </w:trPr>
              <w:tc>
                <w:tcPr>
                  <w:tcW w:w="300" w:type="dxa"/>
                  <w:shd w:val="clear" w:color="auto" w:fill="FFFFFF"/>
                  <w:tcMar>
                    <w:top w:w="75" w:type="dxa"/>
                    <w:left w:w="75" w:type="dxa"/>
                    <w:bottom w:w="75" w:type="dxa"/>
                    <w:right w:w="75" w:type="dxa"/>
                  </w:tcMar>
                  <w:vAlign w:val="center"/>
                  <w:hideMark/>
                </w:tcPr>
                <w:p w14:paraId="59232EA7" w14:textId="77777777" w:rsidR="00212D67" w:rsidRPr="00212D67" w:rsidRDefault="00212D67" w:rsidP="00212D67">
                  <w:r w:rsidRPr="00212D67">
                    <w:lastRenderedPageBreak/>
                    <w:t> </w:t>
                  </w:r>
                </w:p>
              </w:tc>
              <w:tc>
                <w:tcPr>
                  <w:tcW w:w="0" w:type="auto"/>
                  <w:shd w:val="clear" w:color="auto" w:fill="FFFFFF"/>
                  <w:tcMar>
                    <w:top w:w="75" w:type="dxa"/>
                    <w:left w:w="75" w:type="dxa"/>
                    <w:bottom w:w="75" w:type="dxa"/>
                    <w:right w:w="75" w:type="dxa"/>
                  </w:tcMar>
                  <w:vAlign w:val="center"/>
                  <w:hideMark/>
                </w:tcPr>
                <w:p w14:paraId="35C193BC" w14:textId="77777777" w:rsidR="00212D67" w:rsidRPr="00212D67" w:rsidRDefault="00212D67" w:rsidP="00212D67">
                  <w:r w:rsidRPr="00212D67">
                    <w:t>Defense Forensics and Biometrics Agency</w:t>
                  </w:r>
                </w:p>
              </w:tc>
            </w:tr>
            <w:tr w:rsidR="00212D67" w:rsidRPr="00212D67" w14:paraId="4BA924A3"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5BC264FD" w14:textId="77777777" w:rsidR="00212D67" w:rsidRPr="00212D67" w:rsidRDefault="00212D67" w:rsidP="00212D67">
                  <w:r w:rsidRPr="00212D67">
                    <w:rPr>
                      <w:b/>
                      <w:bCs/>
                    </w:rPr>
                    <w:t>Point of Contact:</w:t>
                  </w:r>
                </w:p>
              </w:tc>
            </w:tr>
            <w:tr w:rsidR="00212D67" w:rsidRPr="00212D67" w14:paraId="358E953A" w14:textId="77777777">
              <w:trPr>
                <w:tblCellSpacing w:w="0" w:type="dxa"/>
              </w:trPr>
              <w:tc>
                <w:tcPr>
                  <w:tcW w:w="300" w:type="dxa"/>
                  <w:shd w:val="clear" w:color="auto" w:fill="FFFFFF"/>
                  <w:tcMar>
                    <w:top w:w="75" w:type="dxa"/>
                    <w:left w:w="75" w:type="dxa"/>
                    <w:bottom w:w="75" w:type="dxa"/>
                    <w:right w:w="75" w:type="dxa"/>
                  </w:tcMar>
                  <w:vAlign w:val="center"/>
                  <w:hideMark/>
                </w:tcPr>
                <w:p w14:paraId="32EF5C2E"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23B017D2" w14:textId="77777777" w:rsidR="00212D67" w:rsidRPr="00212D67" w:rsidRDefault="00212D67" w:rsidP="00212D67">
                  <w:r w:rsidRPr="00212D67">
                    <w:t>Ryan Triplett</w:t>
                  </w:r>
                </w:p>
              </w:tc>
            </w:tr>
            <w:tr w:rsidR="00212D67" w:rsidRPr="00212D67" w14:paraId="1F8CE5AA"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39FFA5EA" w14:textId="77777777" w:rsidR="00212D67" w:rsidRPr="00212D67" w:rsidRDefault="00212D67" w:rsidP="00212D67">
                  <w:r w:rsidRPr="00212D67">
                    <w:rPr>
                      <w:b/>
                      <w:bCs/>
                    </w:rPr>
                    <w:t>Position / Title:</w:t>
                  </w:r>
                </w:p>
              </w:tc>
            </w:tr>
            <w:tr w:rsidR="00212D67" w:rsidRPr="00212D67" w14:paraId="0F971967" w14:textId="77777777">
              <w:trPr>
                <w:tblCellSpacing w:w="0" w:type="dxa"/>
              </w:trPr>
              <w:tc>
                <w:tcPr>
                  <w:tcW w:w="300" w:type="dxa"/>
                  <w:shd w:val="clear" w:color="auto" w:fill="FFFFFF"/>
                  <w:tcMar>
                    <w:top w:w="75" w:type="dxa"/>
                    <w:left w:w="75" w:type="dxa"/>
                    <w:bottom w:w="75" w:type="dxa"/>
                    <w:right w:w="75" w:type="dxa"/>
                  </w:tcMar>
                  <w:vAlign w:val="center"/>
                  <w:hideMark/>
                </w:tcPr>
                <w:p w14:paraId="7B53748F"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4BAB8EEE" w14:textId="77777777" w:rsidR="00212D67" w:rsidRPr="00212D67" w:rsidRDefault="00212D67" w:rsidP="00212D67">
                  <w:r w:rsidRPr="00212D67">
                    <w:t>Branch Chief</w:t>
                  </w:r>
                </w:p>
              </w:tc>
            </w:tr>
            <w:tr w:rsidR="00212D67" w:rsidRPr="00212D67" w14:paraId="170915A5"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32B64F33" w14:textId="77777777" w:rsidR="00212D67" w:rsidRPr="00212D67" w:rsidRDefault="00212D67" w:rsidP="00212D67">
                  <w:r w:rsidRPr="00212D67">
                    <w:rPr>
                      <w:b/>
                      <w:bCs/>
                    </w:rPr>
                    <w:t>Phone</w:t>
                  </w:r>
                </w:p>
              </w:tc>
            </w:tr>
            <w:tr w:rsidR="00212D67" w:rsidRPr="00212D67" w14:paraId="4C1AB769" w14:textId="77777777">
              <w:trPr>
                <w:tblCellSpacing w:w="0" w:type="dxa"/>
              </w:trPr>
              <w:tc>
                <w:tcPr>
                  <w:tcW w:w="300" w:type="dxa"/>
                  <w:shd w:val="clear" w:color="auto" w:fill="FFFFFF"/>
                  <w:tcMar>
                    <w:top w:w="75" w:type="dxa"/>
                    <w:left w:w="75" w:type="dxa"/>
                    <w:bottom w:w="75" w:type="dxa"/>
                    <w:right w:w="75" w:type="dxa"/>
                  </w:tcMar>
                  <w:vAlign w:val="center"/>
                  <w:hideMark/>
                </w:tcPr>
                <w:p w14:paraId="529024AC"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7EDBAA21" w14:textId="77777777" w:rsidR="00212D67" w:rsidRPr="00212D67" w:rsidRDefault="00212D67" w:rsidP="00212D67">
                  <w:r w:rsidRPr="00212D67">
                    <w:t>7852185088</w:t>
                  </w:r>
                </w:p>
              </w:tc>
            </w:tr>
            <w:tr w:rsidR="00212D67" w:rsidRPr="00212D67" w14:paraId="393CBD63"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37FB2810" w14:textId="77777777" w:rsidR="00212D67" w:rsidRPr="00212D67" w:rsidRDefault="00212D67" w:rsidP="00212D67">
                  <w:r w:rsidRPr="00212D67">
                    <w:rPr>
                      <w:b/>
                      <w:bCs/>
                    </w:rPr>
                    <w:t>Email</w:t>
                  </w:r>
                </w:p>
              </w:tc>
            </w:tr>
            <w:tr w:rsidR="00212D67" w:rsidRPr="00212D67" w14:paraId="0F25AE16" w14:textId="77777777">
              <w:trPr>
                <w:tblCellSpacing w:w="0" w:type="dxa"/>
              </w:trPr>
              <w:tc>
                <w:tcPr>
                  <w:tcW w:w="300" w:type="dxa"/>
                  <w:shd w:val="clear" w:color="auto" w:fill="FFFFFF"/>
                  <w:tcMar>
                    <w:top w:w="75" w:type="dxa"/>
                    <w:left w:w="75" w:type="dxa"/>
                    <w:bottom w:w="75" w:type="dxa"/>
                    <w:right w:w="75" w:type="dxa"/>
                  </w:tcMar>
                  <w:vAlign w:val="center"/>
                  <w:hideMark/>
                </w:tcPr>
                <w:p w14:paraId="6A3A550E"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5ADDEEF9" w14:textId="77777777" w:rsidR="00212D67" w:rsidRPr="00212D67" w:rsidRDefault="00212D67" w:rsidP="00212D67">
                  <w:hyperlink r:id="rId5" w:tooltip="mailto:ryan.l.triplett.civ@army.mil" w:history="1">
                    <w:r w:rsidRPr="00212D67">
                      <w:rPr>
                        <w:rStyle w:val="Hyperlink"/>
                      </w:rPr>
                      <w:t>ryan.l.triplett.civ@army.mil</w:t>
                    </w:r>
                  </w:hyperlink>
                </w:p>
              </w:tc>
            </w:tr>
            <w:tr w:rsidR="00212D67" w:rsidRPr="00212D67" w14:paraId="5907A06D" w14:textId="77777777">
              <w:trPr>
                <w:tblCellSpacing w:w="0" w:type="dxa"/>
              </w:trPr>
              <w:tc>
                <w:tcPr>
                  <w:tcW w:w="0" w:type="auto"/>
                  <w:gridSpan w:val="2"/>
                  <w:tcBorders>
                    <w:top w:val="nil"/>
                    <w:left w:val="nil"/>
                    <w:bottom w:val="single" w:sz="8" w:space="0" w:color="DFDFDF"/>
                    <w:right w:val="nil"/>
                  </w:tcBorders>
                  <w:shd w:val="clear" w:color="auto" w:fill="EEEEEE"/>
                  <w:tcMar>
                    <w:top w:w="105" w:type="dxa"/>
                    <w:left w:w="105" w:type="dxa"/>
                    <w:bottom w:w="105" w:type="dxa"/>
                    <w:right w:w="105" w:type="dxa"/>
                  </w:tcMar>
                  <w:vAlign w:val="center"/>
                  <w:hideMark/>
                </w:tcPr>
                <w:p w14:paraId="33943D7D" w14:textId="77777777" w:rsidR="00212D67" w:rsidRPr="00212D67" w:rsidRDefault="00212D67" w:rsidP="00212D67">
                  <w:r w:rsidRPr="00212D67">
                    <w:rPr>
                      <w:b/>
                      <w:bCs/>
                    </w:rPr>
                    <w:t>About The Nominator</w:t>
                  </w:r>
                </w:p>
              </w:tc>
            </w:tr>
            <w:tr w:rsidR="00212D67" w:rsidRPr="00212D67" w14:paraId="34A58CA4"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14A26266" w14:textId="77777777" w:rsidR="00212D67" w:rsidRPr="00212D67" w:rsidRDefault="00212D67" w:rsidP="00212D67">
                  <w:r w:rsidRPr="00212D67">
                    <w:rPr>
                      <w:b/>
                      <w:bCs/>
                    </w:rPr>
                    <w:t>Nominator's Name</w:t>
                  </w:r>
                </w:p>
              </w:tc>
            </w:tr>
            <w:tr w:rsidR="00212D67" w:rsidRPr="00212D67" w14:paraId="79C2117D" w14:textId="77777777">
              <w:trPr>
                <w:tblCellSpacing w:w="0" w:type="dxa"/>
              </w:trPr>
              <w:tc>
                <w:tcPr>
                  <w:tcW w:w="300" w:type="dxa"/>
                  <w:shd w:val="clear" w:color="auto" w:fill="FFFFFF"/>
                  <w:tcMar>
                    <w:top w:w="75" w:type="dxa"/>
                    <w:left w:w="75" w:type="dxa"/>
                    <w:bottom w:w="75" w:type="dxa"/>
                    <w:right w:w="75" w:type="dxa"/>
                  </w:tcMar>
                  <w:vAlign w:val="center"/>
                  <w:hideMark/>
                </w:tcPr>
                <w:p w14:paraId="4E114226"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07238C17" w14:textId="77777777" w:rsidR="00212D67" w:rsidRPr="00212D67" w:rsidRDefault="00212D67" w:rsidP="00212D67">
                  <w:r w:rsidRPr="00212D67">
                    <w:t>Ryan Triplett</w:t>
                  </w:r>
                </w:p>
              </w:tc>
            </w:tr>
            <w:tr w:rsidR="00212D67" w:rsidRPr="00212D67" w14:paraId="38E9B156"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2525DF06" w14:textId="77777777" w:rsidR="00212D67" w:rsidRPr="00212D67" w:rsidRDefault="00212D67" w:rsidP="00212D67">
                  <w:r w:rsidRPr="00212D67">
                    <w:rPr>
                      <w:b/>
                      <w:bCs/>
                    </w:rPr>
                    <w:t>Affiliation with Nominee:</w:t>
                  </w:r>
                </w:p>
              </w:tc>
            </w:tr>
            <w:tr w:rsidR="00212D67" w:rsidRPr="00212D67" w14:paraId="01DF02ED" w14:textId="77777777">
              <w:trPr>
                <w:tblCellSpacing w:w="0" w:type="dxa"/>
              </w:trPr>
              <w:tc>
                <w:tcPr>
                  <w:tcW w:w="300" w:type="dxa"/>
                  <w:shd w:val="clear" w:color="auto" w:fill="FFFFFF"/>
                  <w:tcMar>
                    <w:top w:w="75" w:type="dxa"/>
                    <w:left w:w="75" w:type="dxa"/>
                    <w:bottom w:w="75" w:type="dxa"/>
                    <w:right w:w="75" w:type="dxa"/>
                  </w:tcMar>
                  <w:vAlign w:val="center"/>
                  <w:hideMark/>
                </w:tcPr>
                <w:p w14:paraId="78450702"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0B2ABE9B" w14:textId="77777777" w:rsidR="00212D67" w:rsidRPr="00212D67" w:rsidRDefault="00212D67" w:rsidP="00212D67">
                  <w:r w:rsidRPr="00212D67">
                    <w:t>Employee</w:t>
                  </w:r>
                </w:p>
              </w:tc>
            </w:tr>
            <w:tr w:rsidR="00212D67" w:rsidRPr="00212D67" w14:paraId="3B63E89B"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637FDD91" w14:textId="77777777" w:rsidR="00212D67" w:rsidRPr="00212D67" w:rsidRDefault="00212D67" w:rsidP="00212D67">
                  <w:r w:rsidRPr="00212D67">
                    <w:rPr>
                      <w:b/>
                      <w:bCs/>
                    </w:rPr>
                    <w:t>Phone</w:t>
                  </w:r>
                </w:p>
              </w:tc>
            </w:tr>
            <w:tr w:rsidR="00212D67" w:rsidRPr="00212D67" w14:paraId="6E8B099F" w14:textId="77777777">
              <w:trPr>
                <w:tblCellSpacing w:w="0" w:type="dxa"/>
              </w:trPr>
              <w:tc>
                <w:tcPr>
                  <w:tcW w:w="300" w:type="dxa"/>
                  <w:shd w:val="clear" w:color="auto" w:fill="FFFFFF"/>
                  <w:tcMar>
                    <w:top w:w="75" w:type="dxa"/>
                    <w:left w:w="75" w:type="dxa"/>
                    <w:bottom w:w="75" w:type="dxa"/>
                    <w:right w:w="75" w:type="dxa"/>
                  </w:tcMar>
                  <w:vAlign w:val="center"/>
                  <w:hideMark/>
                </w:tcPr>
                <w:p w14:paraId="02DF667E" w14:textId="77777777" w:rsidR="00212D67" w:rsidRPr="00212D67" w:rsidRDefault="00212D67" w:rsidP="00212D67">
                  <w:r w:rsidRPr="00212D67">
                    <w:lastRenderedPageBreak/>
                    <w:t> </w:t>
                  </w:r>
                </w:p>
              </w:tc>
              <w:tc>
                <w:tcPr>
                  <w:tcW w:w="0" w:type="auto"/>
                  <w:shd w:val="clear" w:color="auto" w:fill="FFFFFF"/>
                  <w:tcMar>
                    <w:top w:w="75" w:type="dxa"/>
                    <w:left w:w="75" w:type="dxa"/>
                    <w:bottom w:w="75" w:type="dxa"/>
                    <w:right w:w="75" w:type="dxa"/>
                  </w:tcMar>
                  <w:vAlign w:val="center"/>
                  <w:hideMark/>
                </w:tcPr>
                <w:p w14:paraId="4F6B9DA1" w14:textId="77777777" w:rsidR="00212D67" w:rsidRPr="00212D67" w:rsidRDefault="00212D67" w:rsidP="00212D67">
                  <w:r w:rsidRPr="00212D67">
                    <w:t>7852185088</w:t>
                  </w:r>
                </w:p>
              </w:tc>
            </w:tr>
            <w:tr w:rsidR="00212D67" w:rsidRPr="00212D67" w14:paraId="14A86504"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66FD0B53" w14:textId="77777777" w:rsidR="00212D67" w:rsidRPr="00212D67" w:rsidRDefault="00212D67" w:rsidP="00212D67">
                  <w:r w:rsidRPr="00212D67">
                    <w:rPr>
                      <w:b/>
                      <w:bCs/>
                    </w:rPr>
                    <w:t>Email</w:t>
                  </w:r>
                </w:p>
              </w:tc>
            </w:tr>
            <w:tr w:rsidR="00212D67" w:rsidRPr="00212D67" w14:paraId="19544466" w14:textId="77777777">
              <w:trPr>
                <w:tblCellSpacing w:w="0" w:type="dxa"/>
              </w:trPr>
              <w:tc>
                <w:tcPr>
                  <w:tcW w:w="300" w:type="dxa"/>
                  <w:shd w:val="clear" w:color="auto" w:fill="FFFFFF"/>
                  <w:tcMar>
                    <w:top w:w="75" w:type="dxa"/>
                    <w:left w:w="75" w:type="dxa"/>
                    <w:bottom w:w="75" w:type="dxa"/>
                    <w:right w:w="75" w:type="dxa"/>
                  </w:tcMar>
                  <w:vAlign w:val="center"/>
                  <w:hideMark/>
                </w:tcPr>
                <w:p w14:paraId="1B381994"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523A1569" w14:textId="77777777" w:rsidR="00212D67" w:rsidRPr="00212D67" w:rsidRDefault="00212D67" w:rsidP="00212D67">
                  <w:hyperlink r:id="rId6" w:tooltip="mailto:ryan.l.triplett.civ@army.mil" w:history="1">
                    <w:r w:rsidRPr="00212D67">
                      <w:rPr>
                        <w:rStyle w:val="Hyperlink"/>
                      </w:rPr>
                      <w:t>ryan.l.triplett.civ@army.mil</w:t>
                    </w:r>
                  </w:hyperlink>
                </w:p>
              </w:tc>
            </w:tr>
            <w:tr w:rsidR="00212D67" w:rsidRPr="00212D67" w14:paraId="72CBCF29" w14:textId="77777777">
              <w:trPr>
                <w:tblCellSpacing w:w="0" w:type="dxa"/>
              </w:trPr>
              <w:tc>
                <w:tcPr>
                  <w:tcW w:w="0" w:type="auto"/>
                  <w:gridSpan w:val="2"/>
                  <w:tcBorders>
                    <w:top w:val="nil"/>
                    <w:left w:val="nil"/>
                    <w:bottom w:val="single" w:sz="8" w:space="0" w:color="DFDFDF"/>
                    <w:right w:val="nil"/>
                  </w:tcBorders>
                  <w:shd w:val="clear" w:color="auto" w:fill="EEEEEE"/>
                  <w:tcMar>
                    <w:top w:w="105" w:type="dxa"/>
                    <w:left w:w="105" w:type="dxa"/>
                    <w:bottom w:w="105" w:type="dxa"/>
                    <w:right w:w="105" w:type="dxa"/>
                  </w:tcMar>
                  <w:vAlign w:val="center"/>
                  <w:hideMark/>
                </w:tcPr>
                <w:p w14:paraId="50D0BC12" w14:textId="77777777" w:rsidR="00212D67" w:rsidRPr="00212D67" w:rsidRDefault="00212D67" w:rsidP="00212D67">
                  <w:r w:rsidRPr="00212D67">
                    <w:rPr>
                      <w:b/>
                      <w:bCs/>
                    </w:rPr>
                    <w:t>Government Concurrence</w:t>
                  </w:r>
                </w:p>
              </w:tc>
            </w:tr>
            <w:tr w:rsidR="00212D67" w:rsidRPr="00212D67" w14:paraId="502B2D8F"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0FD742D2" w14:textId="77777777" w:rsidR="00212D67" w:rsidRPr="00212D67" w:rsidRDefault="00212D67" w:rsidP="00212D67">
                  <w:r w:rsidRPr="00212D67">
                    <w:rPr>
                      <w:b/>
                      <w:bCs/>
                    </w:rPr>
                    <w:t>Point of Contact:</w:t>
                  </w:r>
                </w:p>
              </w:tc>
            </w:tr>
            <w:tr w:rsidR="00212D67" w:rsidRPr="00212D67" w14:paraId="4412AD84" w14:textId="77777777">
              <w:trPr>
                <w:tblCellSpacing w:w="0" w:type="dxa"/>
              </w:trPr>
              <w:tc>
                <w:tcPr>
                  <w:tcW w:w="300" w:type="dxa"/>
                  <w:shd w:val="clear" w:color="auto" w:fill="FFFFFF"/>
                  <w:tcMar>
                    <w:top w:w="75" w:type="dxa"/>
                    <w:left w:w="75" w:type="dxa"/>
                    <w:bottom w:w="75" w:type="dxa"/>
                    <w:right w:w="75" w:type="dxa"/>
                  </w:tcMar>
                  <w:vAlign w:val="center"/>
                  <w:hideMark/>
                </w:tcPr>
                <w:p w14:paraId="237F946D"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706DEC64" w14:textId="77777777" w:rsidR="00212D67" w:rsidRPr="00212D67" w:rsidRDefault="00212D67" w:rsidP="00212D67">
                  <w:r w:rsidRPr="00212D67">
                    <w:t>Ryan Triplett</w:t>
                  </w:r>
                </w:p>
              </w:tc>
            </w:tr>
            <w:tr w:rsidR="00212D67" w:rsidRPr="00212D67" w14:paraId="1DCD09BB"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1B977E17" w14:textId="77777777" w:rsidR="00212D67" w:rsidRPr="00212D67" w:rsidRDefault="00212D67" w:rsidP="00212D67">
                  <w:r w:rsidRPr="00212D67">
                    <w:rPr>
                      <w:b/>
                      <w:bCs/>
                    </w:rPr>
                    <w:t>Position / Title:</w:t>
                  </w:r>
                </w:p>
              </w:tc>
            </w:tr>
            <w:tr w:rsidR="00212D67" w:rsidRPr="00212D67" w14:paraId="03EC3FAB" w14:textId="77777777">
              <w:trPr>
                <w:tblCellSpacing w:w="0" w:type="dxa"/>
              </w:trPr>
              <w:tc>
                <w:tcPr>
                  <w:tcW w:w="300" w:type="dxa"/>
                  <w:shd w:val="clear" w:color="auto" w:fill="FFFFFF"/>
                  <w:tcMar>
                    <w:top w:w="75" w:type="dxa"/>
                    <w:left w:w="75" w:type="dxa"/>
                    <w:bottom w:w="75" w:type="dxa"/>
                    <w:right w:w="75" w:type="dxa"/>
                  </w:tcMar>
                  <w:vAlign w:val="center"/>
                  <w:hideMark/>
                </w:tcPr>
                <w:p w14:paraId="5DFB0873"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0280027E" w14:textId="77777777" w:rsidR="00212D67" w:rsidRPr="00212D67" w:rsidRDefault="00212D67" w:rsidP="00212D67">
                  <w:r w:rsidRPr="00212D67">
                    <w:t>Branch Chief</w:t>
                  </w:r>
                </w:p>
              </w:tc>
            </w:tr>
            <w:tr w:rsidR="00212D67" w:rsidRPr="00212D67" w14:paraId="286B13DC"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195336D4" w14:textId="77777777" w:rsidR="00212D67" w:rsidRPr="00212D67" w:rsidRDefault="00212D67" w:rsidP="00212D67">
                  <w:r w:rsidRPr="00212D67">
                    <w:rPr>
                      <w:b/>
                      <w:bCs/>
                    </w:rPr>
                    <w:t>Organization/Agency:</w:t>
                  </w:r>
                </w:p>
              </w:tc>
            </w:tr>
            <w:tr w:rsidR="00212D67" w:rsidRPr="00212D67" w14:paraId="05A1682E" w14:textId="77777777">
              <w:trPr>
                <w:tblCellSpacing w:w="0" w:type="dxa"/>
              </w:trPr>
              <w:tc>
                <w:tcPr>
                  <w:tcW w:w="300" w:type="dxa"/>
                  <w:shd w:val="clear" w:color="auto" w:fill="FFFFFF"/>
                  <w:tcMar>
                    <w:top w:w="75" w:type="dxa"/>
                    <w:left w:w="75" w:type="dxa"/>
                    <w:bottom w:w="75" w:type="dxa"/>
                    <w:right w:w="75" w:type="dxa"/>
                  </w:tcMar>
                  <w:vAlign w:val="center"/>
                  <w:hideMark/>
                </w:tcPr>
                <w:p w14:paraId="2EE5BA00"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3E1D5061" w14:textId="77777777" w:rsidR="00212D67" w:rsidRPr="00212D67" w:rsidRDefault="00212D67" w:rsidP="00212D67">
                  <w:r w:rsidRPr="00212D67">
                    <w:t>Defense Forensics and Biometrics Agency</w:t>
                  </w:r>
                </w:p>
              </w:tc>
            </w:tr>
            <w:tr w:rsidR="00212D67" w:rsidRPr="00212D67" w14:paraId="06730C8E"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1C265AB8" w14:textId="77777777" w:rsidR="00212D67" w:rsidRPr="00212D67" w:rsidRDefault="00212D67" w:rsidP="00212D67">
                  <w:r w:rsidRPr="00212D67">
                    <w:rPr>
                      <w:b/>
                      <w:bCs/>
                    </w:rPr>
                    <w:t>Phone</w:t>
                  </w:r>
                </w:p>
              </w:tc>
            </w:tr>
            <w:tr w:rsidR="00212D67" w:rsidRPr="00212D67" w14:paraId="467EBBF3" w14:textId="77777777">
              <w:trPr>
                <w:tblCellSpacing w:w="0" w:type="dxa"/>
              </w:trPr>
              <w:tc>
                <w:tcPr>
                  <w:tcW w:w="300" w:type="dxa"/>
                  <w:shd w:val="clear" w:color="auto" w:fill="FFFFFF"/>
                  <w:tcMar>
                    <w:top w:w="75" w:type="dxa"/>
                    <w:left w:w="75" w:type="dxa"/>
                    <w:bottom w:w="75" w:type="dxa"/>
                    <w:right w:w="75" w:type="dxa"/>
                  </w:tcMar>
                  <w:vAlign w:val="center"/>
                  <w:hideMark/>
                </w:tcPr>
                <w:p w14:paraId="06B5508C"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74DFBDBC" w14:textId="77777777" w:rsidR="00212D67" w:rsidRPr="00212D67" w:rsidRDefault="00212D67" w:rsidP="00212D67">
                  <w:r w:rsidRPr="00212D67">
                    <w:t>7852185088</w:t>
                  </w:r>
                </w:p>
              </w:tc>
            </w:tr>
            <w:tr w:rsidR="00212D67" w:rsidRPr="00212D67" w14:paraId="39C46166"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06FD2D6D" w14:textId="77777777" w:rsidR="00212D67" w:rsidRPr="00212D67" w:rsidRDefault="00212D67" w:rsidP="00212D67">
                  <w:r w:rsidRPr="00212D67">
                    <w:rPr>
                      <w:b/>
                      <w:bCs/>
                    </w:rPr>
                    <w:t>Email</w:t>
                  </w:r>
                </w:p>
              </w:tc>
            </w:tr>
            <w:tr w:rsidR="00212D67" w:rsidRPr="00212D67" w14:paraId="7F9C2C25" w14:textId="77777777">
              <w:trPr>
                <w:tblCellSpacing w:w="0" w:type="dxa"/>
              </w:trPr>
              <w:tc>
                <w:tcPr>
                  <w:tcW w:w="300" w:type="dxa"/>
                  <w:shd w:val="clear" w:color="auto" w:fill="FFFFFF"/>
                  <w:tcMar>
                    <w:top w:w="75" w:type="dxa"/>
                    <w:left w:w="75" w:type="dxa"/>
                    <w:bottom w:w="75" w:type="dxa"/>
                    <w:right w:w="75" w:type="dxa"/>
                  </w:tcMar>
                  <w:vAlign w:val="center"/>
                  <w:hideMark/>
                </w:tcPr>
                <w:p w14:paraId="3DD965BD"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5820DBC6" w14:textId="77777777" w:rsidR="00212D67" w:rsidRPr="00212D67" w:rsidRDefault="00212D67" w:rsidP="00212D67">
                  <w:hyperlink r:id="rId7" w:tooltip="mailto:ryan.l.triplett.civ@army.mil" w:history="1">
                    <w:r w:rsidRPr="00212D67">
                      <w:rPr>
                        <w:rStyle w:val="Hyperlink"/>
                      </w:rPr>
                      <w:t>ryan.l.triplett.civ@army.mil</w:t>
                    </w:r>
                  </w:hyperlink>
                </w:p>
              </w:tc>
            </w:tr>
            <w:tr w:rsidR="00212D67" w:rsidRPr="00212D67" w14:paraId="00825A97"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255672E4" w14:textId="77777777" w:rsidR="00212D67" w:rsidRPr="00212D67" w:rsidRDefault="00212D67" w:rsidP="00212D67">
                  <w:r w:rsidRPr="00212D67">
                    <w:rPr>
                      <w:b/>
                      <w:bCs/>
                    </w:rPr>
                    <w:t>Concurrence Verified?</w:t>
                  </w:r>
                </w:p>
              </w:tc>
            </w:tr>
            <w:tr w:rsidR="00212D67" w:rsidRPr="00212D67" w14:paraId="063C121B" w14:textId="77777777">
              <w:trPr>
                <w:tblCellSpacing w:w="0" w:type="dxa"/>
              </w:trPr>
              <w:tc>
                <w:tcPr>
                  <w:tcW w:w="300" w:type="dxa"/>
                  <w:shd w:val="clear" w:color="auto" w:fill="FFFFFF"/>
                  <w:tcMar>
                    <w:top w:w="75" w:type="dxa"/>
                    <w:left w:w="75" w:type="dxa"/>
                    <w:bottom w:w="75" w:type="dxa"/>
                    <w:right w:w="75" w:type="dxa"/>
                  </w:tcMar>
                  <w:vAlign w:val="center"/>
                  <w:hideMark/>
                </w:tcPr>
                <w:p w14:paraId="23DA0A74" w14:textId="77777777" w:rsidR="00212D67" w:rsidRPr="00212D67" w:rsidRDefault="00212D67" w:rsidP="00212D67">
                  <w:r w:rsidRPr="00212D67">
                    <w:lastRenderedPageBreak/>
                    <w:t> </w:t>
                  </w:r>
                </w:p>
              </w:tc>
              <w:tc>
                <w:tcPr>
                  <w:tcW w:w="0" w:type="auto"/>
                  <w:shd w:val="clear" w:color="auto" w:fill="FFFFFF"/>
                  <w:tcMar>
                    <w:top w:w="75" w:type="dxa"/>
                    <w:left w:w="75" w:type="dxa"/>
                    <w:bottom w:w="75" w:type="dxa"/>
                    <w:right w:w="75" w:type="dxa"/>
                  </w:tcMar>
                  <w:vAlign w:val="center"/>
                  <w:hideMark/>
                </w:tcPr>
                <w:p w14:paraId="7ECFD56F" w14:textId="77777777" w:rsidR="00212D67" w:rsidRPr="00212D67" w:rsidRDefault="00212D67" w:rsidP="00212D67">
                  <w:r w:rsidRPr="00212D67">
                    <w:t>Yes</w:t>
                  </w:r>
                </w:p>
              </w:tc>
            </w:tr>
            <w:tr w:rsidR="00212D67" w:rsidRPr="00212D67" w14:paraId="16C7E08B" w14:textId="77777777">
              <w:trPr>
                <w:tblCellSpacing w:w="0" w:type="dxa"/>
              </w:trPr>
              <w:tc>
                <w:tcPr>
                  <w:tcW w:w="0" w:type="auto"/>
                  <w:gridSpan w:val="2"/>
                  <w:tcBorders>
                    <w:top w:val="nil"/>
                    <w:left w:val="nil"/>
                    <w:bottom w:val="single" w:sz="8" w:space="0" w:color="DFDFDF"/>
                    <w:right w:val="nil"/>
                  </w:tcBorders>
                  <w:shd w:val="clear" w:color="auto" w:fill="EEEEEE"/>
                  <w:tcMar>
                    <w:top w:w="105" w:type="dxa"/>
                    <w:left w:w="105" w:type="dxa"/>
                    <w:bottom w:w="105" w:type="dxa"/>
                    <w:right w:w="105" w:type="dxa"/>
                  </w:tcMar>
                  <w:vAlign w:val="center"/>
                  <w:hideMark/>
                </w:tcPr>
                <w:p w14:paraId="498F3A99" w14:textId="77777777" w:rsidR="00212D67" w:rsidRPr="00212D67" w:rsidRDefault="00212D67" w:rsidP="00212D67">
                  <w:r w:rsidRPr="00212D67">
                    <w:rPr>
                      <w:b/>
                      <w:bCs/>
                    </w:rPr>
                    <w:t>About This Nomination</w:t>
                  </w:r>
                </w:p>
              </w:tc>
            </w:tr>
            <w:tr w:rsidR="00212D67" w:rsidRPr="00212D67" w14:paraId="03F84A4A"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0CFDE9A0" w14:textId="77777777" w:rsidR="00212D67" w:rsidRPr="00212D67" w:rsidRDefault="00212D67" w:rsidP="00212D67">
                  <w:r w:rsidRPr="00212D67">
                    <w:rPr>
                      <w:b/>
                      <w:bCs/>
                    </w:rPr>
                    <w:t>Description of Organization/Agency</w:t>
                  </w:r>
                </w:p>
              </w:tc>
            </w:tr>
            <w:tr w:rsidR="00212D67" w:rsidRPr="00212D67" w14:paraId="4966621A" w14:textId="77777777">
              <w:trPr>
                <w:tblCellSpacing w:w="0" w:type="dxa"/>
              </w:trPr>
              <w:tc>
                <w:tcPr>
                  <w:tcW w:w="300" w:type="dxa"/>
                  <w:shd w:val="clear" w:color="auto" w:fill="FFFFFF"/>
                  <w:tcMar>
                    <w:top w:w="75" w:type="dxa"/>
                    <w:left w:w="75" w:type="dxa"/>
                    <w:bottom w:w="75" w:type="dxa"/>
                    <w:right w:w="75" w:type="dxa"/>
                  </w:tcMar>
                  <w:vAlign w:val="center"/>
                  <w:hideMark/>
                </w:tcPr>
                <w:p w14:paraId="67469DF8"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1B272FED" w14:textId="77777777" w:rsidR="00212D67" w:rsidRPr="00212D67" w:rsidRDefault="00212D67" w:rsidP="00212D67">
                  <w:r w:rsidRPr="00212D67">
                    <w:t>The Defense Forensics and Biometrics Agency (DFBA) executes the Executive Agent (EA) responsibilities for DoD biometrics in accordance with DoD Directive 8521 .O1E and for DoD forensics in accordance with DoD Directive 5205.15E. Additionally, DoD instruction 8310.01 assigns DFBA standards roles and responsibilities. The DFBA leads, consolidates and coordinates forensics and biometrics activities and identity activities for the DoD. The Programs Division mission and goal is to assist in the DFBA mission by serving as the focal point for collaboration, integration, and synchronization functions which are critical to facilitate interoperability between the Department of Defense (DoD) Forensic and Biometric Enterprises.</w:t>
                  </w:r>
                </w:p>
              </w:tc>
            </w:tr>
            <w:tr w:rsidR="00212D67" w:rsidRPr="00212D67" w14:paraId="413E82F6"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77CE5276" w14:textId="77777777" w:rsidR="00212D67" w:rsidRPr="00212D67" w:rsidRDefault="00212D67" w:rsidP="00212D67">
                  <w:r w:rsidRPr="00212D67">
                    <w:rPr>
                      <w:b/>
                      <w:bCs/>
                    </w:rPr>
                    <w:t>Executive Summary</w:t>
                  </w:r>
                </w:p>
              </w:tc>
            </w:tr>
            <w:tr w:rsidR="00212D67" w:rsidRPr="00212D67" w14:paraId="2E716D9C" w14:textId="77777777">
              <w:trPr>
                <w:tblCellSpacing w:w="0" w:type="dxa"/>
              </w:trPr>
              <w:tc>
                <w:tcPr>
                  <w:tcW w:w="300" w:type="dxa"/>
                  <w:shd w:val="clear" w:color="auto" w:fill="FFFFFF"/>
                  <w:tcMar>
                    <w:top w:w="75" w:type="dxa"/>
                    <w:left w:w="75" w:type="dxa"/>
                    <w:bottom w:w="75" w:type="dxa"/>
                    <w:right w:w="75" w:type="dxa"/>
                  </w:tcMar>
                  <w:vAlign w:val="center"/>
                  <w:hideMark/>
                </w:tcPr>
                <w:p w14:paraId="1632E838"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3A035F72" w14:textId="77777777" w:rsidR="00212D67" w:rsidRPr="00212D67" w:rsidRDefault="00212D67" w:rsidP="00212D67">
                  <w:r w:rsidRPr="00212D67">
                    <w:t>The Defense Forensics and Biometrics Agency (DFBA) has played a pivotal role in enhancing forensic and biometric data interoperability through strategic contributions to the National Information Exchange Model (NIEM). DFBA’s efforts have supported U.S. defense objectives, international coalition operations, and interagency collaboration.</w:t>
                  </w:r>
                </w:p>
              </w:tc>
            </w:tr>
            <w:tr w:rsidR="00212D67" w:rsidRPr="00212D67" w14:paraId="5CB299B0"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5086C14D" w14:textId="77777777" w:rsidR="00212D67" w:rsidRPr="00212D67" w:rsidRDefault="00212D67" w:rsidP="00212D67">
                  <w:r w:rsidRPr="00212D67">
                    <w:rPr>
                      <w:b/>
                      <w:bCs/>
                    </w:rPr>
                    <w:t>Describe the NIEMOpen-based achievement, innovation or contribution.</w:t>
                  </w:r>
                </w:p>
              </w:tc>
            </w:tr>
            <w:tr w:rsidR="00212D67" w:rsidRPr="00212D67" w14:paraId="4CB442FB" w14:textId="77777777">
              <w:trPr>
                <w:tblCellSpacing w:w="0" w:type="dxa"/>
              </w:trPr>
              <w:tc>
                <w:tcPr>
                  <w:tcW w:w="300" w:type="dxa"/>
                  <w:shd w:val="clear" w:color="auto" w:fill="FFFFFF"/>
                  <w:tcMar>
                    <w:top w:w="75" w:type="dxa"/>
                    <w:left w:w="75" w:type="dxa"/>
                    <w:bottom w:w="75" w:type="dxa"/>
                    <w:right w:w="75" w:type="dxa"/>
                  </w:tcMar>
                  <w:vAlign w:val="center"/>
                  <w:hideMark/>
                </w:tcPr>
                <w:p w14:paraId="4ABED24C"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159693E4" w14:textId="77777777" w:rsidR="00212D67" w:rsidRPr="00212D67" w:rsidRDefault="00212D67" w:rsidP="00212D67">
                  <w:r w:rsidRPr="00212D67">
                    <w:t>Key contributions include:</w:t>
                  </w:r>
                  <w:r w:rsidRPr="00212D67">
                    <w:br/>
                    <w:t>1. NATO STANAG 4715 Implementation</w:t>
                  </w:r>
                  <w:r w:rsidRPr="00212D67">
                    <w:br/>
                    <w:t>DFBA was instrumental in aligning NIEM with NATO STANAG 4715, which standardizes biometric data exchange among NATO member nations. By integrating STANAG 4715 into NIEM frameworks, DFBA ensured NATO interoperability, enabling seamless sharing of biometric data across coalition partners for defense, security, and identity management missions.</w:t>
                  </w:r>
                  <w:r w:rsidRPr="00212D67">
                    <w:br/>
                    <w:t>2. DoD EBTS v4.1 Integration</w:t>
                  </w:r>
                  <w:r w:rsidRPr="00212D67">
                    <w:br/>
                    <w:t>DFBA as lead developer contributed to the integration of the Department of Defense’s Electronic Biometric Transmission Specification (EBTS) v4.1 into NIEM. This work ensures defense biometric tactical biometric systems, and the authoritative DoD biometric repository share, match, and store standardized. DFBA’s efforts helped ensure DoD compliance with broader NIEM-compatible standards and other interagency transmission specifications from DHS and the FBI.</w:t>
                  </w:r>
                  <w:r w:rsidRPr="00212D67">
                    <w:br/>
                    <w:t>3. Establishment of the NIEM Forensics Subcommittee</w:t>
                  </w:r>
                  <w:r w:rsidRPr="00212D67">
                    <w:br/>
                    <w:t xml:space="preserve">Recognizing the need for a unified forensics data exchange framework, DFBA led the establishment of the NIEM Forensics Subcommittee. This body develops and governs forensic </w:t>
                  </w:r>
                  <w:r w:rsidRPr="00212D67">
                    <w:lastRenderedPageBreak/>
                    <w:t>data standards within NIEM, addressing areas across the forensic sciences and reporting. DFBA’s leadership in this subcommittee laid the foundation for standardized, interoperable forensic data exchanges across military, intelligence, and law enforcement sectors.</w:t>
                  </w:r>
                </w:p>
              </w:tc>
            </w:tr>
            <w:tr w:rsidR="00212D67" w:rsidRPr="00212D67" w14:paraId="0734BA82" w14:textId="77777777">
              <w:trPr>
                <w:tblCellSpacing w:w="0" w:type="dxa"/>
              </w:trPr>
              <w:tc>
                <w:tcPr>
                  <w:tcW w:w="0" w:type="auto"/>
                  <w:gridSpan w:val="2"/>
                  <w:shd w:val="clear" w:color="auto" w:fill="EAF2FA"/>
                  <w:tcMar>
                    <w:top w:w="75" w:type="dxa"/>
                    <w:left w:w="75" w:type="dxa"/>
                    <w:bottom w:w="75" w:type="dxa"/>
                    <w:right w:w="75" w:type="dxa"/>
                  </w:tcMar>
                  <w:vAlign w:val="center"/>
                  <w:hideMark/>
                </w:tcPr>
                <w:p w14:paraId="3A7A7704" w14:textId="77777777" w:rsidR="00212D67" w:rsidRPr="00212D67" w:rsidRDefault="00212D67" w:rsidP="00212D67">
                  <w:r w:rsidRPr="00212D67">
                    <w:rPr>
                      <w:b/>
                      <w:bCs/>
                    </w:rPr>
                    <w:lastRenderedPageBreak/>
                    <w:t>Describe the impact of this achievement.</w:t>
                  </w:r>
                </w:p>
              </w:tc>
            </w:tr>
            <w:tr w:rsidR="00212D67" w:rsidRPr="00212D67" w14:paraId="67C74C1D" w14:textId="77777777">
              <w:trPr>
                <w:tblCellSpacing w:w="0" w:type="dxa"/>
              </w:trPr>
              <w:tc>
                <w:tcPr>
                  <w:tcW w:w="300" w:type="dxa"/>
                  <w:shd w:val="clear" w:color="auto" w:fill="FFFFFF"/>
                  <w:tcMar>
                    <w:top w:w="75" w:type="dxa"/>
                    <w:left w:w="75" w:type="dxa"/>
                    <w:bottom w:w="75" w:type="dxa"/>
                    <w:right w:w="75" w:type="dxa"/>
                  </w:tcMar>
                  <w:vAlign w:val="center"/>
                  <w:hideMark/>
                </w:tcPr>
                <w:p w14:paraId="0CE3CFD7" w14:textId="77777777" w:rsidR="00212D67" w:rsidRPr="00212D67" w:rsidRDefault="00212D67" w:rsidP="00212D67">
                  <w:r w:rsidRPr="00212D67">
                    <w:t> </w:t>
                  </w:r>
                </w:p>
              </w:tc>
              <w:tc>
                <w:tcPr>
                  <w:tcW w:w="0" w:type="auto"/>
                  <w:shd w:val="clear" w:color="auto" w:fill="FFFFFF"/>
                  <w:tcMar>
                    <w:top w:w="75" w:type="dxa"/>
                    <w:left w:w="75" w:type="dxa"/>
                    <w:bottom w:w="75" w:type="dxa"/>
                    <w:right w:w="75" w:type="dxa"/>
                  </w:tcMar>
                  <w:vAlign w:val="center"/>
                  <w:hideMark/>
                </w:tcPr>
                <w:p w14:paraId="1AA930F1" w14:textId="77777777" w:rsidR="00212D67" w:rsidRPr="00212D67" w:rsidRDefault="00212D67" w:rsidP="00212D67">
                  <w:r w:rsidRPr="00212D67">
                    <w:t xml:space="preserve">DFBA's contributions allow for seamless data exchange between national and international forensic and biometric </w:t>
                  </w:r>
                  <w:proofErr w:type="gramStart"/>
                  <w:r w:rsidRPr="00212D67">
                    <w:t>large scale</w:t>
                  </w:r>
                  <w:proofErr w:type="gramEnd"/>
                  <w:r w:rsidRPr="00212D67">
                    <w:t xml:space="preserve"> systems, reducing manual data entry, reducing errors, increased data quality and speeding up identity verification processes to protect against national security threat actors. This frees up resources and allows government agencies to focus on more strategic tasks. The DFBA NIEM implementation contributions have Integrated large scale biometric systems and automate workflows across national and international organizations, improving coordination and reducing bottlenecks in identity activities. Access to comprehensive and integrated forensic and biometric data enables better informed and more timely decisions across the U.S. government and international partners. DFBA's contributions have reduced the need for expensive custom integrations or workarounds. These implementations will make ongoing maintenance and technical refresh </w:t>
                  </w:r>
                  <w:proofErr w:type="spellStart"/>
                  <w:r w:rsidRPr="00212D67">
                    <w:t>lass</w:t>
                  </w:r>
                  <w:proofErr w:type="spellEnd"/>
                  <w:r w:rsidRPr="00212D67">
                    <w:t xml:space="preserve"> expensive and </w:t>
                  </w:r>
                </w:p>
              </w:tc>
            </w:tr>
          </w:tbl>
          <w:p w14:paraId="63BFE813" w14:textId="77777777" w:rsidR="00212D67" w:rsidRPr="00212D67" w:rsidRDefault="00212D67" w:rsidP="00212D67"/>
        </w:tc>
      </w:tr>
    </w:tbl>
    <w:p w14:paraId="5BAEA890" w14:textId="77777777" w:rsidR="001F7D0B" w:rsidRDefault="001F7D0B"/>
    <w:sectPr w:rsidR="001F7D0B" w:rsidSect="00212D67">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67"/>
    <w:rsid w:val="001F7D0B"/>
    <w:rsid w:val="00212D67"/>
    <w:rsid w:val="002E13D1"/>
    <w:rsid w:val="00316A1D"/>
    <w:rsid w:val="00437378"/>
    <w:rsid w:val="0067103F"/>
    <w:rsid w:val="007B670E"/>
    <w:rsid w:val="008F6FF7"/>
    <w:rsid w:val="00963F90"/>
    <w:rsid w:val="00975AD5"/>
    <w:rsid w:val="00BE101F"/>
    <w:rsid w:val="00E81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0E80"/>
  <w15:chartTrackingRefBased/>
  <w15:docId w15:val="{75CA21C5-A985-47B7-A2C8-583514EA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D67"/>
    <w:rPr>
      <w:rFonts w:eastAsiaTheme="majorEastAsia" w:cstheme="majorBidi"/>
      <w:color w:val="272727" w:themeColor="text1" w:themeTint="D8"/>
    </w:rPr>
  </w:style>
  <w:style w:type="paragraph" w:styleId="Title">
    <w:name w:val="Title"/>
    <w:basedOn w:val="Normal"/>
    <w:next w:val="Normal"/>
    <w:link w:val="TitleChar"/>
    <w:uiPriority w:val="10"/>
    <w:qFormat/>
    <w:rsid w:val="0021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D67"/>
    <w:pPr>
      <w:spacing w:before="160"/>
      <w:jc w:val="center"/>
    </w:pPr>
    <w:rPr>
      <w:i/>
      <w:iCs/>
      <w:color w:val="404040" w:themeColor="text1" w:themeTint="BF"/>
    </w:rPr>
  </w:style>
  <w:style w:type="character" w:customStyle="1" w:styleId="QuoteChar">
    <w:name w:val="Quote Char"/>
    <w:basedOn w:val="DefaultParagraphFont"/>
    <w:link w:val="Quote"/>
    <w:uiPriority w:val="29"/>
    <w:rsid w:val="00212D67"/>
    <w:rPr>
      <w:i/>
      <w:iCs/>
      <w:color w:val="404040" w:themeColor="text1" w:themeTint="BF"/>
    </w:rPr>
  </w:style>
  <w:style w:type="paragraph" w:styleId="ListParagraph">
    <w:name w:val="List Paragraph"/>
    <w:basedOn w:val="Normal"/>
    <w:uiPriority w:val="34"/>
    <w:qFormat/>
    <w:rsid w:val="00212D67"/>
    <w:pPr>
      <w:ind w:left="720"/>
      <w:contextualSpacing/>
    </w:pPr>
  </w:style>
  <w:style w:type="character" w:styleId="IntenseEmphasis">
    <w:name w:val="Intense Emphasis"/>
    <w:basedOn w:val="DefaultParagraphFont"/>
    <w:uiPriority w:val="21"/>
    <w:qFormat/>
    <w:rsid w:val="00212D67"/>
    <w:rPr>
      <w:i/>
      <w:iCs/>
      <w:color w:val="0F4761" w:themeColor="accent1" w:themeShade="BF"/>
    </w:rPr>
  </w:style>
  <w:style w:type="paragraph" w:styleId="IntenseQuote">
    <w:name w:val="Intense Quote"/>
    <w:basedOn w:val="Normal"/>
    <w:next w:val="Normal"/>
    <w:link w:val="IntenseQuoteChar"/>
    <w:uiPriority w:val="30"/>
    <w:qFormat/>
    <w:rsid w:val="0021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D67"/>
    <w:rPr>
      <w:i/>
      <w:iCs/>
      <w:color w:val="0F4761" w:themeColor="accent1" w:themeShade="BF"/>
    </w:rPr>
  </w:style>
  <w:style w:type="character" w:styleId="IntenseReference">
    <w:name w:val="Intense Reference"/>
    <w:basedOn w:val="DefaultParagraphFont"/>
    <w:uiPriority w:val="32"/>
    <w:qFormat/>
    <w:rsid w:val="00212D67"/>
    <w:rPr>
      <w:b/>
      <w:bCs/>
      <w:smallCaps/>
      <w:color w:val="0F4761" w:themeColor="accent1" w:themeShade="BF"/>
      <w:spacing w:val="5"/>
    </w:rPr>
  </w:style>
  <w:style w:type="character" w:styleId="Hyperlink">
    <w:name w:val="Hyperlink"/>
    <w:basedOn w:val="DefaultParagraphFont"/>
    <w:uiPriority w:val="99"/>
    <w:unhideWhenUsed/>
    <w:rsid w:val="00212D67"/>
    <w:rPr>
      <w:color w:val="467886" w:themeColor="hyperlink"/>
      <w:u w:val="single"/>
    </w:rPr>
  </w:style>
  <w:style w:type="character" w:styleId="UnresolvedMention">
    <w:name w:val="Unresolved Mention"/>
    <w:basedOn w:val="DefaultParagraphFont"/>
    <w:uiPriority w:val="99"/>
    <w:semiHidden/>
    <w:unhideWhenUsed/>
    <w:rsid w:val="00212D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521701">
      <w:bodyDiv w:val="1"/>
      <w:marLeft w:val="0"/>
      <w:marRight w:val="0"/>
      <w:marTop w:val="0"/>
      <w:marBottom w:val="0"/>
      <w:divBdr>
        <w:top w:val="none" w:sz="0" w:space="0" w:color="auto"/>
        <w:left w:val="none" w:sz="0" w:space="0" w:color="auto"/>
        <w:bottom w:val="none" w:sz="0" w:space="0" w:color="auto"/>
        <w:right w:val="none" w:sz="0" w:space="0" w:color="auto"/>
      </w:divBdr>
      <w:divsChild>
        <w:div w:id="2091806381">
          <w:marLeft w:val="0"/>
          <w:marRight w:val="0"/>
          <w:marTop w:val="0"/>
          <w:marBottom w:val="0"/>
          <w:divBdr>
            <w:top w:val="single" w:sz="8" w:space="3" w:color="E1E1E1"/>
            <w:left w:val="none" w:sz="0" w:space="0" w:color="auto"/>
            <w:bottom w:val="none" w:sz="0" w:space="0" w:color="auto"/>
            <w:right w:val="none" w:sz="0" w:space="0" w:color="auto"/>
          </w:divBdr>
        </w:div>
        <w:div w:id="2034379359">
          <w:marLeft w:val="0"/>
          <w:marRight w:val="0"/>
          <w:marTop w:val="0"/>
          <w:marBottom w:val="0"/>
          <w:divBdr>
            <w:top w:val="none" w:sz="0" w:space="0" w:color="auto"/>
            <w:left w:val="none" w:sz="0" w:space="0" w:color="auto"/>
            <w:bottom w:val="none" w:sz="0" w:space="0" w:color="auto"/>
            <w:right w:val="none" w:sz="0" w:space="0" w:color="auto"/>
          </w:divBdr>
        </w:div>
      </w:divsChild>
    </w:div>
    <w:div w:id="1654750195">
      <w:bodyDiv w:val="1"/>
      <w:marLeft w:val="0"/>
      <w:marRight w:val="0"/>
      <w:marTop w:val="0"/>
      <w:marBottom w:val="0"/>
      <w:divBdr>
        <w:top w:val="none" w:sz="0" w:space="0" w:color="auto"/>
        <w:left w:val="none" w:sz="0" w:space="0" w:color="auto"/>
        <w:bottom w:val="none" w:sz="0" w:space="0" w:color="auto"/>
        <w:right w:val="none" w:sz="0" w:space="0" w:color="auto"/>
      </w:divBdr>
      <w:divsChild>
        <w:div w:id="237175259">
          <w:marLeft w:val="0"/>
          <w:marRight w:val="0"/>
          <w:marTop w:val="0"/>
          <w:marBottom w:val="0"/>
          <w:divBdr>
            <w:top w:val="single" w:sz="8" w:space="3" w:color="E1E1E1"/>
            <w:left w:val="none" w:sz="0" w:space="0" w:color="auto"/>
            <w:bottom w:val="none" w:sz="0" w:space="0" w:color="auto"/>
            <w:right w:val="none" w:sz="0" w:space="0" w:color="auto"/>
          </w:divBdr>
        </w:div>
        <w:div w:id="917593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yan.l.triplett.civ@army.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yan.l.triplett.civ@army.mil" TargetMode="External"/><Relationship Id="rId5" Type="http://schemas.openxmlformats.org/officeDocument/2006/relationships/hyperlink" Target="mailto:ryan.l.triplett.civ@army.m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9faa6-9fe1-49b3-9a08-227a296b54a6}" enabled="1" method="Privileged" siteId="{66d73691-ea97-48b1-95d5-e94f0a46b878}"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5</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Stephen M CTR JS J6 (USA)</dc:creator>
  <cp:keywords/>
  <dc:description/>
  <cp:lastModifiedBy>Sullivan, Stephen [USA]</cp:lastModifiedBy>
  <cp:revision>3</cp:revision>
  <cp:lastPrinted>2025-08-13T19:38:00Z</cp:lastPrinted>
  <dcterms:created xsi:type="dcterms:W3CDTF">2025-08-13T13:25:00Z</dcterms:created>
  <dcterms:modified xsi:type="dcterms:W3CDTF">2025-08-13T19:38:00Z</dcterms:modified>
</cp:coreProperties>
</file>