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40C883F0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 w:rsidR="00DA542F">
        <w:t>30</w:t>
      </w:r>
      <w:r w:rsidR="0004388A">
        <w:rPr>
          <w:spacing w:val="-3"/>
        </w:rPr>
        <w:t xml:space="preserve"> </w:t>
      </w:r>
      <w:r w:rsidR="00DA542F">
        <w:rPr>
          <w:spacing w:val="-3"/>
        </w:rPr>
        <w:t>October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32428F4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 w:rsidR="0004388A">
        <w:rPr>
          <w:spacing w:val="-11"/>
        </w:rPr>
        <w:t>ZOOM</w:t>
      </w:r>
    </w:p>
    <w:p w14:paraId="00F6C8B0" w14:textId="0E691F5E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 w:rsidR="00B04D5B" w:rsidRPr="00B04D5B">
        <w:rPr>
          <w:bCs/>
          <w:spacing w:val="-13"/>
        </w:rPr>
        <w:t>Mr. Kamran Atri,</w:t>
      </w:r>
      <w:r w:rsidR="00B04D5B"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41CAE0D2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 w:rsidR="00704CCE">
        <w:t>TBD</w:t>
      </w:r>
    </w:p>
    <w:p w14:paraId="00F6C8B2" w14:textId="4AB037D4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DA542F">
        <w:rPr>
          <w:spacing w:val="-2"/>
        </w:rPr>
        <w:t>October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77208CA9" w14:textId="4F30BDF1" w:rsidR="00F40595" w:rsidRDefault="00704CCE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 xml:space="preserve">Identify </w:t>
      </w:r>
      <w:r w:rsidR="004821B5">
        <w:t xml:space="preserve">new </w:t>
      </w:r>
      <w:r>
        <w:t>NBAC Secretary</w:t>
      </w:r>
    </w:p>
    <w:p w14:paraId="48E05241" w14:textId="6D102DE6" w:rsidR="00237210" w:rsidRDefault="00DA542F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Re</w:t>
      </w:r>
      <w:r w:rsidR="0093561B">
        <w:t xml:space="preserve">cap </w:t>
      </w:r>
      <w:r w:rsidR="00991D8F">
        <w:t>8 October NPC Meetin</w:t>
      </w:r>
      <w:r w:rsidR="0093561B">
        <w:t>g</w:t>
      </w:r>
      <w:r w:rsidR="00CA6224">
        <w:t xml:space="preserve"> Recap</w:t>
      </w:r>
    </w:p>
    <w:p w14:paraId="7122EC7E" w14:textId="2136D7EE" w:rsidR="00991D8F" w:rsidRDefault="0093561B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 xml:space="preserve">Recap </w:t>
      </w:r>
      <w:r w:rsidR="00991D8F">
        <w:t>9 October</w:t>
      </w:r>
      <w:r w:rsidR="00D22079">
        <w:t xml:space="preserve"> Forensics Townhall</w:t>
      </w:r>
      <w:r w:rsidR="00CA6224">
        <w:t xml:space="preserve"> (recap)</w:t>
      </w:r>
    </w:p>
    <w:p w14:paraId="5442CD2C" w14:textId="740463B9" w:rsidR="004821B5" w:rsidRDefault="008511BA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1</w:t>
      </w:r>
      <w:r w:rsidR="004821B5">
        <w:t>3 November</w:t>
      </w:r>
      <w:r>
        <w:t xml:space="preserve"> NIEMOpen Reveal</w:t>
      </w:r>
      <w:r w:rsidR="0093561B">
        <w:t xml:space="preserve"> Update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344AC192" w:rsidR="00D3568B" w:rsidRPr="00AF1DF3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 w:rsidRPr="00AF1DF3">
        <w:rPr>
          <w:b/>
        </w:rPr>
        <w:t>List</w:t>
      </w:r>
      <w:r w:rsidRPr="00AF1DF3">
        <w:rPr>
          <w:b/>
          <w:spacing w:val="-7"/>
        </w:rPr>
        <w:t xml:space="preserve"> </w:t>
      </w:r>
      <w:r w:rsidRPr="00AF1DF3">
        <w:rPr>
          <w:b/>
        </w:rPr>
        <w:t>of</w:t>
      </w:r>
      <w:r w:rsidRPr="00AF1DF3">
        <w:rPr>
          <w:b/>
          <w:spacing w:val="-1"/>
        </w:rPr>
        <w:t xml:space="preserve"> </w:t>
      </w:r>
      <w:r w:rsidRPr="00AF1DF3">
        <w:rPr>
          <w:b/>
          <w:spacing w:val="-2"/>
        </w:rPr>
        <w:t>Attendees:</w:t>
      </w:r>
      <w:r w:rsidR="0093561B">
        <w:rPr>
          <w:b/>
          <w:spacing w:val="-2"/>
        </w:rPr>
        <w:t xml:space="preserve"> </w:t>
      </w:r>
      <w:r w:rsidR="0093561B" w:rsidRPr="0093561B">
        <w:rPr>
          <w:bCs/>
          <w:spacing w:val="-2"/>
        </w:rPr>
        <w:t>(</w:t>
      </w:r>
      <w:r w:rsidR="0093561B" w:rsidRPr="0093561B">
        <w:rPr>
          <w:bCs/>
          <w:spacing w:val="-2"/>
          <w:highlight w:val="yellow"/>
        </w:rPr>
        <w:t>needs updating to reflect Oct participants</w:t>
      </w:r>
      <w:r w:rsidR="0093561B" w:rsidRPr="0093561B">
        <w:rPr>
          <w:bCs/>
          <w:spacing w:val="-2"/>
        </w:rPr>
        <w:t>)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667A48E1" w:rsidR="00D3568B" w:rsidRDefault="005F6F2B">
            <w:pPr>
              <w:pStyle w:val="TableParagraph"/>
              <w:ind w:left="115"/>
            </w:pPr>
            <w:r>
              <w:rPr>
                <w:spacing w:val="-2"/>
              </w:rPr>
              <w:t>Tri</w:t>
            </w:r>
            <w:r w:rsidR="006D795B">
              <w:rPr>
                <w:spacing w:val="-2"/>
              </w:rPr>
              <w:t>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B378AFD" w:rsidR="00D3568B" w:rsidRPr="00290110" w:rsidRDefault="004B0BDD">
            <w:pPr>
              <w:pStyle w:val="TableParagraph"/>
            </w:pPr>
            <w:r>
              <w:t>Kamran Atri</w:t>
            </w:r>
          </w:p>
        </w:tc>
        <w:tc>
          <w:tcPr>
            <w:tcW w:w="3274" w:type="dxa"/>
            <w:shd w:val="clear" w:color="auto" w:fill="D9D9D9"/>
          </w:tcPr>
          <w:p w14:paraId="00F6C8C6" w14:textId="0956F8F5" w:rsidR="00D3568B" w:rsidRDefault="005F6F2B">
            <w:pPr>
              <w:pStyle w:val="TableParagraph"/>
              <w:ind w:left="115"/>
            </w:pPr>
            <w:r>
              <w:rPr>
                <w:spacing w:val="-2"/>
              </w:rPr>
              <w:t>Tri</w:t>
            </w:r>
            <w:r w:rsidR="006D795B">
              <w:rPr>
                <w:spacing w:val="-2"/>
              </w:rPr>
              <w:t>-Chair</w:t>
            </w:r>
          </w:p>
        </w:tc>
      </w:tr>
      <w:tr w:rsidR="00D3568B" w14:paraId="00F6C8CB" w14:textId="77777777" w:rsidTr="0093561B">
        <w:trPr>
          <w:trHeight w:val="268"/>
        </w:trPr>
        <w:tc>
          <w:tcPr>
            <w:tcW w:w="535" w:type="dxa"/>
            <w:shd w:val="clear" w:color="auto" w:fill="D9D9D9" w:themeFill="background1" w:themeFillShade="D9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  <w:shd w:val="clear" w:color="auto" w:fill="D9D9D9" w:themeFill="background1" w:themeFillShade="D9"/>
          </w:tcPr>
          <w:p w14:paraId="00F6C8C9" w14:textId="0BEB5B25" w:rsidR="00D3568B" w:rsidRPr="00290110" w:rsidRDefault="00D22079">
            <w:pPr>
              <w:pStyle w:val="TableParagraph"/>
            </w:pPr>
            <w:r>
              <w:t>Thomas Krul</w:t>
            </w:r>
          </w:p>
        </w:tc>
        <w:tc>
          <w:tcPr>
            <w:tcW w:w="3274" w:type="dxa"/>
            <w:shd w:val="clear" w:color="auto" w:fill="D9D9D9" w:themeFill="background1" w:themeFillShade="D9"/>
          </w:tcPr>
          <w:p w14:paraId="00F6C8CA" w14:textId="19926DC4" w:rsidR="00D3568B" w:rsidRDefault="005F6F2B">
            <w:pPr>
              <w:pStyle w:val="TableParagraph"/>
              <w:ind w:left="115"/>
            </w:pPr>
            <w:r>
              <w:t>Tri-Chair</w:t>
            </w:r>
          </w:p>
        </w:tc>
      </w:tr>
      <w:tr w:rsidR="00AF1DF3" w14:paraId="00F6C8D7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D4" w14:textId="51919E3C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  <w:shd w:val="clear" w:color="auto" w:fill="FFFF00"/>
          </w:tcPr>
          <w:p w14:paraId="00F6C8D5" w14:textId="494C1A84" w:rsidR="00AF1DF3" w:rsidRPr="00290110" w:rsidRDefault="000316EE" w:rsidP="00AF1DF3">
            <w:pPr>
              <w:pStyle w:val="TableParagraph"/>
            </w:pPr>
            <w:r>
              <w:t>Brad Bolliger</w:t>
            </w:r>
          </w:p>
        </w:tc>
        <w:tc>
          <w:tcPr>
            <w:tcW w:w="3274" w:type="dxa"/>
            <w:shd w:val="clear" w:color="auto" w:fill="FFFF00"/>
          </w:tcPr>
          <w:p w14:paraId="00F6C8D6" w14:textId="023BE320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DB" w14:textId="77777777" w:rsidTr="00BE712F">
        <w:trPr>
          <w:trHeight w:val="266"/>
        </w:trPr>
        <w:tc>
          <w:tcPr>
            <w:tcW w:w="535" w:type="dxa"/>
            <w:shd w:val="clear" w:color="auto" w:fill="FFFF00"/>
          </w:tcPr>
          <w:p w14:paraId="00F6C8D8" w14:textId="5EF43264" w:rsidR="00AF1DF3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  <w:shd w:val="clear" w:color="auto" w:fill="FFFF00"/>
          </w:tcPr>
          <w:p w14:paraId="00F6C8D9" w14:textId="7B4D04E1" w:rsidR="00AF1DF3" w:rsidRPr="00290110" w:rsidRDefault="000316EE" w:rsidP="00AF1DF3">
            <w:pPr>
              <w:pStyle w:val="TableParagraph"/>
              <w:spacing w:line="246" w:lineRule="exact"/>
            </w:pPr>
            <w:r>
              <w:t>April Mitchell</w:t>
            </w:r>
          </w:p>
        </w:tc>
        <w:tc>
          <w:tcPr>
            <w:tcW w:w="3274" w:type="dxa"/>
            <w:shd w:val="clear" w:color="auto" w:fill="FFFF00"/>
          </w:tcPr>
          <w:p w14:paraId="00F6C8DA" w14:textId="4E84F726" w:rsidR="00AF1DF3" w:rsidRDefault="00AF1DF3" w:rsidP="00AF1DF3">
            <w:pPr>
              <w:pStyle w:val="TableParagraph"/>
              <w:spacing w:line="246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:rsidRPr="008860AA" w14:paraId="00F6C8DF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DC" w14:textId="78E64041" w:rsidR="00AF1DF3" w:rsidRPr="008860AA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  <w:shd w:val="clear" w:color="auto" w:fill="FFFF00"/>
          </w:tcPr>
          <w:p w14:paraId="00F6C8DD" w14:textId="2B2A31FA" w:rsidR="00AF1DF3" w:rsidRPr="008860AA" w:rsidRDefault="006C56DB" w:rsidP="00AF1DF3">
            <w:pPr>
              <w:pStyle w:val="TableParagraph"/>
              <w:rPr>
                <w:bCs/>
              </w:rPr>
            </w:pPr>
            <w:r>
              <w:rPr>
                <w:bCs/>
              </w:rPr>
              <w:t>Carol-Grahm-Lee</w:t>
            </w:r>
          </w:p>
        </w:tc>
        <w:tc>
          <w:tcPr>
            <w:tcW w:w="3274" w:type="dxa"/>
            <w:shd w:val="clear" w:color="auto" w:fill="FFFF00"/>
          </w:tcPr>
          <w:p w14:paraId="00F6C8DE" w14:textId="4D2ADAC2" w:rsidR="00AF1DF3" w:rsidRPr="008860AA" w:rsidRDefault="00AF1DF3" w:rsidP="00AF1DF3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3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E0" w14:textId="0A9B84F6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  <w:shd w:val="clear" w:color="auto" w:fill="FFFF00"/>
          </w:tcPr>
          <w:p w14:paraId="00F6C8E1" w14:textId="09C27FE3" w:rsidR="00AF1DF3" w:rsidRPr="00290110" w:rsidRDefault="006C56DB" w:rsidP="00AF1DF3">
            <w:pPr>
              <w:pStyle w:val="TableParagraph"/>
            </w:pPr>
            <w:r>
              <w:t>Elana Harner</w:t>
            </w:r>
          </w:p>
        </w:tc>
        <w:tc>
          <w:tcPr>
            <w:tcW w:w="3274" w:type="dxa"/>
            <w:shd w:val="clear" w:color="auto" w:fill="FFFF00"/>
          </w:tcPr>
          <w:p w14:paraId="00F6C8E2" w14:textId="15627387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7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E4" w14:textId="6B29CDC1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  <w:shd w:val="clear" w:color="auto" w:fill="FFFF00"/>
          </w:tcPr>
          <w:p w14:paraId="00F6C8E5" w14:textId="57C51D7F" w:rsidR="00AF1DF3" w:rsidRPr="00290110" w:rsidRDefault="006C56DB" w:rsidP="00AF1DF3">
            <w:pPr>
              <w:pStyle w:val="TableParagraph"/>
            </w:pPr>
            <w:r>
              <w:t>Jennifer Stathakis</w:t>
            </w:r>
          </w:p>
        </w:tc>
        <w:tc>
          <w:tcPr>
            <w:tcW w:w="3274" w:type="dxa"/>
            <w:shd w:val="clear" w:color="auto" w:fill="FFFF00"/>
          </w:tcPr>
          <w:p w14:paraId="00F6C8E6" w14:textId="7CF6BA03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30F8B937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14FA68DE" w14:textId="0C6DEB98" w:rsidR="00AF1DF3" w:rsidRDefault="00AF1DF3" w:rsidP="00AF1DF3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  <w:shd w:val="clear" w:color="auto" w:fill="FFFF00"/>
          </w:tcPr>
          <w:p w14:paraId="6595BB2D" w14:textId="1DC52D6F" w:rsidR="00AF1DF3" w:rsidRPr="00290110" w:rsidRDefault="0075663E" w:rsidP="00AF1DF3">
            <w:pPr>
              <w:pStyle w:val="TableParagraph"/>
            </w:pPr>
            <w:r>
              <w:t>Josh Wilson</w:t>
            </w:r>
          </w:p>
        </w:tc>
        <w:tc>
          <w:tcPr>
            <w:tcW w:w="3274" w:type="dxa"/>
            <w:shd w:val="clear" w:color="auto" w:fill="FFFF00"/>
          </w:tcPr>
          <w:p w14:paraId="3C3AA5D5" w14:textId="7953F539" w:rsidR="00AF1DF3" w:rsidRDefault="00AF1DF3" w:rsidP="00AF1DF3">
            <w:pPr>
              <w:pStyle w:val="TableParagraph"/>
              <w:ind w:left="115"/>
              <w:rPr>
                <w:spacing w:val="-2"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F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EC" w14:textId="1A34F8BA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  <w:shd w:val="clear" w:color="auto" w:fill="FFFF00"/>
          </w:tcPr>
          <w:p w14:paraId="00F6C8ED" w14:textId="1FD24263" w:rsidR="00AF1DF3" w:rsidRPr="00290110" w:rsidRDefault="0075663E" w:rsidP="00AF1DF3">
            <w:pPr>
              <w:pStyle w:val="TableParagraph"/>
            </w:pPr>
            <w:r>
              <w:t>Jim Cabral</w:t>
            </w:r>
          </w:p>
        </w:tc>
        <w:tc>
          <w:tcPr>
            <w:tcW w:w="3274" w:type="dxa"/>
            <w:shd w:val="clear" w:color="auto" w:fill="FFFF00"/>
          </w:tcPr>
          <w:p w14:paraId="00F6C8EE" w14:textId="2D6265F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7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F4" w14:textId="3601D4E2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  <w:shd w:val="clear" w:color="auto" w:fill="FFFF00"/>
          </w:tcPr>
          <w:p w14:paraId="00F6C8F5" w14:textId="7148FEBA" w:rsidR="00AF1DF3" w:rsidRPr="00290110" w:rsidRDefault="00CF2AB1" w:rsidP="00AF1DF3">
            <w:pPr>
              <w:pStyle w:val="TableParagraph"/>
            </w:pPr>
            <w:r>
              <w:t>Torrey Miller</w:t>
            </w:r>
          </w:p>
        </w:tc>
        <w:tc>
          <w:tcPr>
            <w:tcW w:w="3274" w:type="dxa"/>
            <w:shd w:val="clear" w:color="auto" w:fill="FFFF00"/>
          </w:tcPr>
          <w:p w14:paraId="00F6C8F6" w14:textId="32EDAA6A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F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8FC" w14:textId="588E8F7A" w:rsidR="00AF1DF3" w:rsidRDefault="00AF1DF3" w:rsidP="00AF1DF3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  <w:shd w:val="clear" w:color="auto" w:fill="FFFF00"/>
          </w:tcPr>
          <w:p w14:paraId="00F6C8FD" w14:textId="2237B3FD" w:rsidR="00AF1DF3" w:rsidRPr="00290110" w:rsidRDefault="00CF2AB1" w:rsidP="00AF1DF3">
            <w:pPr>
              <w:pStyle w:val="TableParagraph"/>
              <w:spacing w:line="249" w:lineRule="exact"/>
            </w:pPr>
            <w:r>
              <w:t>Julia Marshall</w:t>
            </w:r>
          </w:p>
        </w:tc>
        <w:tc>
          <w:tcPr>
            <w:tcW w:w="3274" w:type="dxa"/>
            <w:shd w:val="clear" w:color="auto" w:fill="FFFF00"/>
          </w:tcPr>
          <w:p w14:paraId="00F6C8FE" w14:textId="7FC8C26F" w:rsidR="00AF1DF3" w:rsidRDefault="00AF1DF3" w:rsidP="00AF1DF3">
            <w:pPr>
              <w:pStyle w:val="TableParagraph"/>
              <w:spacing w:line="249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903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00F6C900" w14:textId="1133E66D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  <w:shd w:val="clear" w:color="auto" w:fill="FFFF00"/>
          </w:tcPr>
          <w:p w14:paraId="00F6C901" w14:textId="294E073A" w:rsidR="00AF1DF3" w:rsidRPr="00290110" w:rsidRDefault="00CF2AB1" w:rsidP="00AF1DF3">
            <w:pPr>
              <w:pStyle w:val="TableParagraph"/>
            </w:pPr>
            <w:r>
              <w:t>Andy Johnson</w:t>
            </w:r>
          </w:p>
        </w:tc>
        <w:tc>
          <w:tcPr>
            <w:tcW w:w="3274" w:type="dxa"/>
            <w:shd w:val="clear" w:color="auto" w:fill="FFFF00"/>
          </w:tcPr>
          <w:p w14:paraId="00F6C902" w14:textId="2491BB6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CF2AB1" w14:paraId="564C3245" w14:textId="77777777" w:rsidTr="00BE712F">
        <w:trPr>
          <w:trHeight w:val="268"/>
        </w:trPr>
        <w:tc>
          <w:tcPr>
            <w:tcW w:w="535" w:type="dxa"/>
            <w:shd w:val="clear" w:color="auto" w:fill="FFFF00"/>
          </w:tcPr>
          <w:p w14:paraId="49E6F460" w14:textId="62476456" w:rsidR="00CF2AB1" w:rsidRDefault="00613F28" w:rsidP="00AF1DF3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5545" w:type="dxa"/>
            <w:shd w:val="clear" w:color="auto" w:fill="FFFF00"/>
          </w:tcPr>
          <w:p w14:paraId="3C39F0AD" w14:textId="398ED2D3" w:rsidR="00CF2AB1" w:rsidRDefault="00613F28" w:rsidP="00AF1DF3">
            <w:pPr>
              <w:pStyle w:val="TableParagraph"/>
            </w:pPr>
            <w:r>
              <w:t>C.J. Lee</w:t>
            </w:r>
          </w:p>
        </w:tc>
        <w:tc>
          <w:tcPr>
            <w:tcW w:w="3274" w:type="dxa"/>
            <w:shd w:val="clear" w:color="auto" w:fill="FFFF00"/>
          </w:tcPr>
          <w:p w14:paraId="15D2E29C" w14:textId="77777777" w:rsidR="00CF2AB1" w:rsidRPr="008860AA" w:rsidRDefault="00CF2AB1" w:rsidP="00AF1DF3">
            <w:pPr>
              <w:pStyle w:val="TableParagraph"/>
              <w:ind w:left="115"/>
              <w:rPr>
                <w:bCs/>
                <w:spacing w:val="-2"/>
              </w:rPr>
            </w:pP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28D6D50D" w:rsidR="00D3568B" w:rsidRDefault="006D795B" w:rsidP="00F15FF4">
      <w:pPr>
        <w:tabs>
          <w:tab w:val="left" w:pos="360"/>
        </w:tabs>
        <w:rPr>
          <w:b/>
          <w:spacing w:val="-4"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="00246D6C">
        <w:rPr>
          <w:b/>
        </w:rPr>
        <w:t>30</w:t>
      </w:r>
      <w:r w:rsidR="00113BE0">
        <w:rPr>
          <w:b/>
        </w:rPr>
        <w:t xml:space="preserve"> </w:t>
      </w:r>
      <w:r w:rsidR="00246D6C">
        <w:rPr>
          <w:b/>
        </w:rPr>
        <w:t>October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  <w:r w:rsidR="00CA6224">
        <w:rPr>
          <w:b/>
          <w:spacing w:val="-4"/>
        </w:rPr>
        <w:t xml:space="preserve"> </w:t>
      </w:r>
      <w:r w:rsidR="00CA6224" w:rsidRPr="00CA6224">
        <w:rPr>
          <w:b/>
          <w:spacing w:val="-4"/>
          <w:highlight w:val="yellow"/>
        </w:rPr>
        <w:t>(update as needed)</w:t>
      </w:r>
    </w:p>
    <w:p w14:paraId="41BFAEEB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1:00 NBAC Chair (s) Opening Remarks – Mr. Kamran Atri, Thomas Krul &amp; Paul Wormeli</w:t>
      </w:r>
    </w:p>
    <w:p w14:paraId="14E99E91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Soliciting volunteers for NBAC secretary</w:t>
      </w:r>
    </w:p>
    <w:p w14:paraId="6174D20D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Outreach Plan for Domain Stewards</w:t>
      </w:r>
    </w:p>
    <w:p w14:paraId="59AB3176" w14:textId="77777777" w:rsidR="00CD1625" w:rsidRPr="00CD1625" w:rsidRDefault="00CD1625" w:rsidP="00CD1625">
      <w:pPr>
        <w:numPr>
          <w:ilvl w:val="2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Virtual &amp; Face-to-Face for DC Domains, schedule TBD</w:t>
      </w:r>
    </w:p>
    <w:p w14:paraId="10A3AFBC" w14:textId="7A8B5ECD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8 October 25 NIEMOpen Leadership Meeting</w:t>
      </w:r>
      <w:r w:rsidR="00246D6C">
        <w:rPr>
          <w:bCs/>
          <w:spacing w:val="-4"/>
        </w:rPr>
        <w:t xml:space="preserve"> Recap</w:t>
      </w:r>
    </w:p>
    <w:p w14:paraId="72996BBA" w14:textId="56BE591A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9 October</w:t>
      </w:r>
      <w:r w:rsidR="008E1D78">
        <w:rPr>
          <w:bCs/>
          <w:spacing w:val="-4"/>
        </w:rPr>
        <w:t xml:space="preserve"> 25</w:t>
      </w:r>
      <w:r w:rsidRPr="00CD1625">
        <w:rPr>
          <w:bCs/>
          <w:spacing w:val="-4"/>
        </w:rPr>
        <w:t xml:space="preserve"> Forensics Domain Townhall</w:t>
      </w:r>
      <w:r w:rsidR="00246D6C">
        <w:rPr>
          <w:bCs/>
          <w:spacing w:val="-4"/>
        </w:rPr>
        <w:t xml:space="preserve"> Recap</w:t>
      </w:r>
    </w:p>
    <w:p w14:paraId="02C6B3C3" w14:textId="6A6D92E5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13 November 25 Reveal Summit</w:t>
      </w:r>
      <w:r w:rsidR="00246D6C">
        <w:rPr>
          <w:bCs/>
          <w:spacing w:val="-4"/>
        </w:rPr>
        <w:t xml:space="preserve"> Update</w:t>
      </w:r>
    </w:p>
    <w:p w14:paraId="4979AEAA" w14:textId="14B250E8" w:rsidR="00CD1625" w:rsidRPr="00CD1625" w:rsidRDefault="00CD1625" w:rsidP="00CD1625">
      <w:pPr>
        <w:numPr>
          <w:ilvl w:val="0"/>
          <w:numId w:val="23"/>
        </w:numPr>
        <w:tabs>
          <w:tab w:val="left" w:pos="360"/>
        </w:tabs>
        <w:rPr>
          <w:bCs/>
          <w:spacing w:val="-4"/>
        </w:rPr>
      </w:pPr>
      <w:r w:rsidRPr="00CD1625">
        <w:rPr>
          <w:bCs/>
          <w:spacing w:val="-4"/>
        </w:rPr>
        <w:t>1:</w:t>
      </w:r>
      <w:r w:rsidR="00246D6C">
        <w:rPr>
          <w:bCs/>
          <w:spacing w:val="-4"/>
        </w:rPr>
        <w:t>1</w:t>
      </w:r>
      <w:r w:rsidRPr="00CD1625">
        <w:rPr>
          <w:bCs/>
          <w:spacing w:val="-4"/>
        </w:rPr>
        <w:t>5 NTAC Update – Scott Renner, Brad Bolliger</w:t>
      </w:r>
    </w:p>
    <w:p w14:paraId="5C2E8566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  <w:tab w:val="left" w:pos="720"/>
        </w:tabs>
        <w:rPr>
          <w:b/>
          <w:bCs/>
          <w:spacing w:val="-4"/>
        </w:rPr>
      </w:pPr>
      <w:r w:rsidRPr="00CD1625">
        <w:rPr>
          <w:bCs/>
          <w:spacing w:val="-4"/>
        </w:rPr>
        <w:t>1:30 Questions/Final Remarks  </w:t>
      </w:r>
      <w:r w:rsidRPr="00CD1625">
        <w:rPr>
          <w:b/>
          <w:bCs/>
          <w:spacing w:val="-4"/>
        </w:rPr>
        <w:t> </w:t>
      </w:r>
    </w:p>
    <w:p w14:paraId="17F3E88B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58671ED0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5046ABB4" w:rsidR="00D3568B" w:rsidRDefault="00D3568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</w:p>
        </w:tc>
        <w:tc>
          <w:tcPr>
            <w:tcW w:w="4861" w:type="dxa"/>
            <w:shd w:val="clear" w:color="auto" w:fill="F0F0F0"/>
          </w:tcPr>
          <w:p w14:paraId="00F6C92B" w14:textId="2C837997" w:rsidR="00D3568B" w:rsidRDefault="00D3568B">
            <w:pPr>
              <w:pStyle w:val="TableParagraph"/>
              <w:spacing w:line="225" w:lineRule="exact"/>
              <w:ind w:left="110"/>
            </w:pPr>
          </w:p>
        </w:tc>
        <w:tc>
          <w:tcPr>
            <w:tcW w:w="1620" w:type="dxa"/>
            <w:shd w:val="clear" w:color="auto" w:fill="F0F0F0"/>
          </w:tcPr>
          <w:p w14:paraId="00F6C92C" w14:textId="4ADC5877" w:rsidR="00D3568B" w:rsidRDefault="00D3568B">
            <w:pPr>
              <w:pStyle w:val="TableParagraph"/>
              <w:spacing w:before="6" w:line="240" w:lineRule="auto"/>
              <w:ind w:left="110"/>
            </w:pPr>
          </w:p>
        </w:tc>
        <w:tc>
          <w:tcPr>
            <w:tcW w:w="2609" w:type="dxa"/>
            <w:shd w:val="clear" w:color="auto" w:fill="F0F0F0"/>
          </w:tcPr>
          <w:p w14:paraId="00F6C92D" w14:textId="023AB96E" w:rsidR="00D3568B" w:rsidRDefault="00D3568B">
            <w:pPr>
              <w:pStyle w:val="TableParagraph"/>
              <w:spacing w:before="6" w:line="240" w:lineRule="auto"/>
              <w:ind w:left="110"/>
            </w:pP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2709CF0B" w14:textId="49C5964C" w:rsidR="00EB1BFD" w:rsidRPr="00EB1BFD" w:rsidRDefault="00EB1BFD" w:rsidP="00EB1BFD">
      <w:pPr>
        <w:pStyle w:val="BodyText"/>
        <w:spacing w:before="19"/>
        <w:rPr>
          <w:b/>
          <w:bCs/>
        </w:rPr>
      </w:pPr>
      <w:r w:rsidRPr="00EB1BFD">
        <w:rPr>
          <w:b/>
          <w:bCs/>
        </w:rPr>
        <w:t>Meeting summary</w:t>
      </w:r>
      <w:r w:rsidR="00BE712F">
        <w:rPr>
          <w:b/>
          <w:bCs/>
        </w:rPr>
        <w:t xml:space="preserve"> </w:t>
      </w:r>
      <w:r w:rsidR="00BE712F" w:rsidRPr="00BE712F">
        <w:rPr>
          <w:b/>
          <w:bCs/>
          <w:highlight w:val="yellow"/>
        </w:rPr>
        <w:t>(Use the ZOOM summary here)</w:t>
      </w:r>
    </w:p>
    <w:p w14:paraId="3E58AA98" w14:textId="77777777" w:rsidR="00EB1BFD" w:rsidRPr="00EB1BFD" w:rsidRDefault="00EB1BFD" w:rsidP="00EB1BFD">
      <w:pPr>
        <w:pStyle w:val="BodyText"/>
        <w:spacing w:before="19"/>
        <w:rPr>
          <w:b/>
          <w:bCs/>
        </w:rPr>
      </w:pPr>
      <w:r w:rsidRPr="00EB1BFD">
        <w:rPr>
          <w:b/>
          <w:bCs/>
        </w:rPr>
        <w:t>Quick recap</w:t>
      </w:r>
    </w:p>
    <w:p w14:paraId="05F21314" w14:textId="77777777" w:rsidR="00EB1BFD" w:rsidRPr="00EB1BFD" w:rsidRDefault="00EB1BFD" w:rsidP="00EB1BFD">
      <w:pPr>
        <w:pStyle w:val="BodyText"/>
        <w:spacing w:before="19"/>
        <w:rPr>
          <w:b/>
          <w:bCs/>
        </w:rPr>
      </w:pPr>
      <w:r w:rsidRPr="00EB1BFD">
        <w:rPr>
          <w:b/>
          <w:bCs/>
        </w:rPr>
        <w:t>Summary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7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8"/>
      <w:footerReference w:type="default" r:id="rId9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FF1F" w14:textId="77777777" w:rsidR="00DF58A1" w:rsidRDefault="00DF58A1">
      <w:r>
        <w:separator/>
      </w:r>
    </w:p>
  </w:endnote>
  <w:endnote w:type="continuationSeparator" w:id="0">
    <w:p w14:paraId="5A0ED702" w14:textId="77777777" w:rsidR="00DF58A1" w:rsidRDefault="00DF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3D8B" w14:textId="77777777" w:rsidR="00DF58A1" w:rsidRDefault="00DF58A1">
      <w:r>
        <w:separator/>
      </w:r>
    </w:p>
  </w:footnote>
  <w:footnote w:type="continuationSeparator" w:id="0">
    <w:p w14:paraId="5597D20A" w14:textId="77777777" w:rsidR="00DF58A1" w:rsidRDefault="00DF5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B35B84"/>
    <w:multiLevelType w:val="hybridMultilevel"/>
    <w:tmpl w:val="449EDA90"/>
    <w:lvl w:ilvl="0" w:tplc="6B5A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E2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AFAF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6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6D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4E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CB0FFD"/>
    <w:multiLevelType w:val="hybridMultilevel"/>
    <w:tmpl w:val="13D2AE9A"/>
    <w:lvl w:ilvl="0" w:tplc="DDCE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E981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A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27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4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C6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64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9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31AAD"/>
    <w:multiLevelType w:val="multilevel"/>
    <w:tmpl w:val="1A0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837B9D"/>
    <w:multiLevelType w:val="hybridMultilevel"/>
    <w:tmpl w:val="F426F620"/>
    <w:lvl w:ilvl="0" w:tplc="AAEA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B7A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C5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A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057231"/>
    <w:multiLevelType w:val="hybridMultilevel"/>
    <w:tmpl w:val="17A4620C"/>
    <w:lvl w:ilvl="0" w:tplc="FB8E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3D24A92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77EFFA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4C9B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048833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57C150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5A1A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7082C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0DCCF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6A5650"/>
    <w:multiLevelType w:val="hybridMultilevel"/>
    <w:tmpl w:val="116A726C"/>
    <w:lvl w:ilvl="0" w:tplc="39D88F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657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A24F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068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08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4D85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A123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C1064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658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D053BC"/>
    <w:multiLevelType w:val="hybridMultilevel"/>
    <w:tmpl w:val="C668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0DE3396"/>
    <w:multiLevelType w:val="hybridMultilevel"/>
    <w:tmpl w:val="649637A8"/>
    <w:lvl w:ilvl="0" w:tplc="7AB02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8B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EA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65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E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4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0B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E2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E9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E371AA"/>
    <w:multiLevelType w:val="hybridMultilevel"/>
    <w:tmpl w:val="BB369D1C"/>
    <w:lvl w:ilvl="0" w:tplc="B6F68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C4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2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2A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A3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AE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45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5"/>
  </w:num>
  <w:num w:numId="2" w16cid:durableId="2003313029">
    <w:abstractNumId w:val="21"/>
  </w:num>
  <w:num w:numId="3" w16cid:durableId="1210650819">
    <w:abstractNumId w:val="20"/>
  </w:num>
  <w:num w:numId="4" w16cid:durableId="411971736">
    <w:abstractNumId w:val="15"/>
  </w:num>
  <w:num w:numId="5" w16cid:durableId="341979267">
    <w:abstractNumId w:val="14"/>
  </w:num>
  <w:num w:numId="6" w16cid:durableId="1905798331">
    <w:abstractNumId w:val="16"/>
  </w:num>
  <w:num w:numId="7" w16cid:durableId="92828347">
    <w:abstractNumId w:val="3"/>
  </w:num>
  <w:num w:numId="8" w16cid:durableId="717707036">
    <w:abstractNumId w:val="26"/>
  </w:num>
  <w:num w:numId="9" w16cid:durableId="1458521248">
    <w:abstractNumId w:val="23"/>
  </w:num>
  <w:num w:numId="10" w16cid:durableId="592665703">
    <w:abstractNumId w:val="0"/>
  </w:num>
  <w:num w:numId="11" w16cid:durableId="983703504">
    <w:abstractNumId w:val="13"/>
  </w:num>
  <w:num w:numId="12" w16cid:durableId="143665377">
    <w:abstractNumId w:val="1"/>
  </w:num>
  <w:num w:numId="13" w16cid:durableId="1848514828">
    <w:abstractNumId w:val="24"/>
  </w:num>
  <w:num w:numId="14" w16cid:durableId="765659671">
    <w:abstractNumId w:val="10"/>
  </w:num>
  <w:num w:numId="15" w16cid:durableId="1258515218">
    <w:abstractNumId w:val="2"/>
  </w:num>
  <w:num w:numId="16" w16cid:durableId="1214120923">
    <w:abstractNumId w:val="19"/>
  </w:num>
  <w:num w:numId="17" w16cid:durableId="1422489453">
    <w:abstractNumId w:val="9"/>
  </w:num>
  <w:num w:numId="18" w16cid:durableId="1217429500">
    <w:abstractNumId w:val="7"/>
  </w:num>
  <w:num w:numId="19" w16cid:durableId="567309068">
    <w:abstractNumId w:val="11"/>
  </w:num>
  <w:num w:numId="20" w16cid:durableId="1016268649">
    <w:abstractNumId w:val="6"/>
  </w:num>
  <w:num w:numId="21" w16cid:durableId="1784110854">
    <w:abstractNumId w:val="17"/>
  </w:num>
  <w:num w:numId="22" w16cid:durableId="915670562">
    <w:abstractNumId w:val="4"/>
  </w:num>
  <w:num w:numId="23" w16cid:durableId="2120954153">
    <w:abstractNumId w:val="12"/>
  </w:num>
  <w:num w:numId="24" w16cid:durableId="1480462930">
    <w:abstractNumId w:val="8"/>
  </w:num>
  <w:num w:numId="25" w16cid:durableId="1928731581">
    <w:abstractNumId w:val="22"/>
  </w:num>
  <w:num w:numId="26" w16cid:durableId="873687389">
    <w:abstractNumId w:val="18"/>
  </w:num>
  <w:num w:numId="27" w16cid:durableId="11124736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05B8B"/>
    <w:rsid w:val="000316EE"/>
    <w:rsid w:val="00031F0D"/>
    <w:rsid w:val="0003489A"/>
    <w:rsid w:val="0004388A"/>
    <w:rsid w:val="000542AD"/>
    <w:rsid w:val="000950C2"/>
    <w:rsid w:val="000C536D"/>
    <w:rsid w:val="000E612C"/>
    <w:rsid w:val="00113BE0"/>
    <w:rsid w:val="00113DDF"/>
    <w:rsid w:val="001432DA"/>
    <w:rsid w:val="0015745D"/>
    <w:rsid w:val="001722A6"/>
    <w:rsid w:val="00180923"/>
    <w:rsid w:val="00192216"/>
    <w:rsid w:val="001A47EF"/>
    <w:rsid w:val="001B2B85"/>
    <w:rsid w:val="001B3F00"/>
    <w:rsid w:val="001D2462"/>
    <w:rsid w:val="001D4E83"/>
    <w:rsid w:val="00213388"/>
    <w:rsid w:val="002350E8"/>
    <w:rsid w:val="00237210"/>
    <w:rsid w:val="00240726"/>
    <w:rsid w:val="002440EA"/>
    <w:rsid w:val="00246D6C"/>
    <w:rsid w:val="00267535"/>
    <w:rsid w:val="00290110"/>
    <w:rsid w:val="00291331"/>
    <w:rsid w:val="002A50EA"/>
    <w:rsid w:val="002B47BB"/>
    <w:rsid w:val="002E4451"/>
    <w:rsid w:val="00302FA6"/>
    <w:rsid w:val="00310B24"/>
    <w:rsid w:val="003335B0"/>
    <w:rsid w:val="003451DE"/>
    <w:rsid w:val="003B3F34"/>
    <w:rsid w:val="00400AC9"/>
    <w:rsid w:val="00430B7B"/>
    <w:rsid w:val="00440B08"/>
    <w:rsid w:val="004436BB"/>
    <w:rsid w:val="00465810"/>
    <w:rsid w:val="004821B5"/>
    <w:rsid w:val="0049276C"/>
    <w:rsid w:val="004B0BDD"/>
    <w:rsid w:val="004D2A46"/>
    <w:rsid w:val="00567217"/>
    <w:rsid w:val="00581C8D"/>
    <w:rsid w:val="00582CB0"/>
    <w:rsid w:val="005E09C6"/>
    <w:rsid w:val="005F6544"/>
    <w:rsid w:val="005F6F2B"/>
    <w:rsid w:val="00604137"/>
    <w:rsid w:val="00613F28"/>
    <w:rsid w:val="0062250B"/>
    <w:rsid w:val="0062596F"/>
    <w:rsid w:val="006336BC"/>
    <w:rsid w:val="00647E26"/>
    <w:rsid w:val="00650375"/>
    <w:rsid w:val="0065604F"/>
    <w:rsid w:val="006637C9"/>
    <w:rsid w:val="00665AB4"/>
    <w:rsid w:val="006C2A98"/>
    <w:rsid w:val="006C56DB"/>
    <w:rsid w:val="006D09D5"/>
    <w:rsid w:val="006D753F"/>
    <w:rsid w:val="006D795B"/>
    <w:rsid w:val="006F484C"/>
    <w:rsid w:val="00704CCE"/>
    <w:rsid w:val="00721D12"/>
    <w:rsid w:val="00741336"/>
    <w:rsid w:val="0075663E"/>
    <w:rsid w:val="00782DC9"/>
    <w:rsid w:val="00794D8D"/>
    <w:rsid w:val="007A5DF3"/>
    <w:rsid w:val="007C39A4"/>
    <w:rsid w:val="00843CE2"/>
    <w:rsid w:val="008511BA"/>
    <w:rsid w:val="008860AA"/>
    <w:rsid w:val="008A77D1"/>
    <w:rsid w:val="008E1D78"/>
    <w:rsid w:val="008E2573"/>
    <w:rsid w:val="008E2588"/>
    <w:rsid w:val="008F67A6"/>
    <w:rsid w:val="00930E10"/>
    <w:rsid w:val="0093561B"/>
    <w:rsid w:val="009446B1"/>
    <w:rsid w:val="00991D8F"/>
    <w:rsid w:val="00997A9C"/>
    <w:rsid w:val="009B09B7"/>
    <w:rsid w:val="00A24D43"/>
    <w:rsid w:val="00A62E72"/>
    <w:rsid w:val="00A86556"/>
    <w:rsid w:val="00A92D9C"/>
    <w:rsid w:val="00A9501C"/>
    <w:rsid w:val="00AB53AB"/>
    <w:rsid w:val="00AF1DF3"/>
    <w:rsid w:val="00AF5581"/>
    <w:rsid w:val="00B04D5B"/>
    <w:rsid w:val="00B16C3A"/>
    <w:rsid w:val="00B274DC"/>
    <w:rsid w:val="00B73BBD"/>
    <w:rsid w:val="00B948F4"/>
    <w:rsid w:val="00BB66DE"/>
    <w:rsid w:val="00BC3DA7"/>
    <w:rsid w:val="00BD4761"/>
    <w:rsid w:val="00BD5639"/>
    <w:rsid w:val="00BE712F"/>
    <w:rsid w:val="00C0579D"/>
    <w:rsid w:val="00C347BA"/>
    <w:rsid w:val="00C54B61"/>
    <w:rsid w:val="00C57590"/>
    <w:rsid w:val="00C605A6"/>
    <w:rsid w:val="00C73FE1"/>
    <w:rsid w:val="00CA4D93"/>
    <w:rsid w:val="00CA6224"/>
    <w:rsid w:val="00CA73BE"/>
    <w:rsid w:val="00CD1625"/>
    <w:rsid w:val="00CF2AB1"/>
    <w:rsid w:val="00D01582"/>
    <w:rsid w:val="00D03455"/>
    <w:rsid w:val="00D22079"/>
    <w:rsid w:val="00D3568B"/>
    <w:rsid w:val="00D537D6"/>
    <w:rsid w:val="00D87DB3"/>
    <w:rsid w:val="00DA298E"/>
    <w:rsid w:val="00DA542F"/>
    <w:rsid w:val="00DD5E69"/>
    <w:rsid w:val="00DE146A"/>
    <w:rsid w:val="00DF58A1"/>
    <w:rsid w:val="00E15CE9"/>
    <w:rsid w:val="00E56C3D"/>
    <w:rsid w:val="00E92244"/>
    <w:rsid w:val="00EB1BFD"/>
    <w:rsid w:val="00F15164"/>
    <w:rsid w:val="00F15FF4"/>
    <w:rsid w:val="00F40595"/>
    <w:rsid w:val="00F4115E"/>
    <w:rsid w:val="00F41920"/>
    <w:rsid w:val="00F4253F"/>
    <w:rsid w:val="00FD1001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D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8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4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9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14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5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7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65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7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4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tree/main/nbac-meeting-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68</cp:revision>
  <dcterms:created xsi:type="dcterms:W3CDTF">2025-06-06T16:43:00Z</dcterms:created>
  <dcterms:modified xsi:type="dcterms:W3CDTF">2025-09-29T16:18:00Z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