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988A" w14:textId="2CFCDEEB" w:rsidR="00BC51EE" w:rsidRDefault="00BC51EE" w:rsidP="00211CF0">
      <w:pPr>
        <w:pStyle w:val="NTitle18"/>
        <w:rPr>
          <w:rStyle w:val="IntenseEmphasis"/>
        </w:rPr>
      </w:pPr>
    </w:p>
    <w:p w14:paraId="616B1EF0" w14:textId="5FEF17C1" w:rsidR="00BC51EE" w:rsidRDefault="00640742" w:rsidP="00211CF0">
      <w:pPr>
        <w:pStyle w:val="NTitle18"/>
        <w:rPr>
          <w:rStyle w:val="IntenseEmphasis"/>
        </w:rPr>
      </w:pPr>
      <w:bookmarkStart w:id="0" w:name="_Hlk69305147"/>
      <w:bookmarkEnd w:id="0"/>
      <w:r>
        <w:rPr>
          <w:noProof/>
        </w:rPr>
        <w:drawing>
          <wp:inline distT="0" distB="0" distL="0" distR="0" wp14:anchorId="726F2A64" wp14:editId="123A68A6">
            <wp:extent cx="5943600" cy="1452880"/>
            <wp:effectExtent l="0" t="0" r="0" b="0"/>
            <wp:docPr id="636104149"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8" cstate="print"/>
                    <a:stretch>
                      <a:fillRect/>
                    </a:stretch>
                  </pic:blipFill>
                  <pic:spPr>
                    <a:xfrm>
                      <a:off x="0" y="0"/>
                      <a:ext cx="5943600" cy="1452880"/>
                    </a:xfrm>
                    <a:prstGeom prst="rect">
                      <a:avLst/>
                    </a:prstGeom>
                  </pic:spPr>
                </pic:pic>
              </a:graphicData>
            </a:graphic>
          </wp:inline>
        </w:drawing>
      </w:r>
    </w:p>
    <w:p w14:paraId="691B5C8B" w14:textId="59BA213A" w:rsidR="00BC51EE" w:rsidRDefault="00BC51EE" w:rsidP="00211CF0">
      <w:pPr>
        <w:pStyle w:val="NTitle18"/>
        <w:rPr>
          <w:rStyle w:val="IntenseEmphasis"/>
        </w:rPr>
      </w:pPr>
    </w:p>
    <w:p w14:paraId="231E990B" w14:textId="77777777" w:rsidR="00BC51EE" w:rsidRDefault="00BC51EE" w:rsidP="00BC51EE">
      <w:pPr>
        <w:widowControl w:val="0"/>
        <w:spacing w:line="345" w:lineRule="auto"/>
        <w:rPr>
          <w:rFonts w:ascii="Verdana Pro" w:hAnsi="Verdana Pro"/>
          <w:b/>
          <w:bCs/>
          <w:color w:val="005170"/>
          <w:spacing w:val="40"/>
          <w:sz w:val="96"/>
          <w:szCs w:val="96"/>
        </w:rPr>
      </w:pPr>
    </w:p>
    <w:p w14:paraId="153C8C53" w14:textId="24FB86DF" w:rsidR="00BC51EE" w:rsidRPr="00322AC0" w:rsidRDefault="0056590A" w:rsidP="0056590A">
      <w:pPr>
        <w:widowControl w:val="0"/>
        <w:spacing w:line="345" w:lineRule="auto"/>
        <w:jc w:val="center"/>
        <w:rPr>
          <w:rFonts w:ascii="Verdana Pro" w:hAnsi="Verdana Pro"/>
          <w:b/>
          <w:bCs/>
          <w:color w:val="005170"/>
          <w:sz w:val="36"/>
          <w:szCs w:val="36"/>
        </w:rPr>
      </w:pPr>
      <w:r w:rsidRPr="00322AC0">
        <w:rPr>
          <w:rFonts w:ascii="Verdana Pro" w:hAnsi="Verdana Pro"/>
          <w:b/>
          <w:bCs/>
          <w:color w:val="005170"/>
          <w:spacing w:val="40"/>
          <w:sz w:val="36"/>
          <w:szCs w:val="36"/>
        </w:rPr>
        <w:t xml:space="preserve">NIEMOpen/NIEM Model </w:t>
      </w:r>
      <w:r w:rsidR="001C4DC9" w:rsidRPr="00322AC0">
        <w:rPr>
          <w:rFonts w:ascii="Verdana Pro" w:hAnsi="Verdana Pro"/>
          <w:b/>
          <w:bCs/>
          <w:color w:val="005170"/>
          <w:spacing w:val="40"/>
          <w:sz w:val="36"/>
          <w:szCs w:val="36"/>
        </w:rPr>
        <w:t>Utilization 2</w:t>
      </w:r>
      <w:r w:rsidR="006B42B7" w:rsidRPr="00322AC0">
        <w:rPr>
          <w:rFonts w:ascii="Verdana Pro" w:hAnsi="Verdana Pro"/>
          <w:b/>
          <w:bCs/>
          <w:color w:val="005170"/>
          <w:spacing w:val="40"/>
          <w:sz w:val="36"/>
          <w:szCs w:val="36"/>
        </w:rPr>
        <w:t>0</w:t>
      </w:r>
      <w:r w:rsidR="008537F6" w:rsidRPr="00322AC0">
        <w:rPr>
          <w:rFonts w:ascii="Verdana Pro" w:hAnsi="Verdana Pro"/>
          <w:b/>
          <w:bCs/>
          <w:color w:val="005170"/>
          <w:spacing w:val="40"/>
          <w:sz w:val="36"/>
          <w:szCs w:val="36"/>
        </w:rPr>
        <w:t>2</w:t>
      </w:r>
      <w:r w:rsidR="00580367" w:rsidRPr="00322AC0">
        <w:rPr>
          <w:rFonts w:ascii="Verdana Pro" w:hAnsi="Verdana Pro"/>
          <w:b/>
          <w:bCs/>
          <w:color w:val="005170"/>
          <w:spacing w:val="40"/>
          <w:sz w:val="36"/>
          <w:szCs w:val="36"/>
        </w:rPr>
        <w:t>5</w:t>
      </w:r>
    </w:p>
    <w:p w14:paraId="4EE00FD0" w14:textId="64F74068" w:rsidR="00BC51EE" w:rsidRDefault="00BC51EE" w:rsidP="00BC51EE">
      <w:pPr>
        <w:widowControl w:val="0"/>
      </w:pPr>
      <w:r>
        <w:t> </w:t>
      </w:r>
    </w:p>
    <w:p w14:paraId="7C6EBAEE" w14:textId="77777777" w:rsidR="007144AA" w:rsidRDefault="007144AA" w:rsidP="00BC51EE">
      <w:pPr>
        <w:widowControl w:val="0"/>
        <w:rPr>
          <w:rFonts w:ascii="Calibri" w:hAnsi="Calibri"/>
          <w:color w:val="000000"/>
          <w:sz w:val="20"/>
          <w:szCs w:val="20"/>
        </w:rPr>
      </w:pPr>
    </w:p>
    <w:p w14:paraId="31F859CB" w14:textId="3CFCAB0C" w:rsidR="00B022E7" w:rsidRDefault="00B022E7" w:rsidP="00211CF0">
      <w:pPr>
        <w:pStyle w:val="NTitle18"/>
        <w:rPr>
          <w:rStyle w:val="IntenseEmphasis"/>
        </w:rPr>
      </w:pPr>
    </w:p>
    <w:p w14:paraId="443AC606" w14:textId="1DCBA5C7" w:rsidR="007144AA" w:rsidRDefault="007144AA" w:rsidP="00211CF0">
      <w:pPr>
        <w:pStyle w:val="NTitle18"/>
        <w:rPr>
          <w:rStyle w:val="IntenseEmphasis"/>
        </w:rPr>
      </w:pPr>
    </w:p>
    <w:p w14:paraId="28A395B7" w14:textId="26B35FD4" w:rsidR="007144AA" w:rsidRDefault="007144AA" w:rsidP="00211CF0">
      <w:pPr>
        <w:pStyle w:val="NTitle18"/>
        <w:rPr>
          <w:rStyle w:val="IntenseEmphasis"/>
        </w:rPr>
      </w:pPr>
    </w:p>
    <w:p w14:paraId="67AB2654" w14:textId="77777777" w:rsidR="0025578F" w:rsidRDefault="0025578F" w:rsidP="00211CF0">
      <w:pPr>
        <w:pStyle w:val="NTitle18"/>
        <w:rPr>
          <w:rStyle w:val="IntenseEmphasis"/>
        </w:rPr>
      </w:pPr>
    </w:p>
    <w:p w14:paraId="4A701365" w14:textId="204FC627" w:rsidR="007144AA" w:rsidRDefault="007144AA" w:rsidP="00211CF0">
      <w:pPr>
        <w:pStyle w:val="NTitle18"/>
        <w:rPr>
          <w:rStyle w:val="IntenseEmphasis"/>
        </w:rPr>
      </w:pPr>
    </w:p>
    <w:p w14:paraId="772CFBEC" w14:textId="33C0703D" w:rsidR="007144AA" w:rsidRDefault="007144AA" w:rsidP="007144AA">
      <w:pPr>
        <w:pStyle w:val="NTitle18"/>
        <w:pBdr>
          <w:bottom w:val="single" w:sz="48" w:space="1" w:color="005170"/>
        </w:pBdr>
        <w:rPr>
          <w:rStyle w:val="IntenseEmphasis"/>
        </w:rPr>
      </w:pPr>
    </w:p>
    <w:sdt>
      <w:sdtPr>
        <w:rPr>
          <w:rStyle w:val="IntenseEmphasis"/>
          <w:rFonts w:eastAsiaTheme="minorHAnsi" w:cstheme="minorBidi"/>
          <w:b/>
          <w:bCs/>
          <w:szCs w:val="22"/>
        </w:rPr>
        <w:id w:val="1342585859"/>
        <w:docPartObj>
          <w:docPartGallery w:val="Table of Contents"/>
          <w:docPartUnique/>
        </w:docPartObj>
      </w:sdtPr>
      <w:sdtEndPr>
        <w:rPr>
          <w:rStyle w:val="DefaultParagraphFont"/>
          <w:rFonts w:asciiTheme="minorHAnsi" w:hAnsiTheme="minorHAnsi"/>
          <w:iCs w:val="0"/>
          <w:noProof/>
          <w:color w:val="auto"/>
          <w:sz w:val="22"/>
        </w:rPr>
      </w:sdtEndPr>
      <w:sdtContent>
        <w:p w14:paraId="00320D9D" w14:textId="17932F44" w:rsidR="00BC51EE" w:rsidRDefault="00BC51EE" w:rsidP="00F375B8">
          <w:pPr>
            <w:pStyle w:val="TOCHeading"/>
            <w:spacing w:before="0" w:after="240" w:line="240" w:lineRule="auto"/>
            <w:rPr>
              <w:rStyle w:val="IntenseEmphasis"/>
              <w:rFonts w:eastAsiaTheme="minorHAnsi" w:cstheme="minorBidi"/>
              <w:b/>
              <w:bCs/>
              <w:szCs w:val="22"/>
            </w:rPr>
          </w:pPr>
        </w:p>
        <w:p w14:paraId="5A33C5C0" w14:textId="75373506" w:rsidR="00BC51EE" w:rsidRDefault="00BC51EE" w:rsidP="00F375B8">
          <w:pPr>
            <w:pStyle w:val="TOCHeading"/>
            <w:spacing w:before="0" w:after="240" w:line="240" w:lineRule="auto"/>
            <w:rPr>
              <w:rStyle w:val="IntenseEmphasis"/>
              <w:b/>
              <w:bCs/>
            </w:rPr>
          </w:pPr>
        </w:p>
        <w:p w14:paraId="2302FEBD" w14:textId="224E6112" w:rsidR="00B32B09" w:rsidRPr="00EF14D3" w:rsidRDefault="00B32B09" w:rsidP="00F375B8">
          <w:pPr>
            <w:pStyle w:val="TOCHeading"/>
            <w:spacing w:before="0" w:after="240" w:line="240" w:lineRule="auto"/>
            <w:rPr>
              <w:rStyle w:val="IntenseEmphasis"/>
              <w:b/>
              <w:bCs/>
            </w:rPr>
          </w:pPr>
          <w:r w:rsidRPr="00EF14D3">
            <w:rPr>
              <w:rStyle w:val="IntenseEmphasis"/>
              <w:b/>
              <w:bCs/>
            </w:rPr>
            <w:t>Table of Contents</w:t>
          </w:r>
        </w:p>
        <w:p w14:paraId="6E18E293" w14:textId="76563EC3" w:rsidR="00373195" w:rsidRDefault="00B32B09">
          <w:pPr>
            <w:pStyle w:val="TOC1"/>
            <w:rPr>
              <w:rFonts w:eastAsiaTheme="minorEastAsia"/>
              <w:b w:val="0"/>
              <w:bCs w:val="0"/>
              <w:kern w:val="2"/>
              <w:sz w:val="24"/>
              <w:szCs w:val="24"/>
              <w14:ligatures w14:val="standardContextual"/>
            </w:rPr>
          </w:pPr>
          <w:r w:rsidRPr="00BE6C41">
            <w:fldChar w:fldCharType="begin"/>
          </w:r>
          <w:r w:rsidRPr="00BE6C41">
            <w:instrText xml:space="preserve"> TOC \o "1-3" \h \z \u </w:instrText>
          </w:r>
          <w:r w:rsidRPr="00BE6C41">
            <w:fldChar w:fldCharType="separate"/>
          </w:r>
          <w:hyperlink w:anchor="_Toc202961721" w:history="1">
            <w:r w:rsidR="00373195" w:rsidRPr="00350500">
              <w:rPr>
                <w:rStyle w:val="Hyperlink"/>
                <w:iCs/>
              </w:rPr>
              <w:t>BLUF</w:t>
            </w:r>
            <w:r w:rsidR="00373195">
              <w:rPr>
                <w:webHidden/>
              </w:rPr>
              <w:tab/>
            </w:r>
            <w:r w:rsidR="00373195">
              <w:rPr>
                <w:webHidden/>
              </w:rPr>
              <w:fldChar w:fldCharType="begin"/>
            </w:r>
            <w:r w:rsidR="00373195">
              <w:rPr>
                <w:webHidden/>
              </w:rPr>
              <w:instrText xml:space="preserve"> PAGEREF _Toc202961721 \h </w:instrText>
            </w:r>
            <w:r w:rsidR="00373195">
              <w:rPr>
                <w:webHidden/>
              </w:rPr>
            </w:r>
            <w:r w:rsidR="00373195">
              <w:rPr>
                <w:webHidden/>
              </w:rPr>
              <w:fldChar w:fldCharType="separate"/>
            </w:r>
            <w:r w:rsidR="00373195">
              <w:rPr>
                <w:webHidden/>
              </w:rPr>
              <w:t>1</w:t>
            </w:r>
            <w:r w:rsidR="00373195">
              <w:rPr>
                <w:webHidden/>
              </w:rPr>
              <w:fldChar w:fldCharType="end"/>
            </w:r>
          </w:hyperlink>
        </w:p>
        <w:p w14:paraId="4BB91877" w14:textId="2D55E3D2" w:rsidR="00373195" w:rsidRDefault="00373195">
          <w:pPr>
            <w:pStyle w:val="TOC1"/>
            <w:rPr>
              <w:rFonts w:eastAsiaTheme="minorEastAsia"/>
              <w:b w:val="0"/>
              <w:bCs w:val="0"/>
              <w:kern w:val="2"/>
              <w:sz w:val="24"/>
              <w:szCs w:val="24"/>
              <w14:ligatures w14:val="standardContextual"/>
            </w:rPr>
          </w:pPr>
          <w:hyperlink w:anchor="_Toc202961722" w:history="1">
            <w:r w:rsidRPr="00350500">
              <w:rPr>
                <w:rStyle w:val="Hyperlink"/>
                <w:iCs/>
              </w:rPr>
              <w:t>Executive Summary</w:t>
            </w:r>
            <w:r>
              <w:rPr>
                <w:webHidden/>
              </w:rPr>
              <w:tab/>
            </w:r>
            <w:r>
              <w:rPr>
                <w:webHidden/>
              </w:rPr>
              <w:fldChar w:fldCharType="begin"/>
            </w:r>
            <w:r>
              <w:rPr>
                <w:webHidden/>
              </w:rPr>
              <w:instrText xml:space="preserve"> PAGEREF _Toc202961722 \h </w:instrText>
            </w:r>
            <w:r>
              <w:rPr>
                <w:webHidden/>
              </w:rPr>
            </w:r>
            <w:r>
              <w:rPr>
                <w:webHidden/>
              </w:rPr>
              <w:fldChar w:fldCharType="separate"/>
            </w:r>
            <w:r>
              <w:rPr>
                <w:webHidden/>
              </w:rPr>
              <w:t>2</w:t>
            </w:r>
            <w:r>
              <w:rPr>
                <w:webHidden/>
              </w:rPr>
              <w:fldChar w:fldCharType="end"/>
            </w:r>
          </w:hyperlink>
        </w:p>
        <w:p w14:paraId="16EC58D6" w14:textId="51A4B1EE" w:rsidR="00373195" w:rsidRDefault="00373195">
          <w:pPr>
            <w:pStyle w:val="TOC1"/>
            <w:rPr>
              <w:rFonts w:eastAsiaTheme="minorEastAsia"/>
              <w:b w:val="0"/>
              <w:bCs w:val="0"/>
              <w:kern w:val="2"/>
              <w:sz w:val="24"/>
              <w:szCs w:val="24"/>
              <w14:ligatures w14:val="standardContextual"/>
            </w:rPr>
          </w:pPr>
          <w:hyperlink w:anchor="_Toc202961723" w:history="1">
            <w:r w:rsidRPr="00350500">
              <w:rPr>
                <w:rStyle w:val="Hyperlink"/>
                <w:iCs/>
              </w:rPr>
              <w:t>Introduction</w:t>
            </w:r>
            <w:r>
              <w:rPr>
                <w:webHidden/>
              </w:rPr>
              <w:tab/>
            </w:r>
            <w:r>
              <w:rPr>
                <w:webHidden/>
              </w:rPr>
              <w:fldChar w:fldCharType="begin"/>
            </w:r>
            <w:r>
              <w:rPr>
                <w:webHidden/>
              </w:rPr>
              <w:instrText xml:space="preserve"> PAGEREF _Toc202961723 \h </w:instrText>
            </w:r>
            <w:r>
              <w:rPr>
                <w:webHidden/>
              </w:rPr>
            </w:r>
            <w:r>
              <w:rPr>
                <w:webHidden/>
              </w:rPr>
              <w:fldChar w:fldCharType="separate"/>
            </w:r>
            <w:r>
              <w:rPr>
                <w:webHidden/>
              </w:rPr>
              <w:t>2</w:t>
            </w:r>
            <w:r>
              <w:rPr>
                <w:webHidden/>
              </w:rPr>
              <w:fldChar w:fldCharType="end"/>
            </w:r>
          </w:hyperlink>
        </w:p>
        <w:p w14:paraId="0418C7C9" w14:textId="5E154813" w:rsidR="00373195" w:rsidRDefault="00373195">
          <w:pPr>
            <w:pStyle w:val="TOC1"/>
            <w:rPr>
              <w:rFonts w:eastAsiaTheme="minorEastAsia"/>
              <w:b w:val="0"/>
              <w:bCs w:val="0"/>
              <w:kern w:val="2"/>
              <w:sz w:val="24"/>
              <w:szCs w:val="24"/>
              <w14:ligatures w14:val="standardContextual"/>
            </w:rPr>
          </w:pPr>
          <w:hyperlink w:anchor="_Toc202961724" w:history="1">
            <w:r w:rsidRPr="00350500">
              <w:rPr>
                <w:rStyle w:val="Hyperlink"/>
                <w:iCs/>
              </w:rPr>
              <w:t>DoD Governance</w:t>
            </w:r>
            <w:r>
              <w:rPr>
                <w:webHidden/>
              </w:rPr>
              <w:tab/>
            </w:r>
            <w:r>
              <w:rPr>
                <w:webHidden/>
              </w:rPr>
              <w:fldChar w:fldCharType="begin"/>
            </w:r>
            <w:r>
              <w:rPr>
                <w:webHidden/>
              </w:rPr>
              <w:instrText xml:space="preserve"> PAGEREF _Toc202961724 \h </w:instrText>
            </w:r>
            <w:r>
              <w:rPr>
                <w:webHidden/>
              </w:rPr>
            </w:r>
            <w:r>
              <w:rPr>
                <w:webHidden/>
              </w:rPr>
              <w:fldChar w:fldCharType="separate"/>
            </w:r>
            <w:r>
              <w:rPr>
                <w:webHidden/>
              </w:rPr>
              <w:t>4</w:t>
            </w:r>
            <w:r>
              <w:rPr>
                <w:webHidden/>
              </w:rPr>
              <w:fldChar w:fldCharType="end"/>
            </w:r>
          </w:hyperlink>
        </w:p>
        <w:p w14:paraId="45B52CC8" w14:textId="35F0A4D4" w:rsidR="00373195" w:rsidRDefault="00373195">
          <w:pPr>
            <w:pStyle w:val="TOC1"/>
            <w:rPr>
              <w:rFonts w:eastAsiaTheme="minorEastAsia"/>
              <w:b w:val="0"/>
              <w:bCs w:val="0"/>
              <w:kern w:val="2"/>
              <w:sz w:val="24"/>
              <w:szCs w:val="24"/>
              <w14:ligatures w14:val="standardContextual"/>
            </w:rPr>
          </w:pPr>
          <w:hyperlink w:anchor="_Toc202961725" w:history="1">
            <w:r w:rsidRPr="00350500">
              <w:rPr>
                <w:rStyle w:val="Hyperlink"/>
                <w:iCs/>
              </w:rPr>
              <w:t>Legislation</w:t>
            </w:r>
            <w:r>
              <w:rPr>
                <w:webHidden/>
              </w:rPr>
              <w:tab/>
            </w:r>
            <w:r>
              <w:rPr>
                <w:webHidden/>
              </w:rPr>
              <w:fldChar w:fldCharType="begin"/>
            </w:r>
            <w:r>
              <w:rPr>
                <w:webHidden/>
              </w:rPr>
              <w:instrText xml:space="preserve"> PAGEREF _Toc202961725 \h </w:instrText>
            </w:r>
            <w:r>
              <w:rPr>
                <w:webHidden/>
              </w:rPr>
            </w:r>
            <w:r>
              <w:rPr>
                <w:webHidden/>
              </w:rPr>
              <w:fldChar w:fldCharType="separate"/>
            </w:r>
            <w:r>
              <w:rPr>
                <w:webHidden/>
              </w:rPr>
              <w:t>4</w:t>
            </w:r>
            <w:r>
              <w:rPr>
                <w:webHidden/>
              </w:rPr>
              <w:fldChar w:fldCharType="end"/>
            </w:r>
          </w:hyperlink>
        </w:p>
        <w:p w14:paraId="5283C86D" w14:textId="4CE259A1" w:rsidR="00373195" w:rsidRDefault="00373195">
          <w:pPr>
            <w:pStyle w:val="TOC1"/>
            <w:rPr>
              <w:rFonts w:eastAsiaTheme="minorEastAsia"/>
              <w:b w:val="0"/>
              <w:bCs w:val="0"/>
              <w:kern w:val="2"/>
              <w:sz w:val="24"/>
              <w:szCs w:val="24"/>
              <w14:ligatures w14:val="standardContextual"/>
            </w:rPr>
          </w:pPr>
          <w:hyperlink w:anchor="_Toc202961726" w:history="1">
            <w:r w:rsidRPr="00350500">
              <w:rPr>
                <w:rStyle w:val="Hyperlink"/>
                <w:iCs/>
              </w:rPr>
              <w:t>Stories</w:t>
            </w:r>
            <w:r>
              <w:rPr>
                <w:webHidden/>
              </w:rPr>
              <w:tab/>
            </w:r>
            <w:r>
              <w:rPr>
                <w:webHidden/>
              </w:rPr>
              <w:fldChar w:fldCharType="begin"/>
            </w:r>
            <w:r>
              <w:rPr>
                <w:webHidden/>
              </w:rPr>
              <w:instrText xml:space="preserve"> PAGEREF _Toc202961726 \h </w:instrText>
            </w:r>
            <w:r>
              <w:rPr>
                <w:webHidden/>
              </w:rPr>
            </w:r>
            <w:r>
              <w:rPr>
                <w:webHidden/>
              </w:rPr>
              <w:fldChar w:fldCharType="separate"/>
            </w:r>
            <w:r>
              <w:rPr>
                <w:webHidden/>
              </w:rPr>
              <w:t>5</w:t>
            </w:r>
            <w:r>
              <w:rPr>
                <w:webHidden/>
              </w:rPr>
              <w:fldChar w:fldCharType="end"/>
            </w:r>
          </w:hyperlink>
        </w:p>
        <w:p w14:paraId="24ACDA49" w14:textId="21F3552C" w:rsidR="00373195" w:rsidRDefault="00373195">
          <w:pPr>
            <w:pStyle w:val="TOC1"/>
            <w:rPr>
              <w:rFonts w:eastAsiaTheme="minorEastAsia"/>
              <w:b w:val="0"/>
              <w:bCs w:val="0"/>
              <w:kern w:val="2"/>
              <w:sz w:val="24"/>
              <w:szCs w:val="24"/>
              <w14:ligatures w14:val="standardContextual"/>
            </w:rPr>
          </w:pPr>
          <w:hyperlink w:anchor="_Toc202961727" w:history="1">
            <w:r w:rsidRPr="00350500">
              <w:rPr>
                <w:rStyle w:val="Hyperlink"/>
                <w:iCs/>
              </w:rPr>
              <w:t>MilOps</w:t>
            </w:r>
            <w:r>
              <w:rPr>
                <w:webHidden/>
              </w:rPr>
              <w:tab/>
            </w:r>
            <w:r>
              <w:rPr>
                <w:webHidden/>
              </w:rPr>
              <w:fldChar w:fldCharType="begin"/>
            </w:r>
            <w:r>
              <w:rPr>
                <w:webHidden/>
              </w:rPr>
              <w:instrText xml:space="preserve"> PAGEREF _Toc202961727 \h </w:instrText>
            </w:r>
            <w:r>
              <w:rPr>
                <w:webHidden/>
              </w:rPr>
            </w:r>
            <w:r>
              <w:rPr>
                <w:webHidden/>
              </w:rPr>
              <w:fldChar w:fldCharType="separate"/>
            </w:r>
            <w:r>
              <w:rPr>
                <w:webHidden/>
              </w:rPr>
              <w:t>5</w:t>
            </w:r>
            <w:r>
              <w:rPr>
                <w:webHidden/>
              </w:rPr>
              <w:fldChar w:fldCharType="end"/>
            </w:r>
          </w:hyperlink>
        </w:p>
        <w:p w14:paraId="163EF073" w14:textId="7955A735" w:rsidR="00373195" w:rsidRDefault="00373195">
          <w:pPr>
            <w:pStyle w:val="TOC1"/>
            <w:rPr>
              <w:rFonts w:eastAsiaTheme="minorEastAsia"/>
              <w:b w:val="0"/>
              <w:bCs w:val="0"/>
              <w:kern w:val="2"/>
              <w:sz w:val="24"/>
              <w:szCs w:val="24"/>
              <w14:ligatures w14:val="standardContextual"/>
            </w:rPr>
          </w:pPr>
          <w:hyperlink w:anchor="_Toc202961728" w:history="1">
            <w:r w:rsidRPr="00350500">
              <w:rPr>
                <w:rStyle w:val="Hyperlink"/>
                <w:iCs/>
              </w:rPr>
              <w:t>Standards</w:t>
            </w:r>
            <w:r>
              <w:rPr>
                <w:webHidden/>
              </w:rPr>
              <w:tab/>
            </w:r>
            <w:r>
              <w:rPr>
                <w:webHidden/>
              </w:rPr>
              <w:fldChar w:fldCharType="begin"/>
            </w:r>
            <w:r>
              <w:rPr>
                <w:webHidden/>
              </w:rPr>
              <w:instrText xml:space="preserve"> PAGEREF _Toc202961728 \h </w:instrText>
            </w:r>
            <w:r>
              <w:rPr>
                <w:webHidden/>
              </w:rPr>
            </w:r>
            <w:r>
              <w:rPr>
                <w:webHidden/>
              </w:rPr>
              <w:fldChar w:fldCharType="separate"/>
            </w:r>
            <w:r>
              <w:rPr>
                <w:webHidden/>
              </w:rPr>
              <w:t>5</w:t>
            </w:r>
            <w:r>
              <w:rPr>
                <w:webHidden/>
              </w:rPr>
              <w:fldChar w:fldCharType="end"/>
            </w:r>
          </w:hyperlink>
        </w:p>
        <w:p w14:paraId="079B1BA9" w14:textId="7B44CAE8" w:rsidR="00373195" w:rsidRDefault="00373195">
          <w:pPr>
            <w:pStyle w:val="TOC1"/>
            <w:rPr>
              <w:rFonts w:eastAsiaTheme="minorEastAsia"/>
              <w:b w:val="0"/>
              <w:bCs w:val="0"/>
              <w:kern w:val="2"/>
              <w:sz w:val="24"/>
              <w:szCs w:val="24"/>
              <w14:ligatures w14:val="standardContextual"/>
            </w:rPr>
          </w:pPr>
          <w:hyperlink w:anchor="_Toc202961729" w:history="1">
            <w:r w:rsidRPr="00350500">
              <w:rPr>
                <w:rStyle w:val="Hyperlink"/>
                <w:iCs/>
              </w:rPr>
              <w:t>Statutes</w:t>
            </w:r>
            <w:r>
              <w:rPr>
                <w:webHidden/>
              </w:rPr>
              <w:tab/>
            </w:r>
            <w:r>
              <w:rPr>
                <w:webHidden/>
              </w:rPr>
              <w:fldChar w:fldCharType="begin"/>
            </w:r>
            <w:r>
              <w:rPr>
                <w:webHidden/>
              </w:rPr>
              <w:instrText xml:space="preserve"> PAGEREF _Toc202961729 \h </w:instrText>
            </w:r>
            <w:r>
              <w:rPr>
                <w:webHidden/>
              </w:rPr>
            </w:r>
            <w:r>
              <w:rPr>
                <w:webHidden/>
              </w:rPr>
              <w:fldChar w:fldCharType="separate"/>
            </w:r>
            <w:r>
              <w:rPr>
                <w:webHidden/>
              </w:rPr>
              <w:t>5</w:t>
            </w:r>
            <w:r>
              <w:rPr>
                <w:webHidden/>
              </w:rPr>
              <w:fldChar w:fldCharType="end"/>
            </w:r>
          </w:hyperlink>
        </w:p>
        <w:p w14:paraId="6480D87E" w14:textId="133A65A3" w:rsidR="00373195" w:rsidRDefault="00373195">
          <w:pPr>
            <w:pStyle w:val="TOC1"/>
            <w:rPr>
              <w:rFonts w:eastAsiaTheme="minorEastAsia"/>
              <w:b w:val="0"/>
              <w:bCs w:val="0"/>
              <w:kern w:val="2"/>
              <w:sz w:val="24"/>
              <w:szCs w:val="24"/>
              <w14:ligatures w14:val="standardContextual"/>
            </w:rPr>
          </w:pPr>
          <w:hyperlink w:anchor="_Toc202961730" w:history="1">
            <w:r w:rsidRPr="00350500">
              <w:rPr>
                <w:rStyle w:val="Hyperlink"/>
                <w:iCs/>
              </w:rPr>
              <w:t>SLTT</w:t>
            </w:r>
            <w:r>
              <w:rPr>
                <w:webHidden/>
              </w:rPr>
              <w:tab/>
            </w:r>
            <w:r>
              <w:rPr>
                <w:webHidden/>
              </w:rPr>
              <w:fldChar w:fldCharType="begin"/>
            </w:r>
            <w:r>
              <w:rPr>
                <w:webHidden/>
              </w:rPr>
              <w:instrText xml:space="preserve"> PAGEREF _Toc202961730 \h </w:instrText>
            </w:r>
            <w:r>
              <w:rPr>
                <w:webHidden/>
              </w:rPr>
            </w:r>
            <w:r>
              <w:rPr>
                <w:webHidden/>
              </w:rPr>
              <w:fldChar w:fldCharType="separate"/>
            </w:r>
            <w:r>
              <w:rPr>
                <w:webHidden/>
              </w:rPr>
              <w:t>5</w:t>
            </w:r>
            <w:r>
              <w:rPr>
                <w:webHidden/>
              </w:rPr>
              <w:fldChar w:fldCharType="end"/>
            </w:r>
          </w:hyperlink>
        </w:p>
        <w:p w14:paraId="3DFE3928" w14:textId="1608D47C" w:rsidR="00373195" w:rsidRDefault="00373195">
          <w:pPr>
            <w:pStyle w:val="TOC1"/>
            <w:rPr>
              <w:rFonts w:eastAsiaTheme="minorEastAsia"/>
              <w:b w:val="0"/>
              <w:bCs w:val="0"/>
              <w:kern w:val="2"/>
              <w:sz w:val="24"/>
              <w:szCs w:val="24"/>
              <w14:ligatures w14:val="standardContextual"/>
            </w:rPr>
          </w:pPr>
          <w:hyperlink w:anchor="_Toc202961731" w:history="1">
            <w:r w:rsidRPr="00350500">
              <w:rPr>
                <w:rStyle w:val="Hyperlink"/>
                <w:iCs/>
              </w:rPr>
              <w:t>IEPD Inventory</w:t>
            </w:r>
            <w:r>
              <w:rPr>
                <w:webHidden/>
              </w:rPr>
              <w:tab/>
            </w:r>
            <w:r>
              <w:rPr>
                <w:webHidden/>
              </w:rPr>
              <w:fldChar w:fldCharType="begin"/>
            </w:r>
            <w:r>
              <w:rPr>
                <w:webHidden/>
              </w:rPr>
              <w:instrText xml:space="preserve"> PAGEREF _Toc202961731 \h </w:instrText>
            </w:r>
            <w:r>
              <w:rPr>
                <w:webHidden/>
              </w:rPr>
            </w:r>
            <w:r>
              <w:rPr>
                <w:webHidden/>
              </w:rPr>
              <w:fldChar w:fldCharType="separate"/>
            </w:r>
            <w:r>
              <w:rPr>
                <w:webHidden/>
              </w:rPr>
              <w:t>5</w:t>
            </w:r>
            <w:r>
              <w:rPr>
                <w:webHidden/>
              </w:rPr>
              <w:fldChar w:fldCharType="end"/>
            </w:r>
          </w:hyperlink>
        </w:p>
        <w:p w14:paraId="5CE39623" w14:textId="547BB43C" w:rsidR="00373195" w:rsidRDefault="00373195">
          <w:pPr>
            <w:pStyle w:val="TOC1"/>
            <w:rPr>
              <w:rFonts w:eastAsiaTheme="minorEastAsia"/>
              <w:b w:val="0"/>
              <w:bCs w:val="0"/>
              <w:kern w:val="2"/>
              <w:sz w:val="24"/>
              <w:szCs w:val="24"/>
              <w14:ligatures w14:val="standardContextual"/>
            </w:rPr>
          </w:pPr>
          <w:hyperlink w:anchor="_Toc202961732" w:history="1">
            <w:r w:rsidRPr="00350500">
              <w:rPr>
                <w:rStyle w:val="Hyperlink"/>
                <w:iCs/>
              </w:rPr>
              <w:t>International</w:t>
            </w:r>
            <w:r>
              <w:rPr>
                <w:webHidden/>
              </w:rPr>
              <w:tab/>
            </w:r>
            <w:r>
              <w:rPr>
                <w:webHidden/>
              </w:rPr>
              <w:fldChar w:fldCharType="begin"/>
            </w:r>
            <w:r>
              <w:rPr>
                <w:webHidden/>
              </w:rPr>
              <w:instrText xml:space="preserve"> PAGEREF _Toc202961732 \h </w:instrText>
            </w:r>
            <w:r>
              <w:rPr>
                <w:webHidden/>
              </w:rPr>
            </w:r>
            <w:r>
              <w:rPr>
                <w:webHidden/>
              </w:rPr>
              <w:fldChar w:fldCharType="separate"/>
            </w:r>
            <w:r>
              <w:rPr>
                <w:webHidden/>
              </w:rPr>
              <w:t>5</w:t>
            </w:r>
            <w:r>
              <w:rPr>
                <w:webHidden/>
              </w:rPr>
              <w:fldChar w:fldCharType="end"/>
            </w:r>
          </w:hyperlink>
        </w:p>
        <w:p w14:paraId="2203980E" w14:textId="5E7A8E0A" w:rsidR="00373195" w:rsidRDefault="00373195">
          <w:pPr>
            <w:pStyle w:val="TOC1"/>
            <w:rPr>
              <w:rFonts w:eastAsiaTheme="minorEastAsia"/>
              <w:b w:val="0"/>
              <w:bCs w:val="0"/>
              <w:kern w:val="2"/>
              <w:sz w:val="24"/>
              <w:szCs w:val="24"/>
              <w14:ligatures w14:val="standardContextual"/>
            </w:rPr>
          </w:pPr>
          <w:hyperlink w:anchor="_Toc202961733" w:history="1">
            <w:r w:rsidRPr="00350500">
              <w:rPr>
                <w:rStyle w:val="Hyperlink"/>
                <w:iCs/>
              </w:rPr>
              <w:t>Conclusion</w:t>
            </w:r>
            <w:r>
              <w:rPr>
                <w:webHidden/>
              </w:rPr>
              <w:tab/>
            </w:r>
            <w:r>
              <w:rPr>
                <w:webHidden/>
              </w:rPr>
              <w:fldChar w:fldCharType="begin"/>
            </w:r>
            <w:r>
              <w:rPr>
                <w:webHidden/>
              </w:rPr>
              <w:instrText xml:space="preserve"> PAGEREF _Toc202961733 \h </w:instrText>
            </w:r>
            <w:r>
              <w:rPr>
                <w:webHidden/>
              </w:rPr>
            </w:r>
            <w:r>
              <w:rPr>
                <w:webHidden/>
              </w:rPr>
              <w:fldChar w:fldCharType="separate"/>
            </w:r>
            <w:r>
              <w:rPr>
                <w:webHidden/>
              </w:rPr>
              <w:t>5</w:t>
            </w:r>
            <w:r>
              <w:rPr>
                <w:webHidden/>
              </w:rPr>
              <w:fldChar w:fldCharType="end"/>
            </w:r>
          </w:hyperlink>
        </w:p>
        <w:p w14:paraId="7EED14AB" w14:textId="1ADDA6B2" w:rsidR="00373195" w:rsidRDefault="00373195">
          <w:pPr>
            <w:pStyle w:val="TOC1"/>
            <w:rPr>
              <w:rFonts w:eastAsiaTheme="minorEastAsia"/>
              <w:b w:val="0"/>
              <w:bCs w:val="0"/>
              <w:kern w:val="2"/>
              <w:sz w:val="24"/>
              <w:szCs w:val="24"/>
              <w14:ligatures w14:val="standardContextual"/>
            </w:rPr>
          </w:pPr>
          <w:hyperlink w:anchor="_Toc202961734" w:history="1">
            <w:r w:rsidRPr="00350500">
              <w:rPr>
                <w:rStyle w:val="Hyperlink"/>
                <w:iCs/>
              </w:rPr>
              <w:t>Acronyms</w:t>
            </w:r>
            <w:r>
              <w:rPr>
                <w:webHidden/>
              </w:rPr>
              <w:tab/>
            </w:r>
            <w:r>
              <w:rPr>
                <w:webHidden/>
              </w:rPr>
              <w:fldChar w:fldCharType="begin"/>
            </w:r>
            <w:r>
              <w:rPr>
                <w:webHidden/>
              </w:rPr>
              <w:instrText xml:space="preserve"> PAGEREF _Toc202961734 \h </w:instrText>
            </w:r>
            <w:r>
              <w:rPr>
                <w:webHidden/>
              </w:rPr>
            </w:r>
            <w:r>
              <w:rPr>
                <w:webHidden/>
              </w:rPr>
              <w:fldChar w:fldCharType="separate"/>
            </w:r>
            <w:r>
              <w:rPr>
                <w:webHidden/>
              </w:rPr>
              <w:t>5</w:t>
            </w:r>
            <w:r>
              <w:rPr>
                <w:webHidden/>
              </w:rPr>
              <w:fldChar w:fldCharType="end"/>
            </w:r>
          </w:hyperlink>
        </w:p>
        <w:p w14:paraId="44F34C5C" w14:textId="683EDE2D" w:rsidR="00B32B09" w:rsidRDefault="00B32B09">
          <w:r w:rsidRPr="00BE6C41">
            <w:rPr>
              <w:b/>
              <w:bCs/>
              <w:noProof/>
            </w:rPr>
            <w:fldChar w:fldCharType="end"/>
          </w:r>
        </w:p>
      </w:sdtContent>
    </w:sdt>
    <w:p w14:paraId="4DBF8849" w14:textId="77777777" w:rsidR="007053D3" w:rsidRPr="00EF14D3" w:rsidRDefault="00B358A9" w:rsidP="00B60A28">
      <w:pPr>
        <w:pStyle w:val="N14pt"/>
        <w:spacing w:after="240"/>
        <w:sectPr w:rsidR="007053D3" w:rsidRPr="00EF14D3" w:rsidSect="007144AA">
          <w:headerReference w:type="even" r:id="rId9"/>
          <w:headerReference w:type="default" r:id="rId10"/>
          <w:footerReference w:type="default" r:id="rId11"/>
          <w:headerReference w:type="first" r:id="rId12"/>
          <w:type w:val="continuous"/>
          <w:pgSz w:w="12240" w:h="15840" w:code="1"/>
          <w:pgMar w:top="720" w:right="1440" w:bottom="720" w:left="1440" w:header="720" w:footer="720" w:gutter="0"/>
          <w:pgNumType w:fmt="lowerRoman"/>
          <w:cols w:space="720"/>
          <w:titlePg/>
          <w:docGrid w:linePitch="360"/>
        </w:sectPr>
      </w:pPr>
      <w:r>
        <w:br w:type="page"/>
      </w:r>
    </w:p>
    <w:p w14:paraId="4D58C5BA" w14:textId="77777777" w:rsidR="0098276F" w:rsidRPr="0098276F" w:rsidRDefault="0098276F" w:rsidP="00B358A9">
      <w:pPr>
        <w:pStyle w:val="Heading1"/>
        <w:rPr>
          <w:rStyle w:val="IntenseEmphasis"/>
          <w:sz w:val="16"/>
          <w:szCs w:val="16"/>
        </w:rPr>
      </w:pPr>
    </w:p>
    <w:p w14:paraId="243A095E" w14:textId="6B474F5E" w:rsidR="00B358A9" w:rsidRPr="00211CF0" w:rsidRDefault="00E57F83" w:rsidP="00B358A9">
      <w:pPr>
        <w:pStyle w:val="Heading1"/>
        <w:rPr>
          <w:rStyle w:val="IntenseEmphasis"/>
        </w:rPr>
      </w:pPr>
      <w:bookmarkStart w:id="1" w:name="_Toc202961721"/>
      <w:r>
        <w:rPr>
          <w:rStyle w:val="IntenseEmphasis"/>
        </w:rPr>
        <w:t>BLUF</w:t>
      </w:r>
      <w:bookmarkEnd w:id="1"/>
    </w:p>
    <w:p w14:paraId="6F8E328C" w14:textId="310C14C0" w:rsidR="004A60FD" w:rsidRDefault="004A60FD" w:rsidP="004A60FD">
      <w:r>
        <w:t xml:space="preserve">NIEM celebrated its fifteenth anniversary in 2020. Despite the COVID-19 crisis, NIEM was able </w:t>
      </w:r>
      <w:r w:rsidR="00900448">
        <w:t xml:space="preserve">to </w:t>
      </w:r>
      <w:r>
        <w:t xml:space="preserve">extend its reach – </w:t>
      </w:r>
      <w:r w:rsidRPr="00C50239">
        <w:t>enabling secure, scalable</w:t>
      </w:r>
      <w:r w:rsidR="0087118E">
        <w:t>,</w:t>
      </w:r>
      <w:r w:rsidRPr="00C50239">
        <w:t xml:space="preserve"> enterprise-level data interoperability across diverse, complex systems and organizations.</w:t>
      </w:r>
      <w:r>
        <w:t xml:space="preserve"> Extensive, multi</w:t>
      </w:r>
      <w:r w:rsidR="00D2691B">
        <w:t>-</w:t>
      </w:r>
      <w:r>
        <w:t xml:space="preserve">year efforts were successfully completed, notably, the major NIEM </w:t>
      </w:r>
      <w:r w:rsidR="00D2691B">
        <w:t xml:space="preserve">5.0 </w:t>
      </w:r>
      <w:r>
        <w:t>Release. This was accomplished with the significant amount of</w:t>
      </w:r>
      <w:r w:rsidRPr="005A583F">
        <w:t xml:space="preserve"> </w:t>
      </w:r>
      <w:r>
        <w:t xml:space="preserve">direct </w:t>
      </w:r>
      <w:r w:rsidRPr="005A583F">
        <w:t xml:space="preserve">NIEM user-community </w:t>
      </w:r>
      <w:r>
        <w:t>involvement throughout development.</w:t>
      </w:r>
      <w:r>
        <w:rPr>
          <w:rFonts w:cstheme="minorHAnsi"/>
          <w:shd w:val="clear" w:color="auto" w:fill="FFFFFF"/>
        </w:rPr>
        <w:t xml:space="preserve"> </w:t>
      </w:r>
      <w:r>
        <w:t xml:space="preserve">A 2020 milestone was the creation and launch of the Defense Acquisition University’s </w:t>
      </w:r>
      <w:r w:rsidRPr="00730308">
        <w:rPr>
          <w:rFonts w:cstheme="minorHAnsi"/>
          <w:i/>
          <w:iCs/>
          <w:shd w:val="clear" w:color="auto" w:fill="FFFFFF"/>
        </w:rPr>
        <w:t>Introduction to NIEM</w:t>
      </w:r>
      <w:r w:rsidRPr="00730308">
        <w:rPr>
          <w:rFonts w:cstheme="minorHAnsi"/>
          <w:shd w:val="clear" w:color="auto" w:fill="FFFFFF"/>
        </w:rPr>
        <w:t xml:space="preserve"> course</w:t>
      </w:r>
      <w:r>
        <w:rPr>
          <w:rFonts w:cstheme="minorHAnsi"/>
          <w:shd w:val="clear" w:color="auto" w:fill="FFFFFF"/>
        </w:rPr>
        <w:t>ware.</w:t>
      </w:r>
    </w:p>
    <w:p w14:paraId="697A6737" w14:textId="2A65FD7B" w:rsidR="00DF0DCF" w:rsidRDefault="00DF0DCF" w:rsidP="00DF0DCF">
      <w:r>
        <w:t xml:space="preserve">The NIEM Business Architecture Committee (NBAC) had a most productive 2020. This included the substantive work of the Registry and Repositories Tiger Team, supporting NIEM’s exploration of becoming a formal standard, work in attracting organizations to implement NIEM, and encouraging the standup of new domains and communities of interest. The Emerging Technology Tiger Team is working to identify a NIEM pilot opportunity in 2021. </w:t>
      </w:r>
      <w:r w:rsidR="002376F4">
        <w:t>The</w:t>
      </w:r>
      <w:r>
        <w:t xml:space="preserve"> State, Local, Tribal and Territorial Tiger Team was established to increase user participation and representation. NBAC’s 2020 Annual Meeting was held virtually over four days, many with featured speakers. In 2021, NBAC objectives include continuing the work of the Tiger Teams, </w:t>
      </w:r>
      <w:r w:rsidR="005F3FD1">
        <w:t>initiating a mentorship program,</w:t>
      </w:r>
      <w:r w:rsidR="00F73567">
        <w:t xml:space="preserve"> </w:t>
      </w:r>
      <w:r>
        <w:t>evaluating NIEM tools under development, and advancing NIEM adoption.</w:t>
      </w:r>
    </w:p>
    <w:p w14:paraId="17D69CAC" w14:textId="1E6716D9" w:rsidR="00DF0DCF" w:rsidRPr="00EC396A" w:rsidRDefault="00DF0DCF" w:rsidP="00DF0DCF">
      <w:r>
        <w:t>The NIEM Technical Architecture Committee’s (NTAC) 2020 highlights focused on satisfying important operational needs</w:t>
      </w:r>
      <w:r w:rsidR="002376F4">
        <w:rPr>
          <w:bCs/>
        </w:rPr>
        <w:t xml:space="preserve">. It is </w:t>
      </w:r>
      <w:r>
        <w:rPr>
          <w:bCs/>
        </w:rPr>
        <w:t>committed to supporting</w:t>
      </w:r>
      <w:r w:rsidRPr="00773C25">
        <w:rPr>
          <w:bCs/>
        </w:rPr>
        <w:t xml:space="preserve"> all phases of the NIEM lifecycle with free and open-source software.</w:t>
      </w:r>
      <w:r>
        <w:rPr>
          <w:bCs/>
        </w:rPr>
        <w:t xml:space="preserve"> </w:t>
      </w:r>
      <w:r>
        <w:t xml:space="preserve">NTAC successfully developed the NIEM JSON specification establishing conformance targets for JSON data. A </w:t>
      </w:r>
      <w:r w:rsidRPr="00EA6030">
        <w:rPr>
          <w:bCs/>
        </w:rPr>
        <w:t xml:space="preserve">proof-of-concept prototype </w:t>
      </w:r>
      <w:r>
        <w:rPr>
          <w:bCs/>
        </w:rPr>
        <w:t>converting</w:t>
      </w:r>
      <w:r w:rsidRPr="00EA6030">
        <w:rPr>
          <w:bCs/>
        </w:rPr>
        <w:t xml:space="preserve"> </w:t>
      </w:r>
      <w:r>
        <w:rPr>
          <w:bCs/>
        </w:rPr>
        <w:t xml:space="preserve">a </w:t>
      </w:r>
      <w:r w:rsidRPr="00EA6030">
        <w:rPr>
          <w:bCs/>
        </w:rPr>
        <w:t>NIEM-conforming XML document into the equivalent NIEM JSON or NIEM RDF data</w:t>
      </w:r>
      <w:r>
        <w:rPr>
          <w:bCs/>
        </w:rPr>
        <w:t xml:space="preserve"> was completed</w:t>
      </w:r>
      <w:r w:rsidRPr="00EA6030">
        <w:rPr>
          <w:bCs/>
        </w:rPr>
        <w:t xml:space="preserve">. </w:t>
      </w:r>
      <w:r>
        <w:t>NTAC established guidelines for</w:t>
      </w:r>
      <w:r w:rsidR="0032578E">
        <w:t xml:space="preserve"> </w:t>
      </w:r>
      <w:r>
        <w:t xml:space="preserve">NIEM’s internationalization with goals to impact both tools and specifications. NTAC </w:t>
      </w:r>
      <w:r>
        <w:rPr>
          <w:bCs/>
        </w:rPr>
        <w:t>continues development of</w:t>
      </w:r>
      <w:r w:rsidRPr="00F60056">
        <w:rPr>
          <w:bCs/>
        </w:rPr>
        <w:t xml:space="preserve"> a technology-neutral representation for NIEM models using the Common Model Format (CMF)</w:t>
      </w:r>
      <w:r>
        <w:rPr>
          <w:bCs/>
        </w:rPr>
        <w:t xml:space="preserve"> and metamodel development.</w:t>
      </w:r>
    </w:p>
    <w:p w14:paraId="33D10DF2" w14:textId="5826541E" w:rsidR="008131F6" w:rsidRPr="003A4406" w:rsidRDefault="008131F6" w:rsidP="008131F6">
      <w:r>
        <w:t xml:space="preserve">The </w:t>
      </w:r>
      <w:r w:rsidRPr="001D76EC">
        <w:t xml:space="preserve">Best of NIEM awards were </w:t>
      </w:r>
      <w:r w:rsidR="000D3F21">
        <w:t xml:space="preserve">launched </w:t>
      </w:r>
      <w:r w:rsidRPr="001D76EC">
        <w:t xml:space="preserve">in 2009. </w:t>
      </w:r>
      <w:r w:rsidRPr="00D67C1A">
        <w:t>In 2020, we recognized NIEM implementation projects with noteworthy contributions to the use, growth, and adoption of NIEM.</w:t>
      </w:r>
      <w:r>
        <w:t xml:space="preserve"> These </w:t>
      </w:r>
      <w:r w:rsidR="0032578E">
        <w:t>projects Illustrate NIEM’s</w:t>
      </w:r>
      <w:r>
        <w:t xml:space="preserve"> enabling solutions to real-world problems at the local, statewide, national, and international levels – representing NIEM’s diversity – across domains, agencies, and all levels of government</w:t>
      </w:r>
      <w:r w:rsidR="0032578E">
        <w:t xml:space="preserve"> and the private sector.</w:t>
      </w:r>
    </w:p>
    <w:p w14:paraId="3D36061E" w14:textId="55620097" w:rsidR="004A60FD" w:rsidRPr="003A4406" w:rsidRDefault="009C3F58" w:rsidP="004A60FD">
      <w:r>
        <w:t>Key</w:t>
      </w:r>
      <w:r w:rsidR="004A60FD">
        <w:t xml:space="preserve"> NIEM initiatives </w:t>
      </w:r>
      <w:r w:rsidR="005F0BC1">
        <w:t>begun</w:t>
      </w:r>
      <w:r w:rsidR="004A60FD">
        <w:t xml:space="preserve"> late in 2019 and 2020 are expected to be completed in 2021, including</w:t>
      </w:r>
      <w:r w:rsidR="00EE2174">
        <w:t xml:space="preserve"> </w:t>
      </w:r>
      <w:r w:rsidR="004A60FD" w:rsidRPr="00654AD6">
        <w:t xml:space="preserve">NIEM.gov </w:t>
      </w:r>
      <w:r w:rsidR="004A60FD">
        <w:t>website</w:t>
      </w:r>
      <w:r w:rsidR="008C1F0A">
        <w:t xml:space="preserve"> enhancement</w:t>
      </w:r>
      <w:r w:rsidR="00EE2174">
        <w:t>s</w:t>
      </w:r>
      <w:r w:rsidR="004A60FD">
        <w:t xml:space="preserve"> and migration</w:t>
      </w:r>
      <w:r w:rsidR="004A60FD" w:rsidRPr="00654AD6">
        <w:t xml:space="preserve"> to </w:t>
      </w:r>
      <w:r w:rsidR="004A60FD">
        <w:t xml:space="preserve">the </w:t>
      </w:r>
      <w:r w:rsidR="004A60FD" w:rsidRPr="00654AD6">
        <w:t>Drupal 8</w:t>
      </w:r>
      <w:r w:rsidR="004A60FD">
        <w:t xml:space="preserve"> C</w:t>
      </w:r>
      <w:r w:rsidR="00EE2174">
        <w:t>ontent Management System</w:t>
      </w:r>
      <w:r w:rsidR="004A60FD">
        <w:t>,</w:t>
      </w:r>
      <w:r w:rsidR="004A60FD">
        <w:rPr>
          <w:rFonts w:cstheme="minorHAnsi"/>
          <w:shd w:val="clear" w:color="auto" w:fill="FFFFFF"/>
        </w:rPr>
        <w:t xml:space="preserve"> the </w:t>
      </w:r>
      <w:r w:rsidR="004A60FD">
        <w:t xml:space="preserve">IEPD Registry and Repositories, and </w:t>
      </w:r>
      <w:r w:rsidR="004A60FD" w:rsidRPr="00FD45DE">
        <w:rPr>
          <w:rFonts w:cstheme="minorHAnsi"/>
        </w:rPr>
        <w:t>implement</w:t>
      </w:r>
      <w:r w:rsidR="004A60FD">
        <w:rPr>
          <w:rFonts w:cstheme="minorHAnsi"/>
        </w:rPr>
        <w:t>ation of the</w:t>
      </w:r>
      <w:r w:rsidR="004A60FD" w:rsidRPr="00FD45DE">
        <w:rPr>
          <w:rFonts w:cstheme="minorHAnsi"/>
        </w:rPr>
        <w:t xml:space="preserve"> Jira Service Desk™ issue management software</w:t>
      </w:r>
      <w:r w:rsidR="004A60FD">
        <w:rPr>
          <w:rFonts w:cstheme="minorHAnsi"/>
        </w:rPr>
        <w:t xml:space="preserve">. The </w:t>
      </w:r>
      <w:r w:rsidR="004A60FD" w:rsidRPr="007212B5">
        <w:rPr>
          <w:rFonts w:cstheme="minorHAnsi"/>
        </w:rPr>
        <w:t>IEPD Lifecycle Development Process</w:t>
      </w:r>
      <w:r w:rsidR="004A60FD">
        <w:rPr>
          <w:rFonts w:cstheme="minorHAnsi"/>
        </w:rPr>
        <w:t xml:space="preserve"> is being automated by re-engineering the NIEM tool landscape</w:t>
      </w:r>
      <w:r w:rsidR="004A60FD">
        <w:t>. The process of assessing whether NIEM seek to become an accredited standard is going forward, with a</w:t>
      </w:r>
      <w:r w:rsidR="004A60FD" w:rsidRPr="00D87A82">
        <w:t xml:space="preserve"> self-assessment </w:t>
      </w:r>
      <w:r w:rsidR="004A60FD">
        <w:t xml:space="preserve">of governance documents and procedures completed. </w:t>
      </w:r>
    </w:p>
    <w:p w14:paraId="74BB5EF7" w14:textId="01312167" w:rsidR="00AA181D" w:rsidRDefault="00AA181D" w:rsidP="00AA181D">
      <w:pPr>
        <w:rPr>
          <w:rFonts w:cstheme="minorHAnsi"/>
        </w:rPr>
      </w:pPr>
      <w:r>
        <w:rPr>
          <w:rFonts w:cstheme="minorHAnsi"/>
        </w:rPr>
        <w:t xml:space="preserve">Despite </w:t>
      </w:r>
      <w:r w:rsidR="001773C6">
        <w:rPr>
          <w:rFonts w:cstheme="minorHAnsi"/>
        </w:rPr>
        <w:t xml:space="preserve">2020’s </w:t>
      </w:r>
      <w:r>
        <w:rPr>
          <w:rFonts w:cstheme="minorHAnsi"/>
        </w:rPr>
        <w:t>unparalleled disruption</w:t>
      </w:r>
      <w:r w:rsidR="001773C6">
        <w:rPr>
          <w:rFonts w:cstheme="minorHAnsi"/>
        </w:rPr>
        <w:t>s</w:t>
      </w:r>
      <w:r>
        <w:rPr>
          <w:rFonts w:cstheme="minorHAnsi"/>
        </w:rPr>
        <w:t>, NIEM expand</w:t>
      </w:r>
      <w:r w:rsidR="008131F6">
        <w:rPr>
          <w:rFonts w:cstheme="minorHAnsi"/>
        </w:rPr>
        <w:t>ed</w:t>
      </w:r>
      <w:r>
        <w:rPr>
          <w:rFonts w:cstheme="minorHAnsi"/>
        </w:rPr>
        <w:t xml:space="preserve"> and strengthen</w:t>
      </w:r>
      <w:r w:rsidR="008131F6">
        <w:rPr>
          <w:rFonts w:cstheme="minorHAnsi"/>
        </w:rPr>
        <w:t>ed</w:t>
      </w:r>
      <w:r>
        <w:rPr>
          <w:rFonts w:cstheme="minorHAnsi"/>
        </w:rPr>
        <w:t xml:space="preserve"> its reach and support of enterprise-level information exchanges</w:t>
      </w:r>
      <w:r w:rsidR="00A17EA2">
        <w:rPr>
          <w:rFonts w:cstheme="minorHAnsi"/>
        </w:rPr>
        <w:t xml:space="preserve"> with significant accomplishments an</w:t>
      </w:r>
      <w:r w:rsidR="00264E2A">
        <w:rPr>
          <w:rFonts w:cstheme="minorHAnsi"/>
        </w:rPr>
        <w:t>d progress towards long-term goals.</w:t>
      </w:r>
      <w:r>
        <w:rPr>
          <w:rFonts w:cstheme="minorHAnsi"/>
        </w:rPr>
        <w:t xml:space="preserve"> </w:t>
      </w:r>
      <w:r w:rsidRPr="00B65BD7">
        <w:rPr>
          <w:rFonts w:cstheme="minorHAnsi"/>
        </w:rPr>
        <w:t xml:space="preserve">NIEM </w:t>
      </w:r>
      <w:r>
        <w:rPr>
          <w:rFonts w:cstheme="minorHAnsi"/>
        </w:rPr>
        <w:t>is</w:t>
      </w:r>
      <w:r w:rsidRPr="00B65BD7">
        <w:rPr>
          <w:rFonts w:cstheme="minorHAnsi"/>
        </w:rPr>
        <w:t xml:space="preserve"> </w:t>
      </w:r>
      <w:r w:rsidR="00DC12B2">
        <w:rPr>
          <w:rFonts w:cstheme="minorHAnsi"/>
        </w:rPr>
        <w:t xml:space="preserve">committed </w:t>
      </w:r>
      <w:r w:rsidRPr="00B65BD7">
        <w:rPr>
          <w:rFonts w:cstheme="minorHAnsi"/>
        </w:rPr>
        <w:t>to support</w:t>
      </w:r>
      <w:r w:rsidR="008F07D4">
        <w:rPr>
          <w:rFonts w:cstheme="minorHAnsi"/>
        </w:rPr>
        <w:t>ing</w:t>
      </w:r>
      <w:r w:rsidRPr="00B65BD7">
        <w:rPr>
          <w:rFonts w:cstheme="minorHAnsi"/>
        </w:rPr>
        <w:t xml:space="preserve"> an ambitious Work Plan for 2021 and beyond. </w:t>
      </w:r>
    </w:p>
    <w:p w14:paraId="0ABEA36C" w14:textId="4E9025A0" w:rsidR="00B358A9" w:rsidRDefault="00B358A9" w:rsidP="00B358A9"/>
    <w:p w14:paraId="0BF28B78" w14:textId="77777777" w:rsidR="00D410EE" w:rsidRDefault="00D410EE" w:rsidP="00D410EE"/>
    <w:p w14:paraId="423AC3A7" w14:textId="640CF343" w:rsidR="00B358A9" w:rsidRPr="00EF14D3" w:rsidRDefault="0025388C" w:rsidP="00F35AC9">
      <w:pPr>
        <w:pStyle w:val="Heading1"/>
        <w:rPr>
          <w:rStyle w:val="IntenseEmphasis"/>
        </w:rPr>
      </w:pPr>
      <w:bookmarkStart w:id="2" w:name="_Toc202961722"/>
      <w:r>
        <w:rPr>
          <w:rStyle w:val="IntenseEmphasis"/>
        </w:rPr>
        <w:lastRenderedPageBreak/>
        <w:t>Executive Summary</w:t>
      </w:r>
      <w:bookmarkEnd w:id="2"/>
    </w:p>
    <w:p w14:paraId="6530F0BF" w14:textId="156F1C8B" w:rsidR="00B358A9" w:rsidRDefault="00B358A9" w:rsidP="00B358A9">
      <w:r w:rsidRPr="00B65BD7">
        <w:t xml:space="preserve">The exercise of </w:t>
      </w:r>
      <w:r>
        <w:t xml:space="preserve">preparing </w:t>
      </w:r>
      <w:r w:rsidRPr="00B65BD7">
        <w:t>an annual report provides the opportunity to reflect on the past year’s challenges and accomplishments</w:t>
      </w:r>
      <w:r w:rsidR="00245650">
        <w:t xml:space="preserve"> </w:t>
      </w:r>
      <w:r>
        <w:t xml:space="preserve">and </w:t>
      </w:r>
      <w:r w:rsidR="00797711">
        <w:t>allows a</w:t>
      </w:r>
      <w:r w:rsidRPr="00B65BD7">
        <w:t xml:space="preserve"> focus on the future and NIEM</w:t>
      </w:r>
      <w:r w:rsidR="00797711">
        <w:t>’s</w:t>
      </w:r>
      <w:r w:rsidRPr="00B65BD7">
        <w:t xml:space="preserve"> way ahead.</w:t>
      </w:r>
    </w:p>
    <w:p w14:paraId="49BDF971" w14:textId="64EAE76B" w:rsidR="00B358A9" w:rsidRPr="00B65BD7" w:rsidRDefault="00B358A9" w:rsidP="00B358A9">
      <w:pPr>
        <w:rPr>
          <w:rFonts w:cstheme="minorHAnsi"/>
        </w:rPr>
      </w:pPr>
      <w:r>
        <w:rPr>
          <w:rFonts w:cstheme="minorHAnsi"/>
        </w:rPr>
        <w:t>COVID-</w:t>
      </w:r>
      <w:r w:rsidRPr="00B65BD7">
        <w:rPr>
          <w:rFonts w:cstheme="minorHAnsi"/>
        </w:rPr>
        <w:t xml:space="preserve">19 </w:t>
      </w:r>
      <w:r>
        <w:rPr>
          <w:rFonts w:cstheme="minorHAnsi"/>
        </w:rPr>
        <w:t>was</w:t>
      </w:r>
      <w:r w:rsidRPr="00B65BD7">
        <w:rPr>
          <w:rFonts w:cstheme="minorHAnsi"/>
        </w:rPr>
        <w:t xml:space="preserve"> a major disruptor</w:t>
      </w:r>
      <w:r w:rsidR="001E7916">
        <w:rPr>
          <w:rFonts w:cstheme="minorHAnsi"/>
        </w:rPr>
        <w:t xml:space="preserve"> </w:t>
      </w:r>
      <w:r w:rsidRPr="00B65BD7">
        <w:rPr>
          <w:rFonts w:cstheme="minorHAnsi"/>
        </w:rPr>
        <w:t xml:space="preserve">across </w:t>
      </w:r>
      <w:r w:rsidR="00797711">
        <w:rPr>
          <w:rFonts w:cstheme="minorHAnsi"/>
        </w:rPr>
        <w:t>all of society</w:t>
      </w:r>
      <w:r w:rsidR="0040688E">
        <w:rPr>
          <w:rFonts w:cstheme="minorHAnsi"/>
        </w:rPr>
        <w:t xml:space="preserve"> in 2020</w:t>
      </w:r>
      <w:r w:rsidRPr="00B65BD7">
        <w:rPr>
          <w:rFonts w:cstheme="minorHAnsi"/>
        </w:rPr>
        <w:t xml:space="preserve">. It consumed resources, </w:t>
      </w:r>
      <w:r w:rsidR="006A4342">
        <w:rPr>
          <w:rFonts w:cstheme="minorHAnsi"/>
        </w:rPr>
        <w:t xml:space="preserve">dramatically </w:t>
      </w:r>
      <w:r w:rsidRPr="00B65BD7">
        <w:rPr>
          <w:rFonts w:cstheme="minorHAnsi"/>
        </w:rPr>
        <w:t>alter</w:t>
      </w:r>
      <w:r w:rsidR="001E7916">
        <w:rPr>
          <w:rFonts w:cstheme="minorHAnsi"/>
        </w:rPr>
        <w:t>ing</w:t>
      </w:r>
      <w:r w:rsidRPr="00B65BD7">
        <w:rPr>
          <w:rFonts w:cstheme="minorHAnsi"/>
        </w:rPr>
        <w:t xml:space="preserve"> business practices</w:t>
      </w:r>
      <w:r w:rsidR="006A4342">
        <w:rPr>
          <w:rFonts w:cstheme="minorHAnsi"/>
        </w:rPr>
        <w:t>, operations,</w:t>
      </w:r>
      <w:r w:rsidR="00360561">
        <w:rPr>
          <w:rFonts w:cstheme="minorHAnsi"/>
        </w:rPr>
        <w:t xml:space="preserve"> and priorities</w:t>
      </w:r>
      <w:r w:rsidR="0087676C">
        <w:rPr>
          <w:rFonts w:cstheme="minorHAnsi"/>
        </w:rPr>
        <w:t>.</w:t>
      </w:r>
      <w:r w:rsidRPr="00B65BD7">
        <w:rPr>
          <w:rFonts w:cstheme="minorHAnsi"/>
        </w:rPr>
        <w:t xml:space="preserve"> </w:t>
      </w:r>
      <w:r w:rsidR="0087676C">
        <w:rPr>
          <w:rFonts w:cstheme="minorHAnsi"/>
        </w:rPr>
        <w:t>N</w:t>
      </w:r>
      <w:r w:rsidRPr="00B65BD7">
        <w:rPr>
          <w:rFonts w:cstheme="minorHAnsi"/>
        </w:rPr>
        <w:t>ovel work environments, interruption of travel</w:t>
      </w:r>
      <w:r>
        <w:rPr>
          <w:rFonts w:cstheme="minorHAnsi"/>
        </w:rPr>
        <w:t xml:space="preserve">, and a shifting reliance </w:t>
      </w:r>
      <w:r w:rsidRPr="00B65BD7">
        <w:rPr>
          <w:rFonts w:cstheme="minorHAnsi"/>
        </w:rPr>
        <w:t xml:space="preserve">on virtual meetings and communications to </w:t>
      </w:r>
      <w:r>
        <w:rPr>
          <w:rFonts w:cstheme="minorHAnsi"/>
        </w:rPr>
        <w:t>maintain routine operations</w:t>
      </w:r>
      <w:r w:rsidR="0087676C">
        <w:rPr>
          <w:rFonts w:cstheme="minorHAnsi"/>
        </w:rPr>
        <w:t xml:space="preserve"> </w:t>
      </w:r>
      <w:r w:rsidR="008D4E8E">
        <w:rPr>
          <w:rFonts w:cstheme="minorHAnsi"/>
        </w:rPr>
        <w:t>was the norm</w:t>
      </w:r>
      <w:r>
        <w:rPr>
          <w:rFonts w:cstheme="minorHAnsi"/>
        </w:rPr>
        <w:t xml:space="preserve">. While </w:t>
      </w:r>
      <w:r w:rsidRPr="00B65BD7">
        <w:rPr>
          <w:rFonts w:cstheme="minorHAnsi"/>
        </w:rPr>
        <w:t xml:space="preserve">anecdotal, our Department of Homeland </w:t>
      </w:r>
      <w:r>
        <w:rPr>
          <w:rFonts w:cstheme="minorHAnsi"/>
        </w:rPr>
        <w:t>S</w:t>
      </w:r>
      <w:r w:rsidRPr="00B65BD7">
        <w:rPr>
          <w:rFonts w:cstheme="minorHAnsi"/>
        </w:rPr>
        <w:t>ecurity (DHS) partners</w:t>
      </w:r>
      <w:r w:rsidR="00797711">
        <w:rPr>
          <w:rFonts w:cstheme="minorHAnsi"/>
        </w:rPr>
        <w:t xml:space="preserve"> – </w:t>
      </w:r>
      <w:r w:rsidRPr="00B65BD7">
        <w:rPr>
          <w:rFonts w:cstheme="minorHAnsi"/>
        </w:rPr>
        <w:t>represent</w:t>
      </w:r>
      <w:r w:rsidR="00797711">
        <w:rPr>
          <w:rFonts w:cstheme="minorHAnsi"/>
        </w:rPr>
        <w:t>ing</w:t>
      </w:r>
      <w:r>
        <w:rPr>
          <w:rFonts w:cstheme="minorHAnsi"/>
        </w:rPr>
        <w:t xml:space="preserve"> stewardship of seven of the fifteen</w:t>
      </w:r>
      <w:r w:rsidRPr="00B65BD7">
        <w:rPr>
          <w:rFonts w:cstheme="minorHAnsi"/>
        </w:rPr>
        <w:t xml:space="preserve"> NIEM Domains</w:t>
      </w:r>
      <w:r w:rsidR="001F35E2">
        <w:rPr>
          <w:rFonts w:cstheme="minorHAnsi"/>
        </w:rPr>
        <w:t xml:space="preserve"> and leading the</w:t>
      </w:r>
      <w:r w:rsidRPr="00B65BD7">
        <w:rPr>
          <w:rFonts w:cstheme="minorHAnsi"/>
        </w:rPr>
        <w:t xml:space="preserve"> Emerging Technology Tiger Team</w:t>
      </w:r>
      <w:r w:rsidR="00797711">
        <w:rPr>
          <w:rFonts w:cstheme="minorHAnsi"/>
        </w:rPr>
        <w:t xml:space="preserve"> – </w:t>
      </w:r>
      <w:r w:rsidRPr="00B65BD7">
        <w:rPr>
          <w:rFonts w:cstheme="minorHAnsi"/>
        </w:rPr>
        <w:t xml:space="preserve">reported that </w:t>
      </w:r>
      <w:r>
        <w:rPr>
          <w:rFonts w:cstheme="minorHAnsi"/>
        </w:rPr>
        <w:t>COVID-19</w:t>
      </w:r>
      <w:r w:rsidRPr="00B65BD7">
        <w:rPr>
          <w:rFonts w:cstheme="minorHAnsi"/>
        </w:rPr>
        <w:t xml:space="preserve"> consumed essentially all focus and resources from March through </w:t>
      </w:r>
      <w:r w:rsidR="00A616B6">
        <w:rPr>
          <w:rFonts w:cstheme="minorHAnsi"/>
        </w:rPr>
        <w:t>the balance of</w:t>
      </w:r>
      <w:r w:rsidRPr="00B65BD7">
        <w:rPr>
          <w:rFonts w:cstheme="minorHAnsi"/>
        </w:rPr>
        <w:t xml:space="preserve"> </w:t>
      </w:r>
      <w:r>
        <w:rPr>
          <w:rFonts w:cstheme="minorHAnsi"/>
        </w:rPr>
        <w:t>2020</w:t>
      </w:r>
      <w:r w:rsidRPr="00B65BD7">
        <w:rPr>
          <w:rFonts w:cstheme="minorHAnsi"/>
        </w:rPr>
        <w:t>.</w:t>
      </w:r>
    </w:p>
    <w:p w14:paraId="18175246" w14:textId="2F5534F5" w:rsidR="00B358A9" w:rsidRDefault="00B358A9" w:rsidP="00B358A9">
      <w:pPr>
        <w:rPr>
          <w:rFonts w:cstheme="minorHAnsi"/>
        </w:rPr>
      </w:pPr>
      <w:r>
        <w:rPr>
          <w:rFonts w:cstheme="minorHAnsi"/>
        </w:rPr>
        <w:t xml:space="preserve">Despite this unparalleled disruption, NIEM </w:t>
      </w:r>
      <w:r w:rsidR="00C81338">
        <w:rPr>
          <w:rFonts w:cstheme="minorHAnsi"/>
        </w:rPr>
        <w:t xml:space="preserve">was able to </w:t>
      </w:r>
      <w:r>
        <w:rPr>
          <w:rFonts w:cstheme="minorHAnsi"/>
        </w:rPr>
        <w:t xml:space="preserve">expand and strengthen its reach and support of enterprise-level information exchanges. </w:t>
      </w:r>
      <w:r w:rsidR="008D4E8E" w:rsidRPr="00B65BD7">
        <w:rPr>
          <w:rFonts w:cstheme="minorHAnsi"/>
        </w:rPr>
        <w:t>All</w:t>
      </w:r>
      <w:r w:rsidR="008D4E8E">
        <w:rPr>
          <w:rFonts w:cstheme="minorHAnsi"/>
        </w:rPr>
        <w:t xml:space="preserve"> NIEM’s</w:t>
      </w:r>
      <w:r w:rsidR="008D4E8E" w:rsidRPr="00B65BD7">
        <w:rPr>
          <w:rFonts w:cstheme="minorHAnsi"/>
        </w:rPr>
        <w:t xml:space="preserve"> Executive Steering Council (ESC) meetings</w:t>
      </w:r>
      <w:r w:rsidR="008D4E8E">
        <w:rPr>
          <w:rFonts w:cstheme="minorHAnsi"/>
        </w:rPr>
        <w:t xml:space="preserve">, </w:t>
      </w:r>
      <w:r w:rsidR="008D4E8E" w:rsidRPr="00B65BD7">
        <w:rPr>
          <w:rFonts w:cstheme="minorHAnsi"/>
        </w:rPr>
        <w:t>Annual Meetings</w:t>
      </w:r>
      <w:r w:rsidR="008D4E8E">
        <w:rPr>
          <w:rFonts w:cstheme="minorHAnsi"/>
        </w:rPr>
        <w:t xml:space="preserve">, and all </w:t>
      </w:r>
      <w:r w:rsidR="008D4E8E" w:rsidRPr="00B65BD7">
        <w:rPr>
          <w:rFonts w:cstheme="minorHAnsi"/>
        </w:rPr>
        <w:t>outreach and engagement activities were conducted virtuall</w:t>
      </w:r>
      <w:r w:rsidR="008D4E8E">
        <w:rPr>
          <w:rFonts w:cstheme="minorHAnsi"/>
        </w:rPr>
        <w:t xml:space="preserve">y in 2020. </w:t>
      </w:r>
      <w:r w:rsidRPr="00B65BD7">
        <w:rPr>
          <w:rFonts w:cstheme="minorHAnsi"/>
        </w:rPr>
        <w:t xml:space="preserve">NIEM leadership remained </w:t>
      </w:r>
      <w:r>
        <w:rPr>
          <w:rFonts w:cstheme="minorHAnsi"/>
        </w:rPr>
        <w:t>focused on</w:t>
      </w:r>
      <w:r w:rsidRPr="00B65BD7">
        <w:rPr>
          <w:rFonts w:cstheme="minorHAnsi"/>
        </w:rPr>
        <w:t xml:space="preserve"> the NIEM </w:t>
      </w:r>
      <w:r>
        <w:rPr>
          <w:rFonts w:cstheme="minorHAnsi"/>
        </w:rPr>
        <w:t>mission, purpose,</w:t>
      </w:r>
      <w:r w:rsidRPr="00B65BD7">
        <w:rPr>
          <w:rFonts w:cstheme="minorHAnsi"/>
        </w:rPr>
        <w:t xml:space="preserve"> and enterprise. </w:t>
      </w:r>
      <w:r>
        <w:rPr>
          <w:rFonts w:cstheme="minorHAnsi"/>
        </w:rPr>
        <w:t>T</w:t>
      </w:r>
      <w:r w:rsidRPr="00B65BD7">
        <w:rPr>
          <w:rFonts w:cstheme="minorHAnsi"/>
        </w:rPr>
        <w:t>he NIEM Management Office</w:t>
      </w:r>
      <w:r>
        <w:rPr>
          <w:rFonts w:cstheme="minorHAnsi"/>
        </w:rPr>
        <w:t xml:space="preserve"> (NMO)</w:t>
      </w:r>
      <w:r w:rsidRPr="00B65BD7">
        <w:rPr>
          <w:rFonts w:cstheme="minorHAnsi"/>
        </w:rPr>
        <w:t xml:space="preserve"> </w:t>
      </w:r>
      <w:r>
        <w:rPr>
          <w:rFonts w:cstheme="minorHAnsi"/>
        </w:rPr>
        <w:t>is</w:t>
      </w:r>
      <w:r w:rsidRPr="00B65BD7">
        <w:rPr>
          <w:rFonts w:cstheme="minorHAnsi"/>
        </w:rPr>
        <w:t xml:space="preserve"> resourced to support an ambitious Work Plan for 2021 and beyond. </w:t>
      </w:r>
    </w:p>
    <w:p w14:paraId="7930E07B" w14:textId="2E199549" w:rsidR="00A616B6" w:rsidRPr="00B65BD7" w:rsidRDefault="00A616B6" w:rsidP="00713957">
      <w:pPr>
        <w:rPr>
          <w:rFonts w:cstheme="minorHAnsi"/>
        </w:rPr>
      </w:pPr>
      <w:r w:rsidRPr="00A616B6">
        <w:rPr>
          <w:rFonts w:cstheme="minorHAnsi"/>
        </w:rPr>
        <w:t>The Executive Steering Council (ESC) is NIEM’s decision-making body regarding membership, funding requirements, program, and technical direction, and other organization decisions</w:t>
      </w:r>
      <w:r w:rsidRPr="00A616B6">
        <w:t xml:space="preserve">. The </w:t>
      </w:r>
      <w:r w:rsidR="00776298">
        <w:t>U.S.</w:t>
      </w:r>
      <w:r w:rsidRPr="00A616B6">
        <w:t xml:space="preserve"> Department of Defense (DoD) is </w:t>
      </w:r>
      <w:r>
        <w:t xml:space="preserve">currently </w:t>
      </w:r>
      <w:r w:rsidRPr="00A616B6">
        <w:t xml:space="preserve">the ESC’s steward. </w:t>
      </w:r>
      <w:r w:rsidRPr="009875CA">
        <w:t xml:space="preserve">NIEM’s primary sponsors and ESC members include the DoD, US Department of Homeland Security (DHS), </w:t>
      </w:r>
      <w:r w:rsidR="00776298">
        <w:t>U.S.</w:t>
      </w:r>
      <w:r w:rsidRPr="009875CA">
        <w:t xml:space="preserve"> Department of Justice (DOJ), and the </w:t>
      </w:r>
      <w:r w:rsidR="00776298">
        <w:t>U.S.</w:t>
      </w:r>
      <w:r w:rsidRPr="009875CA">
        <w:t xml:space="preserve"> Health and Human Services (HHS)</w:t>
      </w:r>
      <w:r w:rsidRPr="009875CA">
        <w:rPr>
          <w:rFonts w:ascii="Arial" w:hAnsi="Arial" w:cs="Arial"/>
          <w:color w:val="333333"/>
          <w:sz w:val="25"/>
          <w:szCs w:val="25"/>
          <w:shd w:val="clear" w:color="auto" w:fill="FBFBFB"/>
        </w:rPr>
        <w:t>. </w:t>
      </w:r>
      <w:r>
        <w:rPr>
          <w:rFonts w:cstheme="minorHAnsi"/>
        </w:rPr>
        <w:t xml:space="preserve">In September, </w:t>
      </w:r>
      <w:r w:rsidRPr="009875CA">
        <w:rPr>
          <w:rFonts w:cstheme="minorHAnsi"/>
        </w:rPr>
        <w:t>NIEM’s executive sponsorship transitioned from the ESC Chair, Mr. Peter Ranks (DoD Chief Information Officer) to Mr. David Spirk (DoD Chief Data Officer</w:t>
      </w:r>
      <w:r w:rsidR="00797711">
        <w:rPr>
          <w:rFonts w:cstheme="minorHAnsi"/>
        </w:rPr>
        <w:t>)</w:t>
      </w:r>
      <w:r>
        <w:rPr>
          <w:rFonts w:cstheme="minorHAnsi"/>
        </w:rPr>
        <w:t xml:space="preserve">. </w:t>
      </w:r>
    </w:p>
    <w:p w14:paraId="6320CCB6" w14:textId="77777777" w:rsidR="00A616B6" w:rsidRDefault="00A616B6" w:rsidP="00A616B6">
      <w:pPr>
        <w:rPr>
          <w:rFonts w:cstheme="minorHAnsi"/>
        </w:rPr>
      </w:pPr>
      <w:r w:rsidRPr="00B65BD7">
        <w:rPr>
          <w:rFonts w:cstheme="minorHAnsi"/>
        </w:rPr>
        <w:t xml:space="preserve">NIEM identified over ten organizations </w:t>
      </w:r>
      <w:r>
        <w:rPr>
          <w:rFonts w:cstheme="minorHAnsi"/>
        </w:rPr>
        <w:t>with the</w:t>
      </w:r>
      <w:r w:rsidRPr="00B65BD7">
        <w:rPr>
          <w:rFonts w:cstheme="minorHAnsi"/>
        </w:rPr>
        <w:t xml:space="preserve"> potential to become Domains</w:t>
      </w:r>
      <w:r>
        <w:rPr>
          <w:rFonts w:cstheme="minorHAnsi"/>
        </w:rPr>
        <w:t>, Communities of Interest (COIs), and/</w:t>
      </w:r>
      <w:r w:rsidRPr="00B65BD7">
        <w:rPr>
          <w:rFonts w:cstheme="minorHAnsi"/>
        </w:rPr>
        <w:t xml:space="preserve">or </w:t>
      </w:r>
      <w:r>
        <w:rPr>
          <w:rFonts w:cstheme="minorHAnsi"/>
        </w:rPr>
        <w:t xml:space="preserve">NIEM </w:t>
      </w:r>
      <w:r w:rsidRPr="00B65BD7">
        <w:rPr>
          <w:rFonts w:cstheme="minorHAnsi"/>
        </w:rPr>
        <w:t xml:space="preserve">adopters </w:t>
      </w:r>
      <w:r>
        <w:rPr>
          <w:rFonts w:cstheme="minorHAnsi"/>
        </w:rPr>
        <w:t>during 2020</w:t>
      </w:r>
      <w:r w:rsidRPr="00B65BD7">
        <w:rPr>
          <w:rFonts w:cstheme="minorHAnsi"/>
        </w:rPr>
        <w:t>. NIEM internationalization has seen a renaissance in planned activities</w:t>
      </w:r>
      <w:r>
        <w:rPr>
          <w:rFonts w:cstheme="minorHAnsi"/>
        </w:rPr>
        <w:t xml:space="preserve"> and </w:t>
      </w:r>
      <w:r w:rsidRPr="00B65BD7">
        <w:rPr>
          <w:rFonts w:cstheme="minorHAnsi"/>
        </w:rPr>
        <w:t xml:space="preserve">products. </w:t>
      </w:r>
    </w:p>
    <w:p w14:paraId="7D621ADD" w14:textId="77777777" w:rsidR="00887A7B" w:rsidRDefault="00A616B6" w:rsidP="00887A7B">
      <w:pPr>
        <w:rPr>
          <w:rFonts w:cstheme="minorHAnsi"/>
        </w:rPr>
      </w:pPr>
      <w:r w:rsidRPr="008B5946">
        <w:rPr>
          <w:rFonts w:cstheme="minorHAnsi"/>
        </w:rPr>
        <w:t xml:space="preserve">A strong, positive indicator of NIEM’s health and potential is the </w:t>
      </w:r>
      <w:r>
        <w:rPr>
          <w:rFonts w:cstheme="minorHAnsi"/>
        </w:rPr>
        <w:t xml:space="preserve">high </w:t>
      </w:r>
      <w:r w:rsidRPr="008B5946">
        <w:rPr>
          <w:rFonts w:cstheme="minorHAnsi"/>
        </w:rPr>
        <w:t xml:space="preserve">level of participation and enthusiasm </w:t>
      </w:r>
      <w:r>
        <w:rPr>
          <w:rFonts w:cstheme="minorHAnsi"/>
        </w:rPr>
        <w:t>associated with</w:t>
      </w:r>
      <w:r w:rsidRPr="008B5946">
        <w:rPr>
          <w:rFonts w:cstheme="minorHAnsi"/>
        </w:rPr>
        <w:t xml:space="preserve"> 2020’s “Best of NIEM” award submissions. </w:t>
      </w:r>
      <w:r w:rsidRPr="00B744EE">
        <w:rPr>
          <w:rFonts w:cstheme="minorHAnsi"/>
        </w:rPr>
        <w:t>The NIEM Technical Architecture Committee (NTAC) and NIEM Business Architecture Committee (NBAC) pursued work plans with only minor interruption</w:t>
      </w:r>
      <w:r>
        <w:rPr>
          <w:rFonts w:cstheme="minorHAnsi"/>
        </w:rPr>
        <w:t xml:space="preserve">. </w:t>
      </w:r>
      <w:r w:rsidRPr="008B5946">
        <w:rPr>
          <w:rFonts w:cstheme="minorHAnsi"/>
        </w:rPr>
        <w:t xml:space="preserve">Most recently, the NMO implemented Jira Service Desk™ issue management software </w:t>
      </w:r>
      <w:r>
        <w:rPr>
          <w:rFonts w:cstheme="minorHAnsi"/>
        </w:rPr>
        <w:t xml:space="preserve">internally </w:t>
      </w:r>
      <w:r w:rsidRPr="008B5946">
        <w:rPr>
          <w:rFonts w:cstheme="minorHAnsi"/>
        </w:rPr>
        <w:t xml:space="preserve">to make the tracking and resolution of user issues more efficient and effective. </w:t>
      </w:r>
    </w:p>
    <w:p w14:paraId="3D8FFE1B" w14:textId="6CB8820D" w:rsidR="00887A7B" w:rsidRDefault="00887A7B" w:rsidP="00887A7B">
      <w:pPr>
        <w:spacing w:after="0"/>
        <w:rPr>
          <w:rFonts w:cstheme="minorHAnsi"/>
        </w:rPr>
      </w:pPr>
      <w:r w:rsidRPr="00633414">
        <w:rPr>
          <w:rFonts w:cstheme="minorHAnsi"/>
        </w:rPr>
        <w:t xml:space="preserve">Two major NIEM initiatives </w:t>
      </w:r>
      <w:r>
        <w:rPr>
          <w:rFonts w:cstheme="minorHAnsi"/>
        </w:rPr>
        <w:t xml:space="preserve">were completed </w:t>
      </w:r>
      <w:r w:rsidRPr="00633414">
        <w:rPr>
          <w:rFonts w:cstheme="minorHAnsi"/>
        </w:rPr>
        <w:t>in 2020</w:t>
      </w:r>
      <w:r>
        <w:rPr>
          <w:rFonts w:cstheme="minorHAnsi"/>
        </w:rPr>
        <w:t>:</w:t>
      </w:r>
    </w:p>
    <w:p w14:paraId="5814304B" w14:textId="77777777" w:rsidR="00887A7B" w:rsidRDefault="00887A7B" w:rsidP="00887A7B">
      <w:pPr>
        <w:pStyle w:val="ListParagraph"/>
        <w:numPr>
          <w:ilvl w:val="0"/>
          <w:numId w:val="2"/>
        </w:numPr>
        <w:ind w:left="360"/>
      </w:pPr>
      <w:r>
        <w:t xml:space="preserve">Major </w:t>
      </w:r>
      <w:r w:rsidRPr="00654AD6">
        <w:t>NIEM</w:t>
      </w:r>
      <w:r>
        <w:t xml:space="preserve">’s 5.0 </w:t>
      </w:r>
      <w:r w:rsidRPr="00654AD6">
        <w:t xml:space="preserve">Release </w:t>
      </w:r>
    </w:p>
    <w:p w14:paraId="198D88F6" w14:textId="77777777" w:rsidR="00887A7B" w:rsidRDefault="00887A7B" w:rsidP="00887A7B">
      <w:pPr>
        <w:pStyle w:val="ListParagraph"/>
        <w:numPr>
          <w:ilvl w:val="0"/>
          <w:numId w:val="2"/>
        </w:numPr>
        <w:ind w:left="360"/>
        <w:contextualSpacing w:val="0"/>
      </w:pPr>
      <w:r>
        <w:t xml:space="preserve">NIEM courseware for the </w:t>
      </w:r>
      <w:r w:rsidRPr="00654AD6">
        <w:t>Defense Acquisition University</w:t>
      </w:r>
      <w:r>
        <w:t>.</w:t>
      </w:r>
    </w:p>
    <w:p w14:paraId="65CC056E" w14:textId="02652002" w:rsidR="00887A7B" w:rsidRPr="00A616B6" w:rsidRDefault="00887A7B" w:rsidP="00887A7B">
      <w:pPr>
        <w:spacing w:after="0"/>
      </w:pPr>
      <w:r w:rsidRPr="00A616B6">
        <w:rPr>
          <w:rFonts w:cstheme="minorHAnsi"/>
        </w:rPr>
        <w:t xml:space="preserve">Three major initiatives started in 2020 </w:t>
      </w:r>
      <w:r>
        <w:rPr>
          <w:rFonts w:cstheme="minorHAnsi"/>
        </w:rPr>
        <w:t xml:space="preserve">which </w:t>
      </w:r>
      <w:r w:rsidRPr="00A616B6">
        <w:rPr>
          <w:rFonts w:cstheme="minorHAnsi"/>
        </w:rPr>
        <w:t>are anticipated to be complete in 2021:</w:t>
      </w:r>
    </w:p>
    <w:p w14:paraId="5EF9326A" w14:textId="77777777" w:rsidR="00887A7B" w:rsidRDefault="00887A7B" w:rsidP="00887A7B">
      <w:pPr>
        <w:pStyle w:val="ListParagraph"/>
        <w:numPr>
          <w:ilvl w:val="0"/>
          <w:numId w:val="1"/>
        </w:numPr>
        <w:spacing w:after="0"/>
        <w:ind w:left="360"/>
        <w:contextualSpacing w:val="0"/>
      </w:pPr>
      <w:r w:rsidRPr="006C06E8">
        <w:t>NIEM IEPD Registry and Repositories</w:t>
      </w:r>
    </w:p>
    <w:p w14:paraId="190FE41A" w14:textId="77777777" w:rsidR="00887A7B" w:rsidRDefault="00887A7B" w:rsidP="00887A7B">
      <w:pPr>
        <w:pStyle w:val="ListParagraph"/>
        <w:numPr>
          <w:ilvl w:val="0"/>
          <w:numId w:val="1"/>
        </w:numPr>
        <w:spacing w:after="0"/>
        <w:ind w:left="360"/>
        <w:contextualSpacing w:val="0"/>
      </w:pPr>
      <w:r w:rsidRPr="00654AD6">
        <w:t>NIEM Tools Development</w:t>
      </w:r>
    </w:p>
    <w:p w14:paraId="11AE79E3" w14:textId="77777777" w:rsidR="00887A7B" w:rsidRPr="00B744EE" w:rsidRDefault="00887A7B" w:rsidP="00887A7B">
      <w:pPr>
        <w:pStyle w:val="ListParagraph"/>
        <w:numPr>
          <w:ilvl w:val="0"/>
          <w:numId w:val="1"/>
        </w:numPr>
        <w:ind w:left="360"/>
        <w:contextualSpacing w:val="0"/>
      </w:pPr>
      <w:r w:rsidRPr="00654AD6">
        <w:t xml:space="preserve">NIEM.gov </w:t>
      </w:r>
      <w:r>
        <w:t>migration</w:t>
      </w:r>
      <w:r w:rsidRPr="00654AD6">
        <w:t xml:space="preserve"> to </w:t>
      </w:r>
      <w:r>
        <w:t xml:space="preserve">the </w:t>
      </w:r>
      <w:r w:rsidRPr="00654AD6">
        <w:t>Drupal 8</w:t>
      </w:r>
      <w:r>
        <w:t xml:space="preserve"> Content Management System (CMS).</w:t>
      </w:r>
    </w:p>
    <w:p w14:paraId="5562389E" w14:textId="76D8AFA7" w:rsidR="00A616B6" w:rsidRDefault="00A616B6" w:rsidP="00A616B6">
      <w:pPr>
        <w:rPr>
          <w:rFonts w:cstheme="minorHAnsi"/>
        </w:rPr>
      </w:pPr>
      <w:bookmarkStart w:id="3" w:name="_Hlk63063611"/>
      <w:r w:rsidRPr="008B5946">
        <w:rPr>
          <w:rFonts w:cstheme="minorHAnsi"/>
        </w:rPr>
        <w:t xml:space="preserve">This report </w:t>
      </w:r>
      <w:r>
        <w:rPr>
          <w:rFonts w:cstheme="minorHAnsi"/>
        </w:rPr>
        <w:t xml:space="preserve">provides a comprehensive review of NIEM, </w:t>
      </w:r>
      <w:r w:rsidRPr="008B5946">
        <w:rPr>
          <w:rFonts w:cstheme="minorHAnsi"/>
        </w:rPr>
        <w:t>address</w:t>
      </w:r>
      <w:r>
        <w:rPr>
          <w:rFonts w:cstheme="minorHAnsi"/>
        </w:rPr>
        <w:t>ing</w:t>
      </w:r>
      <w:r w:rsidRPr="008B5946">
        <w:rPr>
          <w:rFonts w:cstheme="minorHAnsi"/>
        </w:rPr>
        <w:t xml:space="preserve"> </w:t>
      </w:r>
      <w:r>
        <w:rPr>
          <w:rFonts w:cstheme="minorHAnsi"/>
        </w:rPr>
        <w:t xml:space="preserve">NIEM’s </w:t>
      </w:r>
      <w:r w:rsidRPr="008B5946">
        <w:rPr>
          <w:rFonts w:cstheme="minorHAnsi"/>
        </w:rPr>
        <w:t>2021</w:t>
      </w:r>
      <w:r>
        <w:rPr>
          <w:rFonts w:cstheme="minorHAnsi"/>
        </w:rPr>
        <w:t xml:space="preserve"> work plan and goals, </w:t>
      </w:r>
      <w:r w:rsidRPr="008B5946">
        <w:rPr>
          <w:rFonts w:cstheme="minorHAnsi"/>
        </w:rPr>
        <w:t xml:space="preserve">as well </w:t>
      </w:r>
      <w:r>
        <w:rPr>
          <w:rFonts w:cstheme="minorHAnsi"/>
        </w:rPr>
        <w:t xml:space="preserve">as providing details of </w:t>
      </w:r>
      <w:r w:rsidRPr="008B5946">
        <w:rPr>
          <w:rFonts w:cstheme="minorHAnsi"/>
        </w:rPr>
        <w:t>2020 activities</w:t>
      </w:r>
      <w:r>
        <w:rPr>
          <w:rFonts w:cstheme="minorHAnsi"/>
        </w:rPr>
        <w:t>. In year’s past, the annual report focused on NBAC’s equities.</w:t>
      </w:r>
      <w:bookmarkEnd w:id="3"/>
      <w:r w:rsidR="00223C0D">
        <w:rPr>
          <w:rFonts w:cstheme="minorHAnsi"/>
        </w:rPr>
        <w:t xml:space="preserve">    </w:t>
      </w:r>
    </w:p>
    <w:p w14:paraId="74BE6E35" w14:textId="77777777" w:rsidR="00223C0D" w:rsidRDefault="00223C0D" w:rsidP="00A616B6">
      <w:pPr>
        <w:rPr>
          <w:rFonts w:cstheme="minorHAnsi"/>
        </w:rPr>
      </w:pPr>
    </w:p>
    <w:p w14:paraId="6272B25A" w14:textId="56C62213" w:rsidR="00A616B6" w:rsidRPr="00211CF0" w:rsidRDefault="00223C0D" w:rsidP="00F35AC9">
      <w:pPr>
        <w:pStyle w:val="Heading1"/>
        <w:rPr>
          <w:rStyle w:val="IntenseEmphasis"/>
        </w:rPr>
      </w:pPr>
      <w:bookmarkStart w:id="4" w:name="_Toc202961723"/>
      <w:r>
        <w:rPr>
          <w:rStyle w:val="IntenseEmphasis"/>
        </w:rPr>
        <w:t>Introduction</w:t>
      </w:r>
      <w:bookmarkEnd w:id="4"/>
    </w:p>
    <w:p w14:paraId="758B499D" w14:textId="5B792B87" w:rsidR="007B4E5F" w:rsidRDefault="00A616B6" w:rsidP="007B4E5F">
      <w:pPr>
        <w:spacing w:after="240"/>
      </w:pPr>
      <w:r>
        <w:rPr>
          <w:shd w:val="clear" w:color="auto" w:fill="FBFBFB"/>
        </w:rPr>
        <w:t>The NMO executes the ESC’s vision for NIEM, managing day-to-day operations, encouraging the adoption and use of NIEM, and overseeing all working group and committee activities.</w:t>
      </w:r>
      <w:r w:rsidR="00797711">
        <w:rPr>
          <w:shd w:val="clear" w:color="auto" w:fill="FBFBFB"/>
        </w:rPr>
        <w:t xml:space="preserve"> </w:t>
      </w:r>
      <w:r>
        <w:rPr>
          <w:shd w:val="clear" w:color="auto" w:fill="FBFBFB"/>
        </w:rPr>
        <w:t xml:space="preserve">The NMO </w:t>
      </w:r>
    </w:p>
    <w:p w14:paraId="0A0E3417" w14:textId="3E69CC78" w:rsidR="0002294C" w:rsidRDefault="0002294C" w:rsidP="00A616B6">
      <w:r>
        <w:lastRenderedPageBreak/>
        <w:br w:type="page"/>
      </w:r>
    </w:p>
    <w:p w14:paraId="4726788C" w14:textId="44B82153" w:rsidR="00C1353D" w:rsidRPr="000A608E" w:rsidRDefault="00FE4064" w:rsidP="00C1353D">
      <w:pPr>
        <w:pStyle w:val="Heading1"/>
        <w:rPr>
          <w:rStyle w:val="IntenseEmphasis"/>
        </w:rPr>
      </w:pPr>
      <w:bookmarkStart w:id="5" w:name="_Toc202961724"/>
      <w:r>
        <w:rPr>
          <w:rStyle w:val="IntenseEmphasis"/>
        </w:rPr>
        <w:lastRenderedPageBreak/>
        <w:t>DoD Gove</w:t>
      </w:r>
      <w:r w:rsidR="000F4F68">
        <w:rPr>
          <w:rStyle w:val="IntenseEmphasis"/>
        </w:rPr>
        <w:t>r</w:t>
      </w:r>
      <w:r>
        <w:rPr>
          <w:rStyle w:val="IntenseEmphasis"/>
        </w:rPr>
        <w:t>nance</w:t>
      </w:r>
      <w:bookmarkStart w:id="6" w:name="_Hlk62471542"/>
      <w:bookmarkEnd w:id="5"/>
    </w:p>
    <w:p w14:paraId="1880C462" w14:textId="79D5D17C" w:rsidR="007D4F96" w:rsidRDefault="007D4F96" w:rsidP="007D4F96">
      <w:r>
        <w:t>While</w:t>
      </w:r>
      <w:r w:rsidRPr="00E54F4B">
        <w:t xml:space="preserve"> the </w:t>
      </w:r>
      <w:r w:rsidR="00D606A7">
        <w:t>NIEM Business Architecture Committee (</w:t>
      </w:r>
      <w:r w:rsidRPr="00E54F4B">
        <w:t>NBAC</w:t>
      </w:r>
      <w:r w:rsidR="00D606A7">
        <w:t>)</w:t>
      </w:r>
      <w:r w:rsidRPr="00E54F4B">
        <w:t xml:space="preserve"> felt </w:t>
      </w:r>
      <w:r>
        <w:t xml:space="preserve">all </w:t>
      </w:r>
      <w:r w:rsidRPr="00E54F4B">
        <w:t xml:space="preserve">the constraints </w:t>
      </w:r>
      <w:r>
        <w:t>associated with COVID-19</w:t>
      </w:r>
      <w:r w:rsidRPr="00E54F4B">
        <w:t xml:space="preserve">, 2020 </w:t>
      </w:r>
      <w:r>
        <w:t>was</w:t>
      </w:r>
      <w:r w:rsidRPr="00E54F4B">
        <w:t xml:space="preserve"> a very productive year. As a 2019 carryover, the Registry</w:t>
      </w:r>
      <w:r>
        <w:t xml:space="preserve"> and </w:t>
      </w:r>
      <w:r w:rsidRPr="00E54F4B">
        <w:t>Repositor</w:t>
      </w:r>
      <w:r>
        <w:t>ies</w:t>
      </w:r>
      <w:r w:rsidRPr="00E54F4B">
        <w:t xml:space="preserve"> Tiger Team completed a System Specifications </w:t>
      </w:r>
      <w:r>
        <w:t>d</w:t>
      </w:r>
      <w:r w:rsidRPr="00E54F4B">
        <w:t>ocument in May 2020</w:t>
      </w:r>
      <w:r>
        <w:t xml:space="preserve">. This specification </w:t>
      </w:r>
      <w:r w:rsidRPr="00E54F4B">
        <w:t>outlin</w:t>
      </w:r>
      <w:r>
        <w:t>ed</w:t>
      </w:r>
      <w:r w:rsidRPr="00E54F4B">
        <w:t xml:space="preserve"> the Use Cases, Requirements, constraints, limitations, and assumptions surrounding the need for a NIEM Registry/Repository</w:t>
      </w:r>
      <w:r>
        <w:t xml:space="preserve">. </w:t>
      </w:r>
    </w:p>
    <w:p w14:paraId="271265BD" w14:textId="52F88FC1" w:rsidR="007D4F96" w:rsidRPr="000F4F68" w:rsidRDefault="000F4F68" w:rsidP="000F4F68">
      <w:pPr>
        <w:pStyle w:val="Heading1"/>
        <w:rPr>
          <w:rStyle w:val="IntenseEmphasis"/>
        </w:rPr>
      </w:pPr>
      <w:bookmarkStart w:id="7" w:name="_Toc202961725"/>
      <w:r>
        <w:rPr>
          <w:rStyle w:val="IntenseEmphasis"/>
        </w:rPr>
        <w:t>Legislation</w:t>
      </w:r>
      <w:bookmarkEnd w:id="7"/>
    </w:p>
    <w:bookmarkEnd w:id="6"/>
    <w:p w14:paraId="13E8E448" w14:textId="77777777" w:rsidR="000E6AD8" w:rsidRDefault="000E6AD8" w:rsidP="00731DB1">
      <w:pPr>
        <w:pStyle w:val="NoSpacing"/>
        <w:spacing w:after="120"/>
        <w:ind w:left="0" w:firstLine="0"/>
        <w:rPr>
          <w:rFonts w:cstheme="minorHAnsi"/>
        </w:rPr>
      </w:pPr>
      <w:r>
        <w:rPr>
          <w:rFonts w:cstheme="minorHAnsi"/>
        </w:rPr>
        <w:br w:type="page"/>
      </w:r>
    </w:p>
    <w:p w14:paraId="20B1DFC3" w14:textId="4FA2C8F0" w:rsidR="000E6AD8" w:rsidRDefault="00B069A9" w:rsidP="00373A10">
      <w:pPr>
        <w:pStyle w:val="Heading1"/>
        <w:rPr>
          <w:rStyle w:val="IntenseEmphasis"/>
        </w:rPr>
      </w:pPr>
      <w:bookmarkStart w:id="8" w:name="_Toc202961726"/>
      <w:r>
        <w:rPr>
          <w:rStyle w:val="IntenseEmphasis"/>
        </w:rPr>
        <w:lastRenderedPageBreak/>
        <w:t>Stories</w:t>
      </w:r>
      <w:bookmarkEnd w:id="8"/>
    </w:p>
    <w:p w14:paraId="385B4847" w14:textId="77777777" w:rsidR="007B4E5F" w:rsidRPr="007B4E5F" w:rsidRDefault="007B4E5F" w:rsidP="007B4E5F"/>
    <w:p w14:paraId="0143488A" w14:textId="450764F1" w:rsidR="007D4F96" w:rsidRPr="00B069A9" w:rsidRDefault="00B069A9" w:rsidP="00B069A9">
      <w:pPr>
        <w:pStyle w:val="Heading1"/>
        <w:rPr>
          <w:rStyle w:val="IntenseEmphasis"/>
        </w:rPr>
      </w:pPr>
      <w:bookmarkStart w:id="9" w:name="_Toc202961727"/>
      <w:r>
        <w:rPr>
          <w:rStyle w:val="IntenseEmphasis"/>
        </w:rPr>
        <w:t>MilOps</w:t>
      </w:r>
      <w:bookmarkEnd w:id="9"/>
    </w:p>
    <w:p w14:paraId="1BA02FD7" w14:textId="1CA0814B" w:rsidR="007D4F96" w:rsidRPr="008E4569" w:rsidRDefault="007D4F96" w:rsidP="007D4F96">
      <w:pPr>
        <w:tabs>
          <w:tab w:val="left" w:pos="360"/>
        </w:tabs>
        <w:spacing w:after="0"/>
        <w:jc w:val="center"/>
      </w:pPr>
    </w:p>
    <w:p w14:paraId="6B581415" w14:textId="617FB208" w:rsidR="007D4F96" w:rsidRDefault="00507E61" w:rsidP="00B069A9">
      <w:pPr>
        <w:pStyle w:val="Heading1"/>
        <w:rPr>
          <w:rStyle w:val="IntenseEmphasis"/>
        </w:rPr>
      </w:pPr>
      <w:bookmarkStart w:id="10" w:name="_Toc202961728"/>
      <w:r>
        <w:rPr>
          <w:rStyle w:val="IntenseEmphasis"/>
        </w:rPr>
        <w:t>Standards</w:t>
      </w:r>
      <w:bookmarkEnd w:id="10"/>
    </w:p>
    <w:p w14:paraId="285F1C0D" w14:textId="77777777" w:rsidR="00507E61" w:rsidRDefault="00507E61" w:rsidP="00507E61"/>
    <w:p w14:paraId="28BE1EEB" w14:textId="7F9D0C5F" w:rsidR="00507E61" w:rsidRDefault="00507E61" w:rsidP="00507E61">
      <w:pPr>
        <w:pStyle w:val="Heading1"/>
        <w:rPr>
          <w:rStyle w:val="IntenseEmphasis"/>
        </w:rPr>
      </w:pPr>
      <w:bookmarkStart w:id="11" w:name="_Toc202961729"/>
      <w:r>
        <w:rPr>
          <w:rStyle w:val="IntenseEmphasis"/>
        </w:rPr>
        <w:t>St</w:t>
      </w:r>
      <w:r w:rsidR="00B6787E">
        <w:rPr>
          <w:rStyle w:val="IntenseEmphasis"/>
        </w:rPr>
        <w:t>atutes</w:t>
      </w:r>
      <w:bookmarkEnd w:id="11"/>
    </w:p>
    <w:p w14:paraId="39E38C1E" w14:textId="77777777" w:rsidR="000522BF" w:rsidRDefault="000522BF" w:rsidP="000522BF"/>
    <w:p w14:paraId="4156AF2C" w14:textId="7EFD52A3" w:rsidR="000522BF" w:rsidRDefault="000522BF" w:rsidP="000522BF">
      <w:pPr>
        <w:pStyle w:val="Heading1"/>
        <w:rPr>
          <w:rStyle w:val="IntenseEmphasis"/>
        </w:rPr>
      </w:pPr>
      <w:bookmarkStart w:id="12" w:name="_Toc202961730"/>
      <w:r>
        <w:rPr>
          <w:rStyle w:val="IntenseEmphasis"/>
        </w:rPr>
        <w:t>S</w:t>
      </w:r>
      <w:r>
        <w:rPr>
          <w:rStyle w:val="IntenseEmphasis"/>
        </w:rPr>
        <w:t>L</w:t>
      </w:r>
      <w:r w:rsidR="00DD050B">
        <w:rPr>
          <w:rStyle w:val="IntenseEmphasis"/>
        </w:rPr>
        <w:t>TT</w:t>
      </w:r>
      <w:bookmarkEnd w:id="12"/>
    </w:p>
    <w:p w14:paraId="701061A5" w14:textId="77777777" w:rsidR="00DD050B" w:rsidRDefault="00DD050B" w:rsidP="00DD050B"/>
    <w:p w14:paraId="22866066" w14:textId="302F8697" w:rsidR="00DD050B" w:rsidRDefault="00DD050B" w:rsidP="00DD050B">
      <w:pPr>
        <w:pStyle w:val="Heading1"/>
        <w:rPr>
          <w:rStyle w:val="IntenseEmphasis"/>
        </w:rPr>
      </w:pPr>
      <w:bookmarkStart w:id="13" w:name="_Toc202961731"/>
      <w:r>
        <w:rPr>
          <w:rStyle w:val="IntenseEmphasis"/>
        </w:rPr>
        <w:t>IEPD Inventory</w:t>
      </w:r>
      <w:bookmarkEnd w:id="13"/>
    </w:p>
    <w:p w14:paraId="1426B3DF" w14:textId="77777777" w:rsidR="00EC51F8" w:rsidRDefault="00EC51F8" w:rsidP="00EC51F8"/>
    <w:p w14:paraId="12466767" w14:textId="6BF52EC3" w:rsidR="007B4E5F" w:rsidRDefault="007B4E5F" w:rsidP="007B4E5F">
      <w:pPr>
        <w:pStyle w:val="Heading1"/>
        <w:rPr>
          <w:rStyle w:val="IntenseEmphasis"/>
        </w:rPr>
      </w:pPr>
      <w:bookmarkStart w:id="14" w:name="_Toc202961732"/>
      <w:r>
        <w:rPr>
          <w:rStyle w:val="IntenseEmphasis"/>
        </w:rPr>
        <w:t>I</w:t>
      </w:r>
      <w:r>
        <w:rPr>
          <w:rStyle w:val="IntenseEmphasis"/>
        </w:rPr>
        <w:t>nternational</w:t>
      </w:r>
      <w:bookmarkEnd w:id="14"/>
    </w:p>
    <w:p w14:paraId="164C903E" w14:textId="77777777" w:rsidR="007B4E5F" w:rsidRPr="00EC51F8" w:rsidRDefault="007B4E5F" w:rsidP="00EC51F8"/>
    <w:p w14:paraId="71FC6D81" w14:textId="6A2F501C" w:rsidR="00B1380A" w:rsidRDefault="00B1380A" w:rsidP="00B1380A">
      <w:pPr>
        <w:pStyle w:val="Heading1"/>
        <w:rPr>
          <w:rStyle w:val="IntenseEmphasis"/>
        </w:rPr>
      </w:pPr>
      <w:bookmarkStart w:id="15" w:name="_Toc202961733"/>
      <w:r>
        <w:rPr>
          <w:rStyle w:val="IntenseEmphasis"/>
        </w:rPr>
        <w:t>Conclusion</w:t>
      </w:r>
      <w:bookmarkEnd w:id="15"/>
    </w:p>
    <w:p w14:paraId="1E7A10A9" w14:textId="77777777" w:rsidR="007B4E5F" w:rsidRDefault="007B4E5F" w:rsidP="007B4E5F"/>
    <w:p w14:paraId="1ADEDFC9" w14:textId="1F290699" w:rsidR="007B4E5F" w:rsidRPr="007B4E5F" w:rsidRDefault="007B4E5F" w:rsidP="007B4E5F">
      <w:pPr>
        <w:pStyle w:val="Heading1"/>
        <w:rPr>
          <w:rStyle w:val="IntenseEmphasis"/>
        </w:rPr>
      </w:pPr>
      <w:bookmarkStart w:id="16" w:name="_Toc202961734"/>
      <w:r w:rsidRPr="007B4E5F">
        <w:rPr>
          <w:rStyle w:val="IntenseEmphasis"/>
        </w:rPr>
        <w:t>Acronyms</w:t>
      </w:r>
      <w:bookmarkEnd w:id="16"/>
    </w:p>
    <w:p w14:paraId="186C27F8" w14:textId="7C432E8E" w:rsidR="000E01A8" w:rsidRPr="00B24FDA" w:rsidRDefault="000E01A8" w:rsidP="000E01A8">
      <w:pPr>
        <w:tabs>
          <w:tab w:val="left" w:pos="3749"/>
        </w:tabs>
        <w:jc w:val="center"/>
      </w:pPr>
    </w:p>
    <w:sectPr w:rsidR="000E01A8" w:rsidRPr="00B24FDA" w:rsidSect="00993AB9">
      <w:headerReference w:type="default" r:id="rId13"/>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9BF9" w14:textId="77777777" w:rsidR="00D93C0D" w:rsidRDefault="00D93C0D">
      <w:pPr>
        <w:spacing w:after="0"/>
      </w:pPr>
      <w:r>
        <w:separator/>
      </w:r>
    </w:p>
  </w:endnote>
  <w:endnote w:type="continuationSeparator" w:id="0">
    <w:p w14:paraId="6B21B948" w14:textId="77777777" w:rsidR="00D93C0D" w:rsidRDefault="00D9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Pro">
    <w:altName w:val="Tahoma"/>
    <w:charset w:val="00"/>
    <w:family w:val="swiss"/>
    <w:pitch w:val="variable"/>
    <w:sig w:usb0="80000287" w:usb1="0000004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84848"/>
        <w:sz w:val="20"/>
        <w:szCs w:val="20"/>
      </w:rPr>
      <w:id w:val="-114293653"/>
      <w:docPartObj>
        <w:docPartGallery w:val="Page Numbers (Bottom of Page)"/>
        <w:docPartUnique/>
      </w:docPartObj>
    </w:sdtPr>
    <w:sdtEndPr/>
    <w:sdtContent>
      <w:sdt>
        <w:sdtPr>
          <w:rPr>
            <w:color w:val="484848"/>
            <w:sz w:val="20"/>
            <w:szCs w:val="20"/>
          </w:rPr>
          <w:id w:val="-1177571853"/>
          <w:docPartObj>
            <w:docPartGallery w:val="Page Numbers (Top of Page)"/>
            <w:docPartUnique/>
          </w:docPartObj>
        </w:sdtPr>
        <w:sdtEndPr/>
        <w:sdtContent>
          <w:p w14:paraId="7390A060" w14:textId="55274FA4" w:rsidR="00FB331E" w:rsidRPr="00064390" w:rsidRDefault="00FB331E" w:rsidP="00064390">
            <w:pPr>
              <w:pStyle w:val="Footer"/>
              <w:jc w:val="center"/>
              <w:rPr>
                <w:color w:val="484848"/>
                <w:sz w:val="20"/>
                <w:szCs w:val="20"/>
              </w:rPr>
            </w:pPr>
            <w:r w:rsidRPr="00C4232F">
              <w:rPr>
                <w:color w:val="005170"/>
                <w:sz w:val="20"/>
                <w:szCs w:val="20"/>
              </w:rPr>
              <w:t>i</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3E0D" w14:textId="77777777" w:rsidR="00D93C0D" w:rsidRDefault="00D93C0D">
      <w:pPr>
        <w:spacing w:after="0"/>
      </w:pPr>
      <w:r>
        <w:separator/>
      </w:r>
    </w:p>
  </w:footnote>
  <w:footnote w:type="continuationSeparator" w:id="0">
    <w:p w14:paraId="091BBBD5" w14:textId="77777777" w:rsidR="00D93C0D" w:rsidRDefault="00D93C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FA17A" w14:textId="6B1E0AD8" w:rsidR="00FB331E" w:rsidRDefault="00BC4AA9">
    <w:pPr>
      <w:pStyle w:val="Header"/>
    </w:pPr>
    <w:r>
      <w:rPr>
        <w:noProof/>
      </w:rPr>
      <w:pict w14:anchorId="023CA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573.75pt;height:86.05pt;rotation:315;z-index:-251626496;mso-position-horizontal:center;mso-position-horizontal-relative:margin;mso-position-vertical:center;mso-position-vertical-relative:margin" o:allowincell="f" fillcolor="#b2b2b2" stroked="f">
          <v:fill opacity=".5"/>
          <v:textpath style="font-family:&quot;Calibri&quot;;font-size:1pt" string="DRAFT NIEM_21April2021"/>
          <w10:wrap anchorx="margin" anchory="margin"/>
        </v:shape>
      </w:pict>
    </w:r>
    <w:r>
      <w:rPr>
        <w:noProof/>
      </w:rPr>
      <w:pict w14:anchorId="6F91245C">
        <v:shape id="_x0000_s2053" type="#_x0000_t136" style="position:absolute;margin-left:0;margin-top:0;width:565.5pt;height:94.25pt;rotation:315;z-index:-251649024;mso-position-horizontal:center;mso-position-horizontal-relative:margin;mso-position-vertical:center;mso-position-vertical-relative:margin" o:allowincell="f" fillcolor="silver" stroked="f">
          <v:fill opacity=".5"/>
          <v:textpath style="font-family:&quot;Calibri&quot;;font-size:1pt" string="NIEM DRAFT 20Ap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C52FF" w14:textId="7FD33704" w:rsidR="00FB331E" w:rsidRDefault="0025578F" w:rsidP="002E3F0E">
    <w:pPr>
      <w:pStyle w:val="Header"/>
      <w:jc w:val="center"/>
    </w:pPr>
    <w:r w:rsidRPr="0025578F">
      <w:drawing>
        <wp:inline distT="0" distB="0" distL="0" distR="0" wp14:anchorId="64F2A2F7" wp14:editId="6A95CCD9">
          <wp:extent cx="1781175" cy="528955"/>
          <wp:effectExtent l="0" t="0" r="9525" b="4445"/>
          <wp:docPr id="449622049"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 cstate="print"/>
                  <a:stretch>
                    <a:fillRect/>
                  </a:stretch>
                </pic:blipFill>
                <pic:spPr>
                  <a:xfrm>
                    <a:off x="0" y="0"/>
                    <a:ext cx="1781175" cy="52895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886" w14:textId="0CAF203F" w:rsidR="00B022E7" w:rsidRDefault="00B022E7">
    <w:pPr>
      <w:pStyle w:val="Header"/>
    </w:pPr>
  </w:p>
  <w:p w14:paraId="25E6F4CA" w14:textId="522F5694" w:rsidR="00FB331E" w:rsidRDefault="00FB33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13E0" w14:textId="62848570" w:rsidR="00FB331E" w:rsidRPr="00884275" w:rsidRDefault="00FB331E" w:rsidP="00884275">
    <w:pPr>
      <w:pStyle w:val="N14pt"/>
      <w:spacing w:before="1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9D2"/>
    <w:multiLevelType w:val="hybridMultilevel"/>
    <w:tmpl w:val="3F807BC8"/>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578E"/>
    <w:multiLevelType w:val="hybridMultilevel"/>
    <w:tmpl w:val="60A2C2A6"/>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0134"/>
    <w:multiLevelType w:val="hybridMultilevel"/>
    <w:tmpl w:val="BC9404CA"/>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27D"/>
    <w:multiLevelType w:val="hybridMultilevel"/>
    <w:tmpl w:val="5296A382"/>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77A5B"/>
    <w:multiLevelType w:val="hybridMultilevel"/>
    <w:tmpl w:val="AEA45C18"/>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CF8"/>
    <w:multiLevelType w:val="hybridMultilevel"/>
    <w:tmpl w:val="08E6C6EA"/>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B73A7"/>
    <w:multiLevelType w:val="hybridMultilevel"/>
    <w:tmpl w:val="909662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A3CEE"/>
    <w:multiLevelType w:val="hybridMultilevel"/>
    <w:tmpl w:val="5888BA64"/>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A1837"/>
    <w:multiLevelType w:val="hybridMultilevel"/>
    <w:tmpl w:val="78248C6A"/>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B0FAE"/>
    <w:multiLevelType w:val="hybridMultilevel"/>
    <w:tmpl w:val="852EA86E"/>
    <w:lvl w:ilvl="0" w:tplc="DBD4F5FE">
      <w:start w:val="1"/>
      <w:numFmt w:val="bullet"/>
      <w:lvlText w:val=""/>
      <w:lvlJc w:val="left"/>
      <w:pPr>
        <w:ind w:left="1440" w:hanging="360"/>
      </w:pPr>
      <w:rPr>
        <w:rFonts w:ascii="Wingdings" w:hAnsi="Wingdings" w:hint="default"/>
        <w:color w:val="00517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E74FBA"/>
    <w:multiLevelType w:val="hybridMultilevel"/>
    <w:tmpl w:val="9FE0D7D8"/>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4753C"/>
    <w:multiLevelType w:val="hybridMultilevel"/>
    <w:tmpl w:val="9E941388"/>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154BCF"/>
    <w:multiLevelType w:val="hybridMultilevel"/>
    <w:tmpl w:val="F59CF1EC"/>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B2FB3"/>
    <w:multiLevelType w:val="hybridMultilevel"/>
    <w:tmpl w:val="20AA7D84"/>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1794E"/>
    <w:multiLevelType w:val="hybridMultilevel"/>
    <w:tmpl w:val="0B82E5BC"/>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B7C28"/>
    <w:multiLevelType w:val="hybridMultilevel"/>
    <w:tmpl w:val="D68A2854"/>
    <w:lvl w:ilvl="0" w:tplc="04090001">
      <w:start w:val="1"/>
      <w:numFmt w:val="bullet"/>
      <w:lvlText w:val=""/>
      <w:lvlJc w:val="left"/>
      <w:pPr>
        <w:ind w:left="720" w:hanging="360"/>
      </w:pPr>
      <w:rPr>
        <w:rFonts w:ascii="Symbol" w:hAnsi="Symbol" w:hint="default"/>
      </w:rPr>
    </w:lvl>
    <w:lvl w:ilvl="1" w:tplc="DBD4F5FE">
      <w:start w:val="1"/>
      <w:numFmt w:val="bullet"/>
      <w:lvlText w:val=""/>
      <w:lvlJc w:val="left"/>
      <w:pPr>
        <w:ind w:left="1440" w:hanging="360"/>
      </w:pPr>
      <w:rPr>
        <w:rFonts w:ascii="Wingdings" w:hAnsi="Wingdings" w:hint="default"/>
        <w:color w:val="00517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51DDF"/>
    <w:multiLevelType w:val="hybridMultilevel"/>
    <w:tmpl w:val="43161AF2"/>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A61CE"/>
    <w:multiLevelType w:val="hybridMultilevel"/>
    <w:tmpl w:val="EF5A1410"/>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51E63"/>
    <w:multiLevelType w:val="hybridMultilevel"/>
    <w:tmpl w:val="C870F580"/>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65476"/>
    <w:multiLevelType w:val="hybridMultilevel"/>
    <w:tmpl w:val="E1ECA594"/>
    <w:lvl w:ilvl="0" w:tplc="DBD4F5FE">
      <w:start w:val="1"/>
      <w:numFmt w:val="bullet"/>
      <w:lvlText w:val=""/>
      <w:lvlJc w:val="left"/>
      <w:pPr>
        <w:tabs>
          <w:tab w:val="num" w:pos="720"/>
        </w:tabs>
        <w:ind w:left="720" w:hanging="360"/>
      </w:pPr>
      <w:rPr>
        <w:rFonts w:ascii="Wingdings" w:hAnsi="Wingdings" w:hint="default"/>
        <w:color w:val="005170"/>
      </w:rPr>
    </w:lvl>
    <w:lvl w:ilvl="1" w:tplc="5DE21CB2">
      <w:numFmt w:val="bullet"/>
      <w:lvlText w:val="•"/>
      <w:lvlJc w:val="left"/>
      <w:pPr>
        <w:tabs>
          <w:tab w:val="num" w:pos="1440"/>
        </w:tabs>
        <w:ind w:left="1440" w:hanging="360"/>
      </w:pPr>
      <w:rPr>
        <w:rFonts w:ascii="Arial" w:hAnsi="Arial" w:hint="default"/>
      </w:rPr>
    </w:lvl>
    <w:lvl w:ilvl="2" w:tplc="28886232" w:tentative="1">
      <w:start w:val="1"/>
      <w:numFmt w:val="bullet"/>
      <w:lvlText w:val="•"/>
      <w:lvlJc w:val="left"/>
      <w:pPr>
        <w:tabs>
          <w:tab w:val="num" w:pos="2160"/>
        </w:tabs>
        <w:ind w:left="2160" w:hanging="360"/>
      </w:pPr>
      <w:rPr>
        <w:rFonts w:ascii="Arial" w:hAnsi="Arial" w:hint="default"/>
      </w:rPr>
    </w:lvl>
    <w:lvl w:ilvl="3" w:tplc="6D582A9E" w:tentative="1">
      <w:start w:val="1"/>
      <w:numFmt w:val="bullet"/>
      <w:lvlText w:val="•"/>
      <w:lvlJc w:val="left"/>
      <w:pPr>
        <w:tabs>
          <w:tab w:val="num" w:pos="2880"/>
        </w:tabs>
        <w:ind w:left="2880" w:hanging="360"/>
      </w:pPr>
      <w:rPr>
        <w:rFonts w:ascii="Arial" w:hAnsi="Arial" w:hint="default"/>
      </w:rPr>
    </w:lvl>
    <w:lvl w:ilvl="4" w:tplc="7220A0C0" w:tentative="1">
      <w:start w:val="1"/>
      <w:numFmt w:val="bullet"/>
      <w:lvlText w:val="•"/>
      <w:lvlJc w:val="left"/>
      <w:pPr>
        <w:tabs>
          <w:tab w:val="num" w:pos="3600"/>
        </w:tabs>
        <w:ind w:left="3600" w:hanging="360"/>
      </w:pPr>
      <w:rPr>
        <w:rFonts w:ascii="Arial" w:hAnsi="Arial" w:hint="default"/>
      </w:rPr>
    </w:lvl>
    <w:lvl w:ilvl="5" w:tplc="6742C53A" w:tentative="1">
      <w:start w:val="1"/>
      <w:numFmt w:val="bullet"/>
      <w:lvlText w:val="•"/>
      <w:lvlJc w:val="left"/>
      <w:pPr>
        <w:tabs>
          <w:tab w:val="num" w:pos="4320"/>
        </w:tabs>
        <w:ind w:left="4320" w:hanging="360"/>
      </w:pPr>
      <w:rPr>
        <w:rFonts w:ascii="Arial" w:hAnsi="Arial" w:hint="default"/>
      </w:rPr>
    </w:lvl>
    <w:lvl w:ilvl="6" w:tplc="FD7E715A" w:tentative="1">
      <w:start w:val="1"/>
      <w:numFmt w:val="bullet"/>
      <w:lvlText w:val="•"/>
      <w:lvlJc w:val="left"/>
      <w:pPr>
        <w:tabs>
          <w:tab w:val="num" w:pos="5040"/>
        </w:tabs>
        <w:ind w:left="5040" w:hanging="360"/>
      </w:pPr>
      <w:rPr>
        <w:rFonts w:ascii="Arial" w:hAnsi="Arial" w:hint="default"/>
      </w:rPr>
    </w:lvl>
    <w:lvl w:ilvl="7" w:tplc="EDA2F046" w:tentative="1">
      <w:start w:val="1"/>
      <w:numFmt w:val="bullet"/>
      <w:lvlText w:val="•"/>
      <w:lvlJc w:val="left"/>
      <w:pPr>
        <w:tabs>
          <w:tab w:val="num" w:pos="5760"/>
        </w:tabs>
        <w:ind w:left="5760" w:hanging="360"/>
      </w:pPr>
      <w:rPr>
        <w:rFonts w:ascii="Arial" w:hAnsi="Arial" w:hint="default"/>
      </w:rPr>
    </w:lvl>
    <w:lvl w:ilvl="8" w:tplc="5032028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4E5D2F"/>
    <w:multiLevelType w:val="hybridMultilevel"/>
    <w:tmpl w:val="52CE2242"/>
    <w:lvl w:ilvl="0" w:tplc="DBD4F5FE">
      <w:start w:val="1"/>
      <w:numFmt w:val="bullet"/>
      <w:lvlText w:val=""/>
      <w:lvlJc w:val="left"/>
      <w:pPr>
        <w:ind w:left="1080" w:hanging="360"/>
      </w:pPr>
      <w:rPr>
        <w:rFonts w:ascii="Wingdings" w:hAnsi="Wingdings" w:hint="default"/>
        <w:color w:val="00517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7905CF"/>
    <w:multiLevelType w:val="multilevel"/>
    <w:tmpl w:val="1BC24B5A"/>
    <w:lvl w:ilvl="0">
      <w:start w:val="1"/>
      <w:numFmt w:val="bullet"/>
      <w:lvlText w:val=""/>
      <w:lvlJc w:val="left"/>
      <w:pPr>
        <w:tabs>
          <w:tab w:val="num" w:pos="720"/>
        </w:tabs>
        <w:ind w:left="720" w:hanging="360"/>
      </w:pPr>
      <w:rPr>
        <w:rFonts w:ascii="Wingdings" w:hAnsi="Wingdings" w:hint="default"/>
        <w:color w:val="00517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E9043B"/>
    <w:multiLevelType w:val="hybridMultilevel"/>
    <w:tmpl w:val="DBBEC7A0"/>
    <w:lvl w:ilvl="0" w:tplc="DBD4F5FE">
      <w:start w:val="1"/>
      <w:numFmt w:val="bullet"/>
      <w:lvlText w:val=""/>
      <w:lvlJc w:val="left"/>
      <w:pPr>
        <w:tabs>
          <w:tab w:val="num" w:pos="720"/>
        </w:tabs>
        <w:ind w:left="720" w:hanging="360"/>
      </w:pPr>
      <w:rPr>
        <w:rFonts w:ascii="Wingdings" w:hAnsi="Wingdings" w:hint="default"/>
        <w:color w:val="005170"/>
      </w:rPr>
    </w:lvl>
    <w:lvl w:ilvl="1" w:tplc="351E2212">
      <w:numFmt w:val="bullet"/>
      <w:lvlText w:val="•"/>
      <w:lvlJc w:val="left"/>
      <w:pPr>
        <w:tabs>
          <w:tab w:val="num" w:pos="1440"/>
        </w:tabs>
        <w:ind w:left="1440" w:hanging="360"/>
      </w:pPr>
      <w:rPr>
        <w:rFonts w:ascii="Arial" w:hAnsi="Arial" w:hint="default"/>
      </w:rPr>
    </w:lvl>
    <w:lvl w:ilvl="2" w:tplc="70001FDC" w:tentative="1">
      <w:start w:val="1"/>
      <w:numFmt w:val="bullet"/>
      <w:lvlText w:val="•"/>
      <w:lvlJc w:val="left"/>
      <w:pPr>
        <w:tabs>
          <w:tab w:val="num" w:pos="2160"/>
        </w:tabs>
        <w:ind w:left="2160" w:hanging="360"/>
      </w:pPr>
      <w:rPr>
        <w:rFonts w:ascii="Arial" w:hAnsi="Arial" w:hint="default"/>
      </w:rPr>
    </w:lvl>
    <w:lvl w:ilvl="3" w:tplc="88C8E6EC" w:tentative="1">
      <w:start w:val="1"/>
      <w:numFmt w:val="bullet"/>
      <w:lvlText w:val="•"/>
      <w:lvlJc w:val="left"/>
      <w:pPr>
        <w:tabs>
          <w:tab w:val="num" w:pos="2880"/>
        </w:tabs>
        <w:ind w:left="2880" w:hanging="360"/>
      </w:pPr>
      <w:rPr>
        <w:rFonts w:ascii="Arial" w:hAnsi="Arial" w:hint="default"/>
      </w:rPr>
    </w:lvl>
    <w:lvl w:ilvl="4" w:tplc="696482CA" w:tentative="1">
      <w:start w:val="1"/>
      <w:numFmt w:val="bullet"/>
      <w:lvlText w:val="•"/>
      <w:lvlJc w:val="left"/>
      <w:pPr>
        <w:tabs>
          <w:tab w:val="num" w:pos="3600"/>
        </w:tabs>
        <w:ind w:left="3600" w:hanging="360"/>
      </w:pPr>
      <w:rPr>
        <w:rFonts w:ascii="Arial" w:hAnsi="Arial" w:hint="default"/>
      </w:rPr>
    </w:lvl>
    <w:lvl w:ilvl="5" w:tplc="F85ECA9A" w:tentative="1">
      <w:start w:val="1"/>
      <w:numFmt w:val="bullet"/>
      <w:lvlText w:val="•"/>
      <w:lvlJc w:val="left"/>
      <w:pPr>
        <w:tabs>
          <w:tab w:val="num" w:pos="4320"/>
        </w:tabs>
        <w:ind w:left="4320" w:hanging="360"/>
      </w:pPr>
      <w:rPr>
        <w:rFonts w:ascii="Arial" w:hAnsi="Arial" w:hint="default"/>
      </w:rPr>
    </w:lvl>
    <w:lvl w:ilvl="6" w:tplc="074C4E94" w:tentative="1">
      <w:start w:val="1"/>
      <w:numFmt w:val="bullet"/>
      <w:lvlText w:val="•"/>
      <w:lvlJc w:val="left"/>
      <w:pPr>
        <w:tabs>
          <w:tab w:val="num" w:pos="5040"/>
        </w:tabs>
        <w:ind w:left="5040" w:hanging="360"/>
      </w:pPr>
      <w:rPr>
        <w:rFonts w:ascii="Arial" w:hAnsi="Arial" w:hint="default"/>
      </w:rPr>
    </w:lvl>
    <w:lvl w:ilvl="7" w:tplc="F6E8A58A" w:tentative="1">
      <w:start w:val="1"/>
      <w:numFmt w:val="bullet"/>
      <w:lvlText w:val="•"/>
      <w:lvlJc w:val="left"/>
      <w:pPr>
        <w:tabs>
          <w:tab w:val="num" w:pos="5760"/>
        </w:tabs>
        <w:ind w:left="5760" w:hanging="360"/>
      </w:pPr>
      <w:rPr>
        <w:rFonts w:ascii="Arial" w:hAnsi="Arial" w:hint="default"/>
      </w:rPr>
    </w:lvl>
    <w:lvl w:ilvl="8" w:tplc="2F6E00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9148C8"/>
    <w:multiLevelType w:val="hybridMultilevel"/>
    <w:tmpl w:val="B3007E76"/>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A59DC"/>
    <w:multiLevelType w:val="hybridMultilevel"/>
    <w:tmpl w:val="446AE7E6"/>
    <w:lvl w:ilvl="0" w:tplc="DBD4F5FE">
      <w:start w:val="1"/>
      <w:numFmt w:val="bullet"/>
      <w:lvlText w:val=""/>
      <w:lvlJc w:val="left"/>
      <w:pPr>
        <w:ind w:left="720" w:hanging="360"/>
      </w:pPr>
      <w:rPr>
        <w:rFonts w:ascii="Wingdings" w:hAnsi="Wingdings" w:hint="default"/>
        <w:color w:val="00517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37AD"/>
    <w:multiLevelType w:val="hybridMultilevel"/>
    <w:tmpl w:val="1C843498"/>
    <w:lvl w:ilvl="0" w:tplc="04090019">
      <w:start w:val="1"/>
      <w:numFmt w:val="lowerLetter"/>
      <w:lvlText w:val="%1."/>
      <w:lvlJc w:val="left"/>
      <w:pPr>
        <w:ind w:left="360" w:hanging="360"/>
      </w:pPr>
    </w:lvl>
    <w:lvl w:ilvl="1" w:tplc="DBD4F5FE">
      <w:start w:val="1"/>
      <w:numFmt w:val="bullet"/>
      <w:lvlText w:val=""/>
      <w:lvlJc w:val="left"/>
      <w:pPr>
        <w:ind w:left="1080" w:hanging="360"/>
      </w:pPr>
      <w:rPr>
        <w:rFonts w:ascii="Wingdings" w:hAnsi="Wingdings" w:hint="default"/>
        <w:color w:val="005170"/>
      </w:rPr>
    </w:lvl>
    <w:lvl w:ilvl="2" w:tplc="0409001B">
      <w:start w:val="1"/>
      <w:numFmt w:val="lowerRoman"/>
      <w:lvlText w:val="%3."/>
      <w:lvlJc w:val="right"/>
      <w:pPr>
        <w:ind w:left="1800" w:hanging="180"/>
      </w:pPr>
    </w:lvl>
    <w:lvl w:ilvl="3" w:tplc="31E80EE8">
      <w:start w:val="2020"/>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877CFA"/>
    <w:multiLevelType w:val="hybridMultilevel"/>
    <w:tmpl w:val="A69E8850"/>
    <w:lvl w:ilvl="0" w:tplc="DBD4F5FE">
      <w:start w:val="1"/>
      <w:numFmt w:val="bullet"/>
      <w:lvlText w:val=""/>
      <w:lvlJc w:val="left"/>
      <w:pPr>
        <w:ind w:left="720" w:hanging="360"/>
      </w:pPr>
      <w:rPr>
        <w:rFonts w:ascii="Wingdings" w:hAnsi="Wingdings" w:hint="default"/>
        <w:color w:val="0051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676B0"/>
    <w:multiLevelType w:val="hybridMultilevel"/>
    <w:tmpl w:val="81762C92"/>
    <w:lvl w:ilvl="0" w:tplc="DBD4F5FE">
      <w:start w:val="1"/>
      <w:numFmt w:val="bullet"/>
      <w:lvlText w:val=""/>
      <w:lvlJc w:val="left"/>
      <w:pPr>
        <w:tabs>
          <w:tab w:val="num" w:pos="720"/>
        </w:tabs>
        <w:ind w:left="720" w:hanging="360"/>
      </w:pPr>
      <w:rPr>
        <w:rFonts w:ascii="Wingdings" w:hAnsi="Wingdings" w:hint="default"/>
        <w:color w:val="005170"/>
      </w:rPr>
    </w:lvl>
    <w:lvl w:ilvl="1" w:tplc="81867952">
      <w:start w:val="1"/>
      <w:numFmt w:val="bullet"/>
      <w:lvlText w:val="•"/>
      <w:lvlJc w:val="left"/>
      <w:pPr>
        <w:tabs>
          <w:tab w:val="num" w:pos="1440"/>
        </w:tabs>
        <w:ind w:left="1440" w:hanging="360"/>
      </w:pPr>
      <w:rPr>
        <w:rFonts w:ascii="Arial" w:hAnsi="Arial" w:hint="default"/>
      </w:rPr>
    </w:lvl>
    <w:lvl w:ilvl="2" w:tplc="3AE25720">
      <w:numFmt w:val="bullet"/>
      <w:lvlText w:val="–"/>
      <w:lvlJc w:val="left"/>
      <w:pPr>
        <w:ind w:left="2160" w:hanging="360"/>
      </w:pPr>
      <w:rPr>
        <w:rFonts w:ascii="Times New Roman" w:eastAsiaTheme="minorHAnsi" w:hAnsi="Times New Roman" w:cs="Times New Roman" w:hint="default"/>
      </w:rPr>
    </w:lvl>
    <w:lvl w:ilvl="3" w:tplc="05AA9EBC" w:tentative="1">
      <w:start w:val="1"/>
      <w:numFmt w:val="bullet"/>
      <w:lvlText w:val="•"/>
      <w:lvlJc w:val="left"/>
      <w:pPr>
        <w:tabs>
          <w:tab w:val="num" w:pos="2880"/>
        </w:tabs>
        <w:ind w:left="2880" w:hanging="360"/>
      </w:pPr>
      <w:rPr>
        <w:rFonts w:ascii="Arial" w:hAnsi="Arial" w:hint="default"/>
      </w:rPr>
    </w:lvl>
    <w:lvl w:ilvl="4" w:tplc="166EE208" w:tentative="1">
      <w:start w:val="1"/>
      <w:numFmt w:val="bullet"/>
      <w:lvlText w:val="•"/>
      <w:lvlJc w:val="left"/>
      <w:pPr>
        <w:tabs>
          <w:tab w:val="num" w:pos="3600"/>
        </w:tabs>
        <w:ind w:left="3600" w:hanging="360"/>
      </w:pPr>
      <w:rPr>
        <w:rFonts w:ascii="Arial" w:hAnsi="Arial" w:hint="default"/>
      </w:rPr>
    </w:lvl>
    <w:lvl w:ilvl="5" w:tplc="CCD6A5E4" w:tentative="1">
      <w:start w:val="1"/>
      <w:numFmt w:val="bullet"/>
      <w:lvlText w:val="•"/>
      <w:lvlJc w:val="left"/>
      <w:pPr>
        <w:tabs>
          <w:tab w:val="num" w:pos="4320"/>
        </w:tabs>
        <w:ind w:left="4320" w:hanging="360"/>
      </w:pPr>
      <w:rPr>
        <w:rFonts w:ascii="Arial" w:hAnsi="Arial" w:hint="default"/>
      </w:rPr>
    </w:lvl>
    <w:lvl w:ilvl="6" w:tplc="9C76FA32" w:tentative="1">
      <w:start w:val="1"/>
      <w:numFmt w:val="bullet"/>
      <w:lvlText w:val="•"/>
      <w:lvlJc w:val="left"/>
      <w:pPr>
        <w:tabs>
          <w:tab w:val="num" w:pos="5040"/>
        </w:tabs>
        <w:ind w:left="5040" w:hanging="360"/>
      </w:pPr>
      <w:rPr>
        <w:rFonts w:ascii="Arial" w:hAnsi="Arial" w:hint="default"/>
      </w:rPr>
    </w:lvl>
    <w:lvl w:ilvl="7" w:tplc="162281D0" w:tentative="1">
      <w:start w:val="1"/>
      <w:numFmt w:val="bullet"/>
      <w:lvlText w:val="•"/>
      <w:lvlJc w:val="left"/>
      <w:pPr>
        <w:tabs>
          <w:tab w:val="num" w:pos="5760"/>
        </w:tabs>
        <w:ind w:left="5760" w:hanging="360"/>
      </w:pPr>
      <w:rPr>
        <w:rFonts w:ascii="Arial" w:hAnsi="Arial" w:hint="default"/>
      </w:rPr>
    </w:lvl>
    <w:lvl w:ilvl="8" w:tplc="6B725548" w:tentative="1">
      <w:start w:val="1"/>
      <w:numFmt w:val="bullet"/>
      <w:lvlText w:val="•"/>
      <w:lvlJc w:val="left"/>
      <w:pPr>
        <w:tabs>
          <w:tab w:val="num" w:pos="6480"/>
        </w:tabs>
        <w:ind w:left="6480" w:hanging="360"/>
      </w:pPr>
      <w:rPr>
        <w:rFonts w:ascii="Arial" w:hAnsi="Arial" w:hint="default"/>
      </w:rPr>
    </w:lvl>
  </w:abstractNum>
  <w:num w:numId="1" w16cid:durableId="154297812">
    <w:abstractNumId w:val="9"/>
  </w:num>
  <w:num w:numId="2" w16cid:durableId="519201948">
    <w:abstractNumId w:val="2"/>
  </w:num>
  <w:num w:numId="3" w16cid:durableId="1226063665">
    <w:abstractNumId w:val="16"/>
  </w:num>
  <w:num w:numId="4" w16cid:durableId="1278174302">
    <w:abstractNumId w:val="12"/>
  </w:num>
  <w:num w:numId="5" w16cid:durableId="731806365">
    <w:abstractNumId w:val="13"/>
  </w:num>
  <w:num w:numId="6" w16cid:durableId="1931621940">
    <w:abstractNumId w:val="24"/>
  </w:num>
  <w:num w:numId="7" w16cid:durableId="1388256729">
    <w:abstractNumId w:val="8"/>
  </w:num>
  <w:num w:numId="8" w16cid:durableId="132334045">
    <w:abstractNumId w:val="5"/>
  </w:num>
  <w:num w:numId="9" w16cid:durableId="1628075253">
    <w:abstractNumId w:val="0"/>
  </w:num>
  <w:num w:numId="10" w16cid:durableId="148332282">
    <w:abstractNumId w:val="3"/>
  </w:num>
  <w:num w:numId="11" w16cid:durableId="237207147">
    <w:abstractNumId w:val="4"/>
  </w:num>
  <w:num w:numId="12" w16cid:durableId="731545368">
    <w:abstractNumId w:val="27"/>
  </w:num>
  <w:num w:numId="13" w16cid:durableId="354112422">
    <w:abstractNumId w:val="18"/>
  </w:num>
  <w:num w:numId="14" w16cid:durableId="1851330583">
    <w:abstractNumId w:val="25"/>
  </w:num>
  <w:num w:numId="15" w16cid:durableId="70542004">
    <w:abstractNumId w:val="1"/>
  </w:num>
  <w:num w:numId="16" w16cid:durableId="832530339">
    <w:abstractNumId w:val="15"/>
  </w:num>
  <w:num w:numId="17" w16cid:durableId="26025124">
    <w:abstractNumId w:val="20"/>
  </w:num>
  <w:num w:numId="18" w16cid:durableId="1597834520">
    <w:abstractNumId w:val="22"/>
  </w:num>
  <w:num w:numId="19" w16cid:durableId="1789622477">
    <w:abstractNumId w:val="19"/>
  </w:num>
  <w:num w:numId="20" w16cid:durableId="2102070451">
    <w:abstractNumId w:val="23"/>
  </w:num>
  <w:num w:numId="21" w16cid:durableId="222061509">
    <w:abstractNumId w:val="7"/>
  </w:num>
  <w:num w:numId="22" w16cid:durableId="238831380">
    <w:abstractNumId w:val="6"/>
  </w:num>
  <w:num w:numId="23" w16cid:durableId="1662464222">
    <w:abstractNumId w:val="11"/>
  </w:num>
  <w:num w:numId="24" w16cid:durableId="343870179">
    <w:abstractNumId w:val="21"/>
  </w:num>
  <w:num w:numId="25" w16cid:durableId="1326780960">
    <w:abstractNumId w:val="26"/>
  </w:num>
  <w:num w:numId="26" w16cid:durableId="2058622454">
    <w:abstractNumId w:val="17"/>
  </w:num>
  <w:num w:numId="27" w16cid:durableId="866023631">
    <w:abstractNumId w:val="14"/>
  </w:num>
  <w:num w:numId="28" w16cid:durableId="1886525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DF2"/>
    <w:rsid w:val="0002294C"/>
    <w:rsid w:val="000300AC"/>
    <w:rsid w:val="000303BC"/>
    <w:rsid w:val="0003673A"/>
    <w:rsid w:val="00036EA2"/>
    <w:rsid w:val="000522BF"/>
    <w:rsid w:val="00053D94"/>
    <w:rsid w:val="00056528"/>
    <w:rsid w:val="0006071E"/>
    <w:rsid w:val="00064015"/>
    <w:rsid w:val="00064390"/>
    <w:rsid w:val="000672F1"/>
    <w:rsid w:val="00080F2C"/>
    <w:rsid w:val="00092C90"/>
    <w:rsid w:val="000931DE"/>
    <w:rsid w:val="000964A4"/>
    <w:rsid w:val="000A5596"/>
    <w:rsid w:val="000A608E"/>
    <w:rsid w:val="000B5CE3"/>
    <w:rsid w:val="000C0BCC"/>
    <w:rsid w:val="000C51D0"/>
    <w:rsid w:val="000C5DF3"/>
    <w:rsid w:val="000D0B3C"/>
    <w:rsid w:val="000D3F21"/>
    <w:rsid w:val="000D6564"/>
    <w:rsid w:val="000D7CF6"/>
    <w:rsid w:val="000E01A8"/>
    <w:rsid w:val="000E6AD8"/>
    <w:rsid w:val="000E7C7D"/>
    <w:rsid w:val="000F0F43"/>
    <w:rsid w:val="000F4F68"/>
    <w:rsid w:val="000F6258"/>
    <w:rsid w:val="000F62BF"/>
    <w:rsid w:val="000F7449"/>
    <w:rsid w:val="00115B4A"/>
    <w:rsid w:val="001170DC"/>
    <w:rsid w:val="0012124B"/>
    <w:rsid w:val="00124B71"/>
    <w:rsid w:val="00131E71"/>
    <w:rsid w:val="00135F7B"/>
    <w:rsid w:val="0017444B"/>
    <w:rsid w:val="00174793"/>
    <w:rsid w:val="001756A7"/>
    <w:rsid w:val="001773C6"/>
    <w:rsid w:val="00181FF1"/>
    <w:rsid w:val="00190C39"/>
    <w:rsid w:val="00191F68"/>
    <w:rsid w:val="001966A4"/>
    <w:rsid w:val="001A76E5"/>
    <w:rsid w:val="001A7CCA"/>
    <w:rsid w:val="001B3543"/>
    <w:rsid w:val="001C2FED"/>
    <w:rsid w:val="001C3D82"/>
    <w:rsid w:val="001C4DC9"/>
    <w:rsid w:val="001C58B2"/>
    <w:rsid w:val="001D7E43"/>
    <w:rsid w:val="001E2512"/>
    <w:rsid w:val="001E3B02"/>
    <w:rsid w:val="001E6D64"/>
    <w:rsid w:val="001E7916"/>
    <w:rsid w:val="001F35E2"/>
    <w:rsid w:val="001F4DF8"/>
    <w:rsid w:val="001F6E23"/>
    <w:rsid w:val="001F7A13"/>
    <w:rsid w:val="00200F06"/>
    <w:rsid w:val="00210E6A"/>
    <w:rsid w:val="00211CF0"/>
    <w:rsid w:val="002128BA"/>
    <w:rsid w:val="00215AB8"/>
    <w:rsid w:val="00223C0D"/>
    <w:rsid w:val="00230F80"/>
    <w:rsid w:val="00231F52"/>
    <w:rsid w:val="0023462B"/>
    <w:rsid w:val="002376F4"/>
    <w:rsid w:val="00245650"/>
    <w:rsid w:val="00245DAA"/>
    <w:rsid w:val="00247983"/>
    <w:rsid w:val="00251868"/>
    <w:rsid w:val="00252451"/>
    <w:rsid w:val="00252C11"/>
    <w:rsid w:val="0025388C"/>
    <w:rsid w:val="0025578F"/>
    <w:rsid w:val="0026168A"/>
    <w:rsid w:val="0026186F"/>
    <w:rsid w:val="00262AC5"/>
    <w:rsid w:val="00264E2A"/>
    <w:rsid w:val="0026623E"/>
    <w:rsid w:val="0027789F"/>
    <w:rsid w:val="00281DEC"/>
    <w:rsid w:val="00283A8D"/>
    <w:rsid w:val="002A7994"/>
    <w:rsid w:val="002B2AB1"/>
    <w:rsid w:val="002B7AC0"/>
    <w:rsid w:val="002C1D88"/>
    <w:rsid w:val="002C34E4"/>
    <w:rsid w:val="002C52F6"/>
    <w:rsid w:val="002D4BCF"/>
    <w:rsid w:val="002E3F0E"/>
    <w:rsid w:val="002F2AC5"/>
    <w:rsid w:val="002F778B"/>
    <w:rsid w:val="003025B7"/>
    <w:rsid w:val="003030F4"/>
    <w:rsid w:val="00313FAB"/>
    <w:rsid w:val="00322AC0"/>
    <w:rsid w:val="00323271"/>
    <w:rsid w:val="00323F09"/>
    <w:rsid w:val="0032578E"/>
    <w:rsid w:val="00326CF9"/>
    <w:rsid w:val="00332719"/>
    <w:rsid w:val="00360561"/>
    <w:rsid w:val="0036275F"/>
    <w:rsid w:val="0036359D"/>
    <w:rsid w:val="0036380C"/>
    <w:rsid w:val="00366DAD"/>
    <w:rsid w:val="00373195"/>
    <w:rsid w:val="00373A10"/>
    <w:rsid w:val="003818DB"/>
    <w:rsid w:val="00383C9A"/>
    <w:rsid w:val="00384E46"/>
    <w:rsid w:val="003A26A7"/>
    <w:rsid w:val="003A46FF"/>
    <w:rsid w:val="003B11BB"/>
    <w:rsid w:val="003B151E"/>
    <w:rsid w:val="003C3F18"/>
    <w:rsid w:val="003C60C3"/>
    <w:rsid w:val="003D0920"/>
    <w:rsid w:val="003D4DC0"/>
    <w:rsid w:val="003F444C"/>
    <w:rsid w:val="003F5319"/>
    <w:rsid w:val="0040688E"/>
    <w:rsid w:val="004176DD"/>
    <w:rsid w:val="0043503E"/>
    <w:rsid w:val="00437AB8"/>
    <w:rsid w:val="0045171D"/>
    <w:rsid w:val="00454ADF"/>
    <w:rsid w:val="00461A5D"/>
    <w:rsid w:val="00483AA3"/>
    <w:rsid w:val="00495B85"/>
    <w:rsid w:val="004973CA"/>
    <w:rsid w:val="004A0CAF"/>
    <w:rsid w:val="004A60FD"/>
    <w:rsid w:val="004A6BE3"/>
    <w:rsid w:val="004B0C6E"/>
    <w:rsid w:val="004B787D"/>
    <w:rsid w:val="004B7AC8"/>
    <w:rsid w:val="004C5BA6"/>
    <w:rsid w:val="004D6916"/>
    <w:rsid w:val="004E0572"/>
    <w:rsid w:val="004E2FB7"/>
    <w:rsid w:val="004F2172"/>
    <w:rsid w:val="004F23DA"/>
    <w:rsid w:val="004F62FC"/>
    <w:rsid w:val="004F7051"/>
    <w:rsid w:val="005008DA"/>
    <w:rsid w:val="00503E98"/>
    <w:rsid w:val="005048CD"/>
    <w:rsid w:val="00507E61"/>
    <w:rsid w:val="00520C12"/>
    <w:rsid w:val="00522496"/>
    <w:rsid w:val="005355BE"/>
    <w:rsid w:val="00541404"/>
    <w:rsid w:val="0054340C"/>
    <w:rsid w:val="00543466"/>
    <w:rsid w:val="0055332B"/>
    <w:rsid w:val="00554038"/>
    <w:rsid w:val="00554E31"/>
    <w:rsid w:val="00560A1E"/>
    <w:rsid w:val="0056590A"/>
    <w:rsid w:val="0057443D"/>
    <w:rsid w:val="00580367"/>
    <w:rsid w:val="0058259A"/>
    <w:rsid w:val="0058528D"/>
    <w:rsid w:val="0059461D"/>
    <w:rsid w:val="0059650E"/>
    <w:rsid w:val="005A3439"/>
    <w:rsid w:val="005B10BF"/>
    <w:rsid w:val="005B4017"/>
    <w:rsid w:val="005C1B11"/>
    <w:rsid w:val="005C520F"/>
    <w:rsid w:val="005C711A"/>
    <w:rsid w:val="005D3127"/>
    <w:rsid w:val="005D5F88"/>
    <w:rsid w:val="005E002D"/>
    <w:rsid w:val="005F05A2"/>
    <w:rsid w:val="005F0BC1"/>
    <w:rsid w:val="005F3FD1"/>
    <w:rsid w:val="00600001"/>
    <w:rsid w:val="00613050"/>
    <w:rsid w:val="00613E36"/>
    <w:rsid w:val="00614F98"/>
    <w:rsid w:val="00615973"/>
    <w:rsid w:val="00620386"/>
    <w:rsid w:val="00622851"/>
    <w:rsid w:val="00640742"/>
    <w:rsid w:val="00645122"/>
    <w:rsid w:val="00645622"/>
    <w:rsid w:val="00663D7B"/>
    <w:rsid w:val="00666CA2"/>
    <w:rsid w:val="00673928"/>
    <w:rsid w:val="00676D15"/>
    <w:rsid w:val="00685CF5"/>
    <w:rsid w:val="006878BF"/>
    <w:rsid w:val="00687DED"/>
    <w:rsid w:val="00691087"/>
    <w:rsid w:val="006A4342"/>
    <w:rsid w:val="006A6C39"/>
    <w:rsid w:val="006B42B7"/>
    <w:rsid w:val="006C067B"/>
    <w:rsid w:val="006C4DB4"/>
    <w:rsid w:val="006C68DC"/>
    <w:rsid w:val="006D0C75"/>
    <w:rsid w:val="006D6944"/>
    <w:rsid w:val="006E6BE3"/>
    <w:rsid w:val="006F318D"/>
    <w:rsid w:val="007053D3"/>
    <w:rsid w:val="00713957"/>
    <w:rsid w:val="007144AA"/>
    <w:rsid w:val="00715B48"/>
    <w:rsid w:val="00731DB1"/>
    <w:rsid w:val="00734D5C"/>
    <w:rsid w:val="00736A90"/>
    <w:rsid w:val="00736FDA"/>
    <w:rsid w:val="0074034D"/>
    <w:rsid w:val="007413F8"/>
    <w:rsid w:val="007415DB"/>
    <w:rsid w:val="00742EEF"/>
    <w:rsid w:val="00751083"/>
    <w:rsid w:val="00765D97"/>
    <w:rsid w:val="00776298"/>
    <w:rsid w:val="00791676"/>
    <w:rsid w:val="007958A8"/>
    <w:rsid w:val="00797711"/>
    <w:rsid w:val="007A0247"/>
    <w:rsid w:val="007A4368"/>
    <w:rsid w:val="007A4BA1"/>
    <w:rsid w:val="007A5A3F"/>
    <w:rsid w:val="007B4E5F"/>
    <w:rsid w:val="007B79C7"/>
    <w:rsid w:val="007C61A6"/>
    <w:rsid w:val="007D2B74"/>
    <w:rsid w:val="007D4F96"/>
    <w:rsid w:val="007E001A"/>
    <w:rsid w:val="007E4986"/>
    <w:rsid w:val="007E6ED3"/>
    <w:rsid w:val="00810E90"/>
    <w:rsid w:val="00811794"/>
    <w:rsid w:val="008131F6"/>
    <w:rsid w:val="00815400"/>
    <w:rsid w:val="008154DC"/>
    <w:rsid w:val="00820AC4"/>
    <w:rsid w:val="00832208"/>
    <w:rsid w:val="0083736F"/>
    <w:rsid w:val="00845921"/>
    <w:rsid w:val="008535B8"/>
    <w:rsid w:val="008537F6"/>
    <w:rsid w:val="00860294"/>
    <w:rsid w:val="008662BF"/>
    <w:rsid w:val="00870C99"/>
    <w:rsid w:val="0087118E"/>
    <w:rsid w:val="00876311"/>
    <w:rsid w:val="0087676C"/>
    <w:rsid w:val="008779BF"/>
    <w:rsid w:val="00877E2F"/>
    <w:rsid w:val="00884275"/>
    <w:rsid w:val="00887A7B"/>
    <w:rsid w:val="008A0F9D"/>
    <w:rsid w:val="008A3C0C"/>
    <w:rsid w:val="008B2DF2"/>
    <w:rsid w:val="008C1A81"/>
    <w:rsid w:val="008C1F0A"/>
    <w:rsid w:val="008C3F1F"/>
    <w:rsid w:val="008C4353"/>
    <w:rsid w:val="008D1EC6"/>
    <w:rsid w:val="008D45EE"/>
    <w:rsid w:val="008D4E8E"/>
    <w:rsid w:val="008E05B9"/>
    <w:rsid w:val="008E6FCA"/>
    <w:rsid w:val="008F07D4"/>
    <w:rsid w:val="008F16E8"/>
    <w:rsid w:val="00900448"/>
    <w:rsid w:val="00903EAD"/>
    <w:rsid w:val="00907D67"/>
    <w:rsid w:val="00915371"/>
    <w:rsid w:val="00916970"/>
    <w:rsid w:val="009223EE"/>
    <w:rsid w:val="0092243F"/>
    <w:rsid w:val="0092357D"/>
    <w:rsid w:val="00927115"/>
    <w:rsid w:val="009309CB"/>
    <w:rsid w:val="00934126"/>
    <w:rsid w:val="00943FA8"/>
    <w:rsid w:val="00947062"/>
    <w:rsid w:val="0095256F"/>
    <w:rsid w:val="009557CB"/>
    <w:rsid w:val="00956B1B"/>
    <w:rsid w:val="00957AEC"/>
    <w:rsid w:val="0096158C"/>
    <w:rsid w:val="00965171"/>
    <w:rsid w:val="00970F52"/>
    <w:rsid w:val="009714F2"/>
    <w:rsid w:val="0098020E"/>
    <w:rsid w:val="0098276F"/>
    <w:rsid w:val="00985A2E"/>
    <w:rsid w:val="00993AB9"/>
    <w:rsid w:val="00996B93"/>
    <w:rsid w:val="009B7888"/>
    <w:rsid w:val="009C1EBE"/>
    <w:rsid w:val="009C3F58"/>
    <w:rsid w:val="009D5C3D"/>
    <w:rsid w:val="009D5E88"/>
    <w:rsid w:val="009E339B"/>
    <w:rsid w:val="009F12B0"/>
    <w:rsid w:val="009F4659"/>
    <w:rsid w:val="009F653B"/>
    <w:rsid w:val="00A041E4"/>
    <w:rsid w:val="00A15461"/>
    <w:rsid w:val="00A17EA2"/>
    <w:rsid w:val="00A304D8"/>
    <w:rsid w:val="00A30682"/>
    <w:rsid w:val="00A43558"/>
    <w:rsid w:val="00A4568A"/>
    <w:rsid w:val="00A476F5"/>
    <w:rsid w:val="00A515B7"/>
    <w:rsid w:val="00A55B91"/>
    <w:rsid w:val="00A616B6"/>
    <w:rsid w:val="00A646AE"/>
    <w:rsid w:val="00A6613E"/>
    <w:rsid w:val="00A67D0E"/>
    <w:rsid w:val="00A72C10"/>
    <w:rsid w:val="00A75B5D"/>
    <w:rsid w:val="00A76DA4"/>
    <w:rsid w:val="00A81591"/>
    <w:rsid w:val="00A906DD"/>
    <w:rsid w:val="00A959BB"/>
    <w:rsid w:val="00AA181D"/>
    <w:rsid w:val="00AA6B07"/>
    <w:rsid w:val="00AB00C6"/>
    <w:rsid w:val="00AB07B7"/>
    <w:rsid w:val="00AB47CD"/>
    <w:rsid w:val="00AB4F43"/>
    <w:rsid w:val="00AB59AF"/>
    <w:rsid w:val="00AB6C76"/>
    <w:rsid w:val="00AC18DF"/>
    <w:rsid w:val="00AC1D88"/>
    <w:rsid w:val="00AE6BED"/>
    <w:rsid w:val="00AF082A"/>
    <w:rsid w:val="00B0025A"/>
    <w:rsid w:val="00B022E7"/>
    <w:rsid w:val="00B034B7"/>
    <w:rsid w:val="00B069A9"/>
    <w:rsid w:val="00B06E75"/>
    <w:rsid w:val="00B1380A"/>
    <w:rsid w:val="00B1780D"/>
    <w:rsid w:val="00B17FA6"/>
    <w:rsid w:val="00B24FDA"/>
    <w:rsid w:val="00B32B09"/>
    <w:rsid w:val="00B358A9"/>
    <w:rsid w:val="00B41505"/>
    <w:rsid w:val="00B435EA"/>
    <w:rsid w:val="00B5737A"/>
    <w:rsid w:val="00B57908"/>
    <w:rsid w:val="00B57C43"/>
    <w:rsid w:val="00B60A28"/>
    <w:rsid w:val="00B66E12"/>
    <w:rsid w:val="00B675E4"/>
    <w:rsid w:val="00B6787E"/>
    <w:rsid w:val="00B70DAD"/>
    <w:rsid w:val="00B85841"/>
    <w:rsid w:val="00B90708"/>
    <w:rsid w:val="00B91FAE"/>
    <w:rsid w:val="00B95F77"/>
    <w:rsid w:val="00B96713"/>
    <w:rsid w:val="00BA2DF2"/>
    <w:rsid w:val="00BB36D6"/>
    <w:rsid w:val="00BC2406"/>
    <w:rsid w:val="00BC4AA9"/>
    <w:rsid w:val="00BC51EE"/>
    <w:rsid w:val="00BE6C41"/>
    <w:rsid w:val="00BF01F5"/>
    <w:rsid w:val="00BF7FA1"/>
    <w:rsid w:val="00C10D21"/>
    <w:rsid w:val="00C11995"/>
    <w:rsid w:val="00C1353D"/>
    <w:rsid w:val="00C16596"/>
    <w:rsid w:val="00C16916"/>
    <w:rsid w:val="00C27552"/>
    <w:rsid w:val="00C331F8"/>
    <w:rsid w:val="00C358E3"/>
    <w:rsid w:val="00C4232F"/>
    <w:rsid w:val="00C446C6"/>
    <w:rsid w:val="00C539E9"/>
    <w:rsid w:val="00C601DA"/>
    <w:rsid w:val="00C61362"/>
    <w:rsid w:val="00C62830"/>
    <w:rsid w:val="00C72BFA"/>
    <w:rsid w:val="00C76FCD"/>
    <w:rsid w:val="00C81338"/>
    <w:rsid w:val="00C822D5"/>
    <w:rsid w:val="00C86F0F"/>
    <w:rsid w:val="00C914EB"/>
    <w:rsid w:val="00C933B7"/>
    <w:rsid w:val="00C93A79"/>
    <w:rsid w:val="00CA1FD3"/>
    <w:rsid w:val="00CA2137"/>
    <w:rsid w:val="00CA2F9A"/>
    <w:rsid w:val="00CB0C1F"/>
    <w:rsid w:val="00CB6E1B"/>
    <w:rsid w:val="00CC18F9"/>
    <w:rsid w:val="00CC1F3F"/>
    <w:rsid w:val="00CC2331"/>
    <w:rsid w:val="00CC30CB"/>
    <w:rsid w:val="00CC76D4"/>
    <w:rsid w:val="00CD3C1C"/>
    <w:rsid w:val="00CD536B"/>
    <w:rsid w:val="00CE14BB"/>
    <w:rsid w:val="00CE45A9"/>
    <w:rsid w:val="00CE573E"/>
    <w:rsid w:val="00CE5D23"/>
    <w:rsid w:val="00CF1C20"/>
    <w:rsid w:val="00CF2878"/>
    <w:rsid w:val="00D03E77"/>
    <w:rsid w:val="00D224D7"/>
    <w:rsid w:val="00D2691B"/>
    <w:rsid w:val="00D33042"/>
    <w:rsid w:val="00D36281"/>
    <w:rsid w:val="00D36AAB"/>
    <w:rsid w:val="00D3706A"/>
    <w:rsid w:val="00D3732D"/>
    <w:rsid w:val="00D376D1"/>
    <w:rsid w:val="00D401DD"/>
    <w:rsid w:val="00D410EE"/>
    <w:rsid w:val="00D4143C"/>
    <w:rsid w:val="00D50037"/>
    <w:rsid w:val="00D54E66"/>
    <w:rsid w:val="00D606A7"/>
    <w:rsid w:val="00D71D46"/>
    <w:rsid w:val="00D74B7C"/>
    <w:rsid w:val="00D75023"/>
    <w:rsid w:val="00D81C90"/>
    <w:rsid w:val="00D85CB7"/>
    <w:rsid w:val="00D9381A"/>
    <w:rsid w:val="00D93C0D"/>
    <w:rsid w:val="00D94988"/>
    <w:rsid w:val="00D978E2"/>
    <w:rsid w:val="00DA0A28"/>
    <w:rsid w:val="00DA1080"/>
    <w:rsid w:val="00DB00E9"/>
    <w:rsid w:val="00DB7956"/>
    <w:rsid w:val="00DC12B2"/>
    <w:rsid w:val="00DC7723"/>
    <w:rsid w:val="00DD050B"/>
    <w:rsid w:val="00DD0A2F"/>
    <w:rsid w:val="00DD6496"/>
    <w:rsid w:val="00DE19C5"/>
    <w:rsid w:val="00DF0DCF"/>
    <w:rsid w:val="00E022E3"/>
    <w:rsid w:val="00E22DC2"/>
    <w:rsid w:val="00E233B6"/>
    <w:rsid w:val="00E2385F"/>
    <w:rsid w:val="00E262B4"/>
    <w:rsid w:val="00E30166"/>
    <w:rsid w:val="00E35178"/>
    <w:rsid w:val="00E467CF"/>
    <w:rsid w:val="00E50077"/>
    <w:rsid w:val="00E554ED"/>
    <w:rsid w:val="00E57F83"/>
    <w:rsid w:val="00E710D9"/>
    <w:rsid w:val="00E90E0A"/>
    <w:rsid w:val="00E925EB"/>
    <w:rsid w:val="00EA4A93"/>
    <w:rsid w:val="00EB26DC"/>
    <w:rsid w:val="00EB3A71"/>
    <w:rsid w:val="00EB4DC1"/>
    <w:rsid w:val="00EC11ED"/>
    <w:rsid w:val="00EC51F8"/>
    <w:rsid w:val="00EC6F47"/>
    <w:rsid w:val="00EE2174"/>
    <w:rsid w:val="00EE72D8"/>
    <w:rsid w:val="00EF14D3"/>
    <w:rsid w:val="00EF2A85"/>
    <w:rsid w:val="00EF7E00"/>
    <w:rsid w:val="00F02A27"/>
    <w:rsid w:val="00F10C21"/>
    <w:rsid w:val="00F14478"/>
    <w:rsid w:val="00F21FA5"/>
    <w:rsid w:val="00F22628"/>
    <w:rsid w:val="00F26C55"/>
    <w:rsid w:val="00F27C3B"/>
    <w:rsid w:val="00F35AC9"/>
    <w:rsid w:val="00F35E32"/>
    <w:rsid w:val="00F371EC"/>
    <w:rsid w:val="00F375B8"/>
    <w:rsid w:val="00F47D7B"/>
    <w:rsid w:val="00F47EC8"/>
    <w:rsid w:val="00F55BCC"/>
    <w:rsid w:val="00F63743"/>
    <w:rsid w:val="00F654C1"/>
    <w:rsid w:val="00F73567"/>
    <w:rsid w:val="00F75CE9"/>
    <w:rsid w:val="00F91C94"/>
    <w:rsid w:val="00F93456"/>
    <w:rsid w:val="00F95604"/>
    <w:rsid w:val="00FA2998"/>
    <w:rsid w:val="00FA3A3B"/>
    <w:rsid w:val="00FB0578"/>
    <w:rsid w:val="00FB1348"/>
    <w:rsid w:val="00FB331E"/>
    <w:rsid w:val="00FB4815"/>
    <w:rsid w:val="00FC6A13"/>
    <w:rsid w:val="00FD7F69"/>
    <w:rsid w:val="00FE4064"/>
    <w:rsid w:val="00FE5270"/>
    <w:rsid w:val="00FE7AFB"/>
    <w:rsid w:val="00FF12AC"/>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34B6D8D"/>
  <w15:chartTrackingRefBased/>
  <w15:docId w15:val="{F9E339D3-C377-4448-8BEB-70E6C53A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Body11pt"/>
    <w:qFormat/>
    <w:rsid w:val="00620386"/>
    <w:pPr>
      <w:spacing w:after="120"/>
    </w:pPr>
  </w:style>
  <w:style w:type="paragraph" w:styleId="Heading1">
    <w:name w:val="heading 1"/>
    <w:aliases w:val="AR16pt"/>
    <w:basedOn w:val="Normal"/>
    <w:next w:val="Normal"/>
    <w:link w:val="Heading1Char"/>
    <w:uiPriority w:val="9"/>
    <w:qFormat/>
    <w:rsid w:val="006F318D"/>
    <w:pPr>
      <w:keepNext/>
      <w:keepLines/>
      <w:spacing w:after="240"/>
      <w:outlineLvl w:val="0"/>
    </w:pPr>
    <w:rPr>
      <w:rFonts w:ascii="Verdana Pro" w:eastAsiaTheme="majorEastAsia" w:hAnsi="Verdana Pro" w:cstheme="majorBidi"/>
      <w:b/>
      <w:color w:val="005170"/>
      <w:spacing w:val="2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AR14pt"/>
    <w:basedOn w:val="Normal"/>
    <w:next w:val="Normal"/>
    <w:link w:val="SubtitleChar"/>
    <w:uiPriority w:val="11"/>
    <w:qFormat/>
    <w:rsid w:val="0026186F"/>
    <w:pPr>
      <w:numPr>
        <w:ilvl w:val="1"/>
      </w:numPr>
      <w:spacing w:after="160"/>
    </w:pPr>
    <w:rPr>
      <w:rFonts w:ascii="Bahnschrift" w:eastAsiaTheme="minorEastAsia" w:hAnsi="Bahnschrift"/>
      <w:b/>
      <w:color w:val="005170"/>
      <w:spacing w:val="15"/>
      <w:sz w:val="28"/>
    </w:rPr>
  </w:style>
  <w:style w:type="character" w:customStyle="1" w:styleId="SubtitleChar">
    <w:name w:val="Subtitle Char"/>
    <w:aliases w:val="AR14pt Char"/>
    <w:basedOn w:val="DefaultParagraphFont"/>
    <w:link w:val="Subtitle"/>
    <w:uiPriority w:val="11"/>
    <w:rsid w:val="0026186F"/>
    <w:rPr>
      <w:rFonts w:ascii="Bahnschrift" w:eastAsiaTheme="minorEastAsia" w:hAnsi="Bahnschrift"/>
      <w:b/>
      <w:color w:val="005170"/>
      <w:spacing w:val="15"/>
      <w:sz w:val="28"/>
    </w:rPr>
  </w:style>
  <w:style w:type="character" w:customStyle="1" w:styleId="Heading1Char">
    <w:name w:val="Heading 1 Char"/>
    <w:aliases w:val="AR16pt Char"/>
    <w:basedOn w:val="DefaultParagraphFont"/>
    <w:link w:val="Heading1"/>
    <w:uiPriority w:val="9"/>
    <w:rsid w:val="006F318D"/>
    <w:rPr>
      <w:rFonts w:ascii="Verdana Pro" w:eastAsiaTheme="majorEastAsia" w:hAnsi="Verdana Pro" w:cstheme="majorBidi"/>
      <w:b/>
      <w:color w:val="005170"/>
      <w:spacing w:val="20"/>
      <w:sz w:val="32"/>
      <w:szCs w:val="32"/>
    </w:rPr>
  </w:style>
  <w:style w:type="paragraph" w:styleId="Title">
    <w:name w:val="Title"/>
    <w:basedOn w:val="Normal"/>
    <w:next w:val="Normal"/>
    <w:link w:val="TitleChar"/>
    <w:uiPriority w:val="10"/>
    <w:rsid w:val="00F37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1E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rsid w:val="00F371EC"/>
    <w:rPr>
      <w:i/>
      <w:iCs/>
      <w:color w:val="404040" w:themeColor="text1" w:themeTint="BF"/>
    </w:rPr>
  </w:style>
  <w:style w:type="character" w:styleId="IntenseEmphasis">
    <w:name w:val="Intense Emphasis"/>
    <w:aliases w:val="AR18pt"/>
    <w:basedOn w:val="DefaultParagraphFont"/>
    <w:uiPriority w:val="21"/>
    <w:qFormat/>
    <w:rsid w:val="006F318D"/>
    <w:rPr>
      <w:rFonts w:ascii="Verdana Pro" w:hAnsi="Verdana Pro"/>
      <w:b w:val="0"/>
      <w:i w:val="0"/>
      <w:iCs/>
      <w:color w:val="005170"/>
      <w:sz w:val="36"/>
    </w:rPr>
  </w:style>
  <w:style w:type="character" w:styleId="Strong">
    <w:name w:val="Strong"/>
    <w:basedOn w:val="DefaultParagraphFont"/>
    <w:uiPriority w:val="22"/>
    <w:qFormat/>
    <w:rsid w:val="008B2DF2"/>
    <w:rPr>
      <w:b/>
      <w:bCs/>
    </w:rPr>
  </w:style>
  <w:style w:type="paragraph" w:styleId="ListParagraph">
    <w:name w:val="List Paragraph"/>
    <w:aliases w:val="NIEM bullets"/>
    <w:basedOn w:val="Normal"/>
    <w:link w:val="ListParagraphChar"/>
    <w:uiPriority w:val="34"/>
    <w:qFormat/>
    <w:rsid w:val="00A616B6"/>
    <w:pPr>
      <w:ind w:left="720"/>
      <w:contextualSpacing/>
    </w:pPr>
  </w:style>
  <w:style w:type="character" w:customStyle="1" w:styleId="ListParagraphChar">
    <w:name w:val="List Paragraph Char"/>
    <w:aliases w:val="NIEM bullets Char"/>
    <w:basedOn w:val="DefaultParagraphFont"/>
    <w:link w:val="ListParagraph"/>
    <w:uiPriority w:val="34"/>
    <w:rsid w:val="00A616B6"/>
  </w:style>
  <w:style w:type="paragraph" w:customStyle="1" w:styleId="N14pt">
    <w:name w:val="N_14pt"/>
    <w:basedOn w:val="Normal"/>
    <w:link w:val="N14ptChar"/>
    <w:qFormat/>
    <w:rsid w:val="006F318D"/>
    <w:pPr>
      <w:numPr>
        <w:ilvl w:val="1"/>
      </w:numPr>
    </w:pPr>
    <w:rPr>
      <w:rFonts w:ascii="Verdana Pro" w:eastAsiaTheme="minorEastAsia" w:hAnsi="Verdana Pro"/>
      <w:b/>
      <w:color w:val="005170"/>
      <w:spacing w:val="20"/>
      <w:sz w:val="28"/>
    </w:rPr>
  </w:style>
  <w:style w:type="character" w:customStyle="1" w:styleId="N14ptChar">
    <w:name w:val="N_14pt Char"/>
    <w:basedOn w:val="DefaultParagraphFont"/>
    <w:link w:val="N14pt"/>
    <w:rsid w:val="006F318D"/>
    <w:rPr>
      <w:rFonts w:ascii="Verdana Pro" w:eastAsiaTheme="minorEastAsia" w:hAnsi="Verdana Pro"/>
      <w:b/>
      <w:color w:val="005170"/>
      <w:spacing w:val="20"/>
      <w:sz w:val="28"/>
    </w:rPr>
  </w:style>
  <w:style w:type="paragraph" w:customStyle="1" w:styleId="NTitle18">
    <w:name w:val="N Title18"/>
    <w:basedOn w:val="Subtitle"/>
    <w:link w:val="NTitle18Char"/>
    <w:autoRedefine/>
    <w:qFormat/>
    <w:rsid w:val="0012124B"/>
    <w:pPr>
      <w:spacing w:after="240"/>
    </w:pPr>
    <w:rPr>
      <w:sz w:val="24"/>
      <w:szCs w:val="24"/>
    </w:rPr>
  </w:style>
  <w:style w:type="character" w:customStyle="1" w:styleId="NTitle18Char">
    <w:name w:val="N Title18 Char"/>
    <w:basedOn w:val="SubtitleChar"/>
    <w:link w:val="NTitle18"/>
    <w:rsid w:val="0012124B"/>
    <w:rPr>
      <w:rFonts w:ascii="Bahnschrift" w:eastAsiaTheme="minorEastAsia" w:hAnsi="Bahnschrift"/>
      <w:b/>
      <w:color w:val="005170"/>
      <w:spacing w:val="15"/>
      <w:sz w:val="24"/>
      <w:szCs w:val="24"/>
    </w:rPr>
  </w:style>
  <w:style w:type="character" w:styleId="HTMLCode">
    <w:name w:val="HTML Code"/>
    <w:basedOn w:val="DefaultParagraphFont"/>
    <w:uiPriority w:val="99"/>
    <w:semiHidden/>
    <w:unhideWhenUsed/>
    <w:rsid w:val="004B7AC8"/>
    <w:rPr>
      <w:rFonts w:ascii="Courier New" w:eastAsia="Times New Roman" w:hAnsi="Courier New" w:cs="Courier New"/>
      <w:sz w:val="20"/>
      <w:szCs w:val="20"/>
    </w:rPr>
  </w:style>
  <w:style w:type="paragraph" w:styleId="Footer">
    <w:name w:val="footer"/>
    <w:basedOn w:val="Normal"/>
    <w:link w:val="FooterChar"/>
    <w:uiPriority w:val="99"/>
    <w:unhideWhenUsed/>
    <w:rsid w:val="004B7AC8"/>
    <w:pPr>
      <w:tabs>
        <w:tab w:val="center" w:pos="4680"/>
        <w:tab w:val="right" w:pos="9360"/>
      </w:tabs>
      <w:spacing w:after="0"/>
    </w:pPr>
  </w:style>
  <w:style w:type="character" w:customStyle="1" w:styleId="FooterChar">
    <w:name w:val="Footer Char"/>
    <w:basedOn w:val="DefaultParagraphFont"/>
    <w:link w:val="Footer"/>
    <w:uiPriority w:val="99"/>
    <w:rsid w:val="004B7AC8"/>
  </w:style>
  <w:style w:type="paragraph" w:styleId="Header">
    <w:name w:val="header"/>
    <w:basedOn w:val="Normal"/>
    <w:link w:val="HeaderChar"/>
    <w:uiPriority w:val="99"/>
    <w:unhideWhenUsed/>
    <w:rsid w:val="004B7AC8"/>
    <w:pPr>
      <w:tabs>
        <w:tab w:val="center" w:pos="4680"/>
        <w:tab w:val="right" w:pos="9360"/>
      </w:tabs>
      <w:spacing w:after="0"/>
    </w:pPr>
  </w:style>
  <w:style w:type="character" w:customStyle="1" w:styleId="HeaderChar">
    <w:name w:val="Header Char"/>
    <w:basedOn w:val="DefaultParagraphFont"/>
    <w:link w:val="Header"/>
    <w:uiPriority w:val="99"/>
    <w:rsid w:val="004B7AC8"/>
  </w:style>
  <w:style w:type="paragraph" w:styleId="FootnoteText">
    <w:name w:val="footnote text"/>
    <w:basedOn w:val="Normal"/>
    <w:link w:val="FootnoteTextChar"/>
    <w:uiPriority w:val="99"/>
    <w:semiHidden/>
    <w:unhideWhenUsed/>
    <w:rsid w:val="004B7AC8"/>
    <w:rPr>
      <w:sz w:val="20"/>
      <w:szCs w:val="20"/>
    </w:rPr>
  </w:style>
  <w:style w:type="character" w:customStyle="1" w:styleId="FootnoteTextChar">
    <w:name w:val="Footnote Text Char"/>
    <w:basedOn w:val="DefaultParagraphFont"/>
    <w:link w:val="FootnoteText"/>
    <w:uiPriority w:val="99"/>
    <w:semiHidden/>
    <w:rsid w:val="004B7AC8"/>
    <w:rPr>
      <w:sz w:val="20"/>
      <w:szCs w:val="20"/>
    </w:rPr>
  </w:style>
  <w:style w:type="paragraph" w:customStyle="1" w:styleId="NSUBX212">
    <w:name w:val="NSUBX2 12"/>
    <w:basedOn w:val="Subtitle"/>
    <w:link w:val="NSUBX212Char"/>
    <w:autoRedefine/>
    <w:qFormat/>
    <w:rsid w:val="00EC11ED"/>
    <w:pPr>
      <w:spacing w:after="0"/>
      <w:ind w:left="-14"/>
    </w:pPr>
    <w:rPr>
      <w:rFonts w:ascii="Verdana Pro" w:hAnsi="Verdana Pro"/>
      <w:noProof/>
      <w:spacing w:val="10"/>
      <w:sz w:val="20"/>
      <w:szCs w:val="20"/>
    </w:rPr>
  </w:style>
  <w:style w:type="character" w:customStyle="1" w:styleId="NSUBX212Char">
    <w:name w:val="NSUBX2 12 Char"/>
    <w:basedOn w:val="SubtitleChar"/>
    <w:link w:val="NSUBX212"/>
    <w:rsid w:val="00EC11ED"/>
    <w:rPr>
      <w:rFonts w:ascii="Verdana Pro" w:eastAsiaTheme="minorEastAsia" w:hAnsi="Verdana Pro"/>
      <w:b/>
      <w:noProof/>
      <w:color w:val="005170"/>
      <w:spacing w:val="10"/>
      <w:sz w:val="20"/>
      <w:szCs w:val="20"/>
    </w:rPr>
  </w:style>
  <w:style w:type="paragraph" w:customStyle="1" w:styleId="NIEM16">
    <w:name w:val="NIEM_16"/>
    <w:basedOn w:val="NTitle18"/>
    <w:link w:val="NIEM16Char"/>
    <w:autoRedefine/>
    <w:qFormat/>
    <w:rsid w:val="00620386"/>
    <w:pPr>
      <w:framePr w:hSpace="180" w:wrap="around" w:vAnchor="text" w:hAnchor="text" w:y="573"/>
      <w:ind w:left="165"/>
    </w:pPr>
    <w:rPr>
      <w:sz w:val="32"/>
      <w:shd w:val="clear" w:color="auto" w:fill="FFFFFF"/>
    </w:rPr>
  </w:style>
  <w:style w:type="character" w:customStyle="1" w:styleId="NIEM16Char">
    <w:name w:val="NIEM_16 Char"/>
    <w:basedOn w:val="NTitle18Char"/>
    <w:link w:val="NIEM16"/>
    <w:rsid w:val="00620386"/>
    <w:rPr>
      <w:rFonts w:ascii="Bahnschrift" w:eastAsiaTheme="minorEastAsia" w:hAnsi="Bahnschrift"/>
      <w:b/>
      <w:color w:val="005170"/>
      <w:spacing w:val="15"/>
      <w:sz w:val="32"/>
      <w:szCs w:val="24"/>
    </w:rPr>
  </w:style>
  <w:style w:type="paragraph" w:styleId="NoSpacing">
    <w:name w:val="No Spacing"/>
    <w:link w:val="NoSpacingChar"/>
    <w:uiPriority w:val="1"/>
    <w:qFormat/>
    <w:rsid w:val="00FE7AFB"/>
    <w:pPr>
      <w:ind w:left="288" w:right="288" w:hanging="288"/>
    </w:pPr>
  </w:style>
  <w:style w:type="paragraph" w:customStyle="1" w:styleId="NIEM12">
    <w:name w:val="NIEM 12"/>
    <w:basedOn w:val="Normal"/>
    <w:link w:val="NIEM12Char"/>
    <w:autoRedefine/>
    <w:qFormat/>
    <w:rsid w:val="0059461D"/>
    <w:pPr>
      <w:framePr w:hSpace="187" w:wrap="around" w:vAnchor="page" w:hAnchor="margin" w:y="7993"/>
      <w:numPr>
        <w:ilvl w:val="1"/>
      </w:numPr>
      <w:ind w:left="-23"/>
      <w:suppressOverlap/>
    </w:pPr>
    <w:rPr>
      <w:rFonts w:eastAsiaTheme="minorEastAsia"/>
      <w:b/>
      <w:color w:val="005170"/>
      <w:sz w:val="24"/>
      <w:szCs w:val="24"/>
      <w:shd w:val="clear" w:color="auto" w:fill="FFFFFF"/>
    </w:rPr>
  </w:style>
  <w:style w:type="character" w:customStyle="1" w:styleId="NIEM12Char">
    <w:name w:val="NIEM 12 Char"/>
    <w:basedOn w:val="DefaultParagraphFont"/>
    <w:link w:val="NIEM12"/>
    <w:rsid w:val="0059461D"/>
    <w:rPr>
      <w:rFonts w:eastAsiaTheme="minorEastAsia"/>
      <w:b/>
      <w:color w:val="005170"/>
      <w:sz w:val="24"/>
      <w:szCs w:val="24"/>
    </w:rPr>
  </w:style>
  <w:style w:type="table" w:styleId="GridTable1Light-Accent1">
    <w:name w:val="Grid Table 1 Light Accent 1"/>
    <w:basedOn w:val="TableNormal"/>
    <w:uiPriority w:val="46"/>
    <w:rsid w:val="00A72C1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eop">
    <w:name w:val="eop"/>
    <w:basedOn w:val="DefaultParagraphFont"/>
    <w:rsid w:val="00A72C10"/>
  </w:style>
  <w:style w:type="character" w:customStyle="1" w:styleId="NoSpacingChar">
    <w:name w:val="No Spacing Char"/>
    <w:basedOn w:val="DefaultParagraphFont"/>
    <w:link w:val="NoSpacing"/>
    <w:uiPriority w:val="1"/>
    <w:rsid w:val="00736A90"/>
  </w:style>
  <w:style w:type="table" w:styleId="TableGrid">
    <w:name w:val="Table Grid"/>
    <w:basedOn w:val="TableNormal"/>
    <w:uiPriority w:val="39"/>
    <w:rsid w:val="00DA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9CB"/>
    <w:rPr>
      <w:rFonts w:ascii="Segoe UI" w:hAnsi="Segoe UI" w:cs="Segoe UI"/>
      <w:sz w:val="18"/>
      <w:szCs w:val="18"/>
    </w:rPr>
  </w:style>
  <w:style w:type="paragraph" w:styleId="TOCHeading">
    <w:name w:val="TOC Heading"/>
    <w:basedOn w:val="Heading1"/>
    <w:next w:val="Normal"/>
    <w:uiPriority w:val="39"/>
    <w:unhideWhenUsed/>
    <w:qFormat/>
    <w:rsid w:val="001F7A13"/>
    <w:pPr>
      <w:spacing w:before="240" w:after="0" w:line="259" w:lineRule="auto"/>
      <w:outlineLvl w:val="9"/>
    </w:pPr>
    <w:rPr>
      <w:rFonts w:asciiTheme="majorHAnsi" w:hAnsiTheme="majorHAnsi"/>
      <w:b w:val="0"/>
      <w:color w:val="2F5496" w:themeColor="accent1" w:themeShade="BF"/>
      <w:spacing w:val="0"/>
    </w:rPr>
  </w:style>
  <w:style w:type="paragraph" w:styleId="TOC1">
    <w:name w:val="toc 1"/>
    <w:basedOn w:val="Normal"/>
    <w:next w:val="Normal"/>
    <w:autoRedefine/>
    <w:uiPriority w:val="39"/>
    <w:unhideWhenUsed/>
    <w:rsid w:val="003A26A7"/>
    <w:pPr>
      <w:tabs>
        <w:tab w:val="left" w:pos="360"/>
        <w:tab w:val="right" w:leader="dot" w:pos="9350"/>
      </w:tabs>
      <w:spacing w:after="240"/>
      <w:ind w:left="360" w:hanging="360"/>
    </w:pPr>
    <w:rPr>
      <w:b/>
      <w:bCs/>
      <w:noProof/>
    </w:rPr>
  </w:style>
  <w:style w:type="character" w:styleId="Hyperlink">
    <w:name w:val="Hyperlink"/>
    <w:basedOn w:val="DefaultParagraphFont"/>
    <w:uiPriority w:val="99"/>
    <w:unhideWhenUsed/>
    <w:rsid w:val="001F7A13"/>
    <w:rPr>
      <w:color w:val="0563C1" w:themeColor="hyperlink"/>
      <w:u w:val="single"/>
    </w:rPr>
  </w:style>
  <w:style w:type="paragraph" w:styleId="TOC2">
    <w:name w:val="toc 2"/>
    <w:basedOn w:val="Normal"/>
    <w:next w:val="Normal"/>
    <w:autoRedefine/>
    <w:uiPriority w:val="39"/>
    <w:unhideWhenUsed/>
    <w:rsid w:val="00B32B09"/>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B32B09"/>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8278">
      <w:bodyDiv w:val="1"/>
      <w:marLeft w:val="0"/>
      <w:marRight w:val="0"/>
      <w:marTop w:val="0"/>
      <w:marBottom w:val="0"/>
      <w:divBdr>
        <w:top w:val="none" w:sz="0" w:space="0" w:color="auto"/>
        <w:left w:val="none" w:sz="0" w:space="0" w:color="auto"/>
        <w:bottom w:val="none" w:sz="0" w:space="0" w:color="auto"/>
        <w:right w:val="none" w:sz="0" w:space="0" w:color="auto"/>
      </w:divBdr>
    </w:div>
    <w:div w:id="5979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5894\OneDrive%20-%20BOOZ%20ALLEN%20HAMILTON\1%20AnnualReport_2020\1%20EDITS\AnnReportTemplate_11Ap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29C6-BBC8-4C2D-9555-F75DEAA0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AnnReportTemplate_11Ap2021.dotm</Template>
  <TotalTime>4</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Linda [USA]</dc:creator>
  <cp:keywords/>
  <dc:description/>
  <cp:lastModifiedBy>Sullivan, Stephen M CTR JS J6 (USA)</cp:lastModifiedBy>
  <cp:revision>2</cp:revision>
  <cp:lastPrinted>2021-04-28T18:21:00Z</cp:lastPrinted>
  <dcterms:created xsi:type="dcterms:W3CDTF">2025-07-09T17:59:00Z</dcterms:created>
  <dcterms:modified xsi:type="dcterms:W3CDTF">2025-07-09T17:59:00Z</dcterms:modified>
</cp:coreProperties>
</file>