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C3C9" w14:textId="106EB1F6" w:rsidR="00E34A50" w:rsidRPr="00E34A50" w:rsidRDefault="00E34A50" w:rsidP="00E34A5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E34A5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NIEM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Management Office</w:t>
      </w:r>
      <w:r w:rsidRPr="00E34A5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(N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MO</w:t>
      </w:r>
      <w:r w:rsidRPr="00E34A5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) Governance</w:t>
      </w:r>
    </w:p>
    <w:p w14:paraId="3CAFB87B" w14:textId="1BEAAAA7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This document amplifies the </w:t>
      </w:r>
      <w:hyperlink r:id="rId10" w:history="1">
        <w:r w:rsidR="00497620" w:rsidRPr="00497620">
          <w:rPr>
            <w:rStyle w:val="Hyperlink"/>
          </w:rPr>
          <w:t>NIEM Charter</w:t>
        </w:r>
      </w:hyperlink>
      <w:r w:rsidR="0049762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document. It incorporates all provisions of that document. In case of conflict, that parent document controls. This document changes infrequently by the process defined below.</w:t>
      </w:r>
    </w:p>
    <w:p w14:paraId="3C4524F2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Responsibilities</w:t>
      </w:r>
    </w:p>
    <w:p w14:paraId="43A71EB9" w14:textId="18F6C88A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MIEM Management Office (NMO) Technical Steering Committee (TSC) provides technical and administrative support to the NIEM Open Project Governing Board (PGB) Chair/Co-Chairs and </w:t>
      </w:r>
      <w:r w:rsidR="00614078">
        <w:rPr>
          <w:rFonts w:ascii="Segoe UI" w:eastAsia="Times New Roman" w:hAnsi="Segoe UI" w:cs="Segoe UI"/>
          <w:color w:val="24292F"/>
          <w:sz w:val="24"/>
          <w:szCs w:val="24"/>
        </w:rPr>
        <w:t xml:space="preserve">by extension,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PGB at large.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This includes:</w:t>
      </w:r>
    </w:p>
    <w:p w14:paraId="7D526BA1" w14:textId="7DF7B646" w:rsidR="00E34A50" w:rsidRDefault="00E34A50" w:rsidP="00E3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Administrative &amp; clerical support functions</w:t>
      </w:r>
    </w:p>
    <w:p w14:paraId="23188980" w14:textId="6EA5FF40" w:rsidR="00614078" w:rsidRPr="00614078" w:rsidRDefault="00614078" w:rsidP="006140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Audiovisual support</w:t>
      </w:r>
    </w:p>
    <w:p w14:paraId="788CEB81" w14:textId="0C31BF33" w:rsidR="00E34A50" w:rsidRDefault="00E34A50" w:rsidP="00E3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Site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 xml:space="preserve"> (s)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administration as delegated by OASIS</w:t>
      </w:r>
    </w:p>
    <w:p w14:paraId="563C320C" w14:textId="14A17E05" w:rsidR="00E34A50" w:rsidRDefault="00E34A50" w:rsidP="00E3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Outreach </w:t>
      </w:r>
      <w:r w:rsidR="00683B92">
        <w:rPr>
          <w:rFonts w:ascii="Segoe UI" w:eastAsia="Times New Roman" w:hAnsi="Segoe UI" w:cs="Segoe UI"/>
          <w:color w:val="24292F"/>
          <w:sz w:val="24"/>
          <w:szCs w:val="24"/>
        </w:rPr>
        <w:t>staffing for NIEMOpen sponsorship and new NIEM Domain and new adopter engagement</w:t>
      </w:r>
    </w:p>
    <w:p w14:paraId="46DD4CA7" w14:textId="39CDB2F3" w:rsidR="000319D3" w:rsidRPr="00E34A50" w:rsidRDefault="000319D3" w:rsidP="00E3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Liaison support to NBAC &amp; NTAC TSCs</w:t>
      </w:r>
    </w:p>
    <w:p w14:paraId="3A966843" w14:textId="4D592F08" w:rsidR="00683B92" w:rsidRDefault="00683B92" w:rsidP="00E34A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Maintenance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 xml:space="preserve"> and creative support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of NIEM social media accounts:</w:t>
      </w:r>
    </w:p>
    <w:p w14:paraId="56EF2E88" w14:textId="5B899D90" w:rsidR="00683B92" w:rsidRDefault="00683B92" w:rsidP="00683B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LinkedIn (NIEM Community)</w:t>
      </w:r>
    </w:p>
    <w:p w14:paraId="755418C1" w14:textId="2F357369" w:rsidR="00683B92" w:rsidRDefault="00683B92" w:rsidP="00683B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YouTube (/NIEMConnects)</w:t>
      </w:r>
    </w:p>
    <w:p w14:paraId="274F668A" w14:textId="24D71D88" w:rsidR="00683B92" w:rsidRDefault="00683B92" w:rsidP="00683B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Twitter (@NIEM)</w:t>
      </w:r>
    </w:p>
    <w:p w14:paraId="202C64F7" w14:textId="2356EF78" w:rsidR="00683B92" w:rsidRDefault="00614078" w:rsidP="00E34A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Technical &amp; Management Training support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staffing</w:t>
      </w:r>
    </w:p>
    <w:p w14:paraId="01C62463" w14:textId="592D843E" w:rsidR="00683B92" w:rsidRDefault="00614078" w:rsidP="00E34A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Technical Model Support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staffing.</w:t>
      </w:r>
    </w:p>
    <w:p w14:paraId="298E5D11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Composition</w:t>
      </w:r>
    </w:p>
    <w:p w14:paraId="55951623" w14:textId="1016E59B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The N</w:t>
      </w:r>
      <w:r w:rsidR="00614078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must </w:t>
      </w:r>
      <w:r w:rsidR="008158AC" w:rsidRPr="00E34A50">
        <w:rPr>
          <w:rFonts w:ascii="Segoe UI" w:eastAsia="Times New Roman" w:hAnsi="Segoe UI" w:cs="Segoe UI"/>
          <w:color w:val="24292F"/>
          <w:sz w:val="24"/>
          <w:szCs w:val="24"/>
        </w:rPr>
        <w:t>always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have a chair or two co-chairs. The N</w:t>
      </w:r>
      <w:r w:rsidR="008158AC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chair or co-chairs are </w:t>
      </w:r>
      <w:r w:rsidR="008158AC">
        <w:rPr>
          <w:rFonts w:ascii="Segoe UI" w:eastAsia="Times New Roman" w:hAnsi="Segoe UI" w:cs="Segoe UI"/>
          <w:color w:val="24292F"/>
          <w:sz w:val="24"/>
          <w:szCs w:val="24"/>
        </w:rPr>
        <w:t xml:space="preserve">nominated by the PGB chair/co-chairs and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appointed by the PGB and serve renewable </w:t>
      </w:r>
      <w:r w:rsidR="008158AC">
        <w:rPr>
          <w:rFonts w:ascii="Segoe UI" w:eastAsia="Times New Roman" w:hAnsi="Segoe UI" w:cs="Segoe UI"/>
          <w:color w:val="24292F"/>
          <w:sz w:val="24"/>
          <w:szCs w:val="24"/>
        </w:rPr>
        <w:t>terms.</w:t>
      </w:r>
    </w:p>
    <w:p w14:paraId="537F290F" w14:textId="5B784408" w:rsidR="00E34A50" w:rsidRPr="00E34A50" w:rsidRDefault="008158AC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>he PGB delegate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the appointment of other N</w:t>
      </w:r>
      <w:r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voting members to 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NMO chair/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co-chairs. Voting members are appointed and serve at the discretion of 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NMO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chairs, ordinarily for a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2-year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renewable term.</w:t>
      </w:r>
    </w:p>
    <w:p w14:paraId="50571750" w14:textId="55AEE463" w:rsid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N</w:t>
      </w:r>
      <w:r w:rsidR="00614078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observers may be admitted to any meeting at the discretion of the N</w:t>
      </w:r>
      <w:r w:rsidR="00614078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chairs.</w:t>
      </w:r>
    </w:p>
    <w:p w14:paraId="347C339B" w14:textId="2B1F78C9" w:rsidR="008158AC" w:rsidRPr="00E34A50" w:rsidRDefault="008158AC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 NMO is envisioned to be resourced from the chairs sponsoring organization(s) and other volunteers from NIEM Open.</w:t>
      </w:r>
      <w:r w:rsidR="00B4730A">
        <w:rPr>
          <w:rFonts w:ascii="Segoe UI" w:eastAsia="Times New Roman" w:hAnsi="Segoe UI" w:cs="Segoe UI"/>
          <w:color w:val="24292F"/>
          <w:sz w:val="24"/>
          <w:szCs w:val="24"/>
        </w:rPr>
        <w:t xml:space="preserve"> The NMO chair/co-chairs have approval authority for all NMO supporting members.</w:t>
      </w:r>
    </w:p>
    <w:p w14:paraId="3826435C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Decisions</w:t>
      </w:r>
    </w:p>
    <w:p w14:paraId="2EF2FE75" w14:textId="09DE7BCF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For most decisions, the N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operates by </w:t>
      </w:r>
      <w:hyperlink r:id="rId11" w:history="1">
        <w:r w:rsidRPr="00E34A5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lazy consensus</w:t>
        </w:r>
      </w:hyperlink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. The following decisions are made by agreement of the co-chairs:</w:t>
      </w:r>
    </w:p>
    <w:p w14:paraId="3B18A6C5" w14:textId="7B0CD3F8" w:rsidR="00E34A50" w:rsidRPr="00E34A50" w:rsidRDefault="00E34A50" w:rsidP="00E34A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Appointment of the N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voting member on the PGB </w:t>
      </w:r>
      <w:hyperlink r:id="rId12" w:history="1">
        <w:r w:rsidRPr="00E34A5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(according to Open Projects Rule 5.1)</w:t>
        </w:r>
      </w:hyperlink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BC2AC5B" w14:textId="10D3EB7D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The N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may, at its own discretion, delegate authority on minor decisions to Maintainers in the community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7073598" w14:textId="2CFDC904" w:rsid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Decisions on the following items must be made based on a </w:t>
      </w:r>
      <w:hyperlink r:id="rId13" w:anchor="dSimpleMajority" w:history="1">
        <w:r w:rsidRPr="00E34A5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Simple Majority Vote</w:t>
        </w:r>
      </w:hyperlink>
    </w:p>
    <w:p w14:paraId="1F15778C" w14:textId="7C1DF5B7" w:rsidR="000319D3" w:rsidRPr="000319D3" w:rsidRDefault="000319D3" w:rsidP="000319D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0319D3">
        <w:rPr>
          <w:rFonts w:ascii="Segoe UI" w:eastAsia="Times New Roman" w:hAnsi="Segoe UI" w:cs="Segoe UI"/>
          <w:color w:val="24292F"/>
          <w:sz w:val="24"/>
          <w:szCs w:val="24"/>
        </w:rPr>
        <w:t>Recommendations to the PGB for change in governance.</w:t>
      </w:r>
    </w:p>
    <w:p w14:paraId="554F79F5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Updating Governance</w:t>
      </w:r>
    </w:p>
    <w:p w14:paraId="65068E3C" w14:textId="77777777" w:rsidR="00E34A50" w:rsidRPr="00E34A50" w:rsidRDefault="00E34A50" w:rsidP="00E34A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All substantive changes in Governance require a </w:t>
      </w:r>
      <w:hyperlink r:id="rId14" w:anchor="dFullMajority" w:history="1">
        <w:r w:rsidRPr="00E34A5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full majority vote</w:t>
        </w:r>
      </w:hyperlink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 of the PGB.</w:t>
      </w:r>
    </w:p>
    <w:p w14:paraId="07912082" w14:textId="77777777" w:rsidR="001F7D0B" w:rsidRDefault="001F7D0B"/>
    <w:sectPr w:rsidR="001F7D0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64A2" w14:textId="77777777" w:rsidR="002864B5" w:rsidRDefault="002864B5" w:rsidP="00504E6C">
      <w:pPr>
        <w:spacing w:after="0" w:line="240" w:lineRule="auto"/>
      </w:pPr>
      <w:r>
        <w:separator/>
      </w:r>
    </w:p>
  </w:endnote>
  <w:endnote w:type="continuationSeparator" w:id="0">
    <w:p w14:paraId="336E0AEC" w14:textId="77777777" w:rsidR="002864B5" w:rsidRDefault="002864B5" w:rsidP="00504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6AA85" w14:textId="77777777" w:rsidR="002864B5" w:rsidRDefault="002864B5" w:rsidP="00504E6C">
      <w:pPr>
        <w:spacing w:after="0" w:line="240" w:lineRule="auto"/>
      </w:pPr>
      <w:r>
        <w:separator/>
      </w:r>
    </w:p>
  </w:footnote>
  <w:footnote w:type="continuationSeparator" w:id="0">
    <w:p w14:paraId="517BE2A0" w14:textId="77777777" w:rsidR="002864B5" w:rsidRDefault="002864B5" w:rsidP="00504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75FD" w14:textId="4D5C5578" w:rsidR="00504E6C" w:rsidRDefault="00504E6C">
    <w:pPr>
      <w:pStyle w:val="Header"/>
    </w:pPr>
    <w:r>
      <w:rPr>
        <w:noProof/>
      </w:rPr>
      <w:drawing>
        <wp:inline distT="0" distB="0" distL="0" distR="0" wp14:anchorId="4813CD6B" wp14:editId="004AB708">
          <wp:extent cx="1469390" cy="433070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9390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DE9"/>
    <w:multiLevelType w:val="multilevel"/>
    <w:tmpl w:val="6E0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77FB3"/>
    <w:multiLevelType w:val="hybridMultilevel"/>
    <w:tmpl w:val="80D03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4053D3"/>
    <w:multiLevelType w:val="multilevel"/>
    <w:tmpl w:val="0EA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E0C76"/>
    <w:multiLevelType w:val="multilevel"/>
    <w:tmpl w:val="72D4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87079"/>
    <w:multiLevelType w:val="multilevel"/>
    <w:tmpl w:val="25D8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37DBB"/>
    <w:multiLevelType w:val="hybridMultilevel"/>
    <w:tmpl w:val="5FFC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50"/>
    <w:rsid w:val="000319D3"/>
    <w:rsid w:val="001F7D0B"/>
    <w:rsid w:val="002864B5"/>
    <w:rsid w:val="00297948"/>
    <w:rsid w:val="00497620"/>
    <w:rsid w:val="00504E6C"/>
    <w:rsid w:val="00614078"/>
    <w:rsid w:val="00683B92"/>
    <w:rsid w:val="007B670E"/>
    <w:rsid w:val="008158AC"/>
    <w:rsid w:val="008F6FF7"/>
    <w:rsid w:val="00975AD5"/>
    <w:rsid w:val="009F4586"/>
    <w:rsid w:val="00B4730A"/>
    <w:rsid w:val="00E3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B3443"/>
  <w15:chartTrackingRefBased/>
  <w15:docId w15:val="{CD7BA83C-6B7A-4D4B-ADCF-0C765B72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6C"/>
  </w:style>
  <w:style w:type="paragraph" w:styleId="Footer">
    <w:name w:val="footer"/>
    <w:basedOn w:val="Normal"/>
    <w:link w:val="FooterChar"/>
    <w:uiPriority w:val="99"/>
    <w:unhideWhenUsed/>
    <w:rsid w:val="00504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6C"/>
  </w:style>
  <w:style w:type="character" w:styleId="Hyperlink">
    <w:name w:val="Hyperlink"/>
    <w:basedOn w:val="DefaultParagraphFont"/>
    <w:uiPriority w:val="99"/>
    <w:unhideWhenUsed/>
    <w:rsid w:val="00497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oasis-open.org/policies-guidelines/oasis-defined-terms-2018-05-2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IEM-OASIS-DRAFT/oasis-open-project/blob/ma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mmunity.apache.org/committers/lazyConsensus.htm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ithub.com/niemopen/oasis-open-project/blob/main/CHARTER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oasis-open.org/policies-guidelines/oasis-defined-terms-2018-05-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BB52FB00F53F4A920D733B8FF0E2C7" ma:contentTypeVersion="11" ma:contentTypeDescription="Create a new document." ma:contentTypeScope="" ma:versionID="c54466c90a0effc857a5234e5b18d8e0">
  <xsd:schema xmlns:xsd="http://www.w3.org/2001/XMLSchema" xmlns:xs="http://www.w3.org/2001/XMLSchema" xmlns:p="http://schemas.microsoft.com/office/2006/metadata/properties" xmlns:ns3="9e3a9650-132a-48ed-9f76-b1d4bbb914b9" xmlns:ns4="f7adb327-5197-4fbe-9ac3-bba7b15f6c43" targetNamespace="http://schemas.microsoft.com/office/2006/metadata/properties" ma:root="true" ma:fieldsID="d7b34f9b8f2c0e4a8268c5a8b46b1328" ns3:_="" ns4:_="">
    <xsd:import namespace="9e3a9650-132a-48ed-9f76-b1d4bbb914b9"/>
    <xsd:import namespace="f7adb327-5197-4fbe-9ac3-bba7b15f6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a9650-132a-48ed-9f76-b1d4bbb91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db327-5197-4fbe-9ac3-bba7b15f6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5DF99-BD1B-49D2-90D2-B1E72597E2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204CB-DD5B-45EC-A640-4AE2434D2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a9650-132a-48ed-9f76-b1d4bbb914b9"/>
    <ds:schemaRef ds:uri="f7adb327-5197-4fbe-9ac3-bba7b15f6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48AFDD-D71D-408E-ACF4-AF7C065B57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2</cp:revision>
  <dcterms:created xsi:type="dcterms:W3CDTF">2023-04-26T17:45:00Z</dcterms:created>
  <dcterms:modified xsi:type="dcterms:W3CDTF">2023-04-26T17:45:00Z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0x010100CABB52FB00F53F4A920D733B8FF0E2C7</vt:lpwstr>
  </property>
</Properties>
</file>