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DDF2" w14:textId="6FB32501" w:rsidR="00FB3117" w:rsidRPr="00FB3117" w:rsidRDefault="001509A4" w:rsidP="00FB3117">
      <w:pPr>
        <w:spacing w:after="360"/>
        <w:jc w:val="center"/>
        <w:rPr>
          <w:b/>
          <w:bCs/>
        </w:rPr>
      </w:pPr>
      <w:r>
        <w:rPr>
          <w:b/>
          <w:bCs/>
        </w:rPr>
        <w:t>The NIEM Metamodel and Common Model Format</w:t>
      </w:r>
    </w:p>
    <w:p w14:paraId="7C2442B9" w14:textId="428B5AF1" w:rsidR="00B911EB" w:rsidRPr="00B911EB" w:rsidRDefault="00B911EB">
      <w:r>
        <w:t>This paper is a brief high-level explanation of the new NIEM metamodel and Common Model Format (CMF).  It describes the relations between runtime data, development-time data models, and the data model for those data models</w:t>
      </w:r>
      <w:r w:rsidR="00A6506E">
        <w:t xml:space="preserve"> (</w:t>
      </w:r>
      <w:r>
        <w:t xml:space="preserve">known as the </w:t>
      </w:r>
      <w:r>
        <w:rPr>
          <w:i/>
          <w:iCs/>
        </w:rPr>
        <w:t>metamodel</w:t>
      </w:r>
      <w:r w:rsidR="00A6506E">
        <w:t xml:space="preserve">), and </w:t>
      </w:r>
      <w:r>
        <w:t>lists the anticipated benefits of this new modeling approach.</w:t>
      </w:r>
    </w:p>
    <w:p w14:paraId="2E870F80" w14:textId="75EF65E0" w:rsidR="008D2590" w:rsidRDefault="001956EB">
      <w:r w:rsidRPr="004A6736">
        <w:rPr>
          <w:i/>
          <w:iCs/>
        </w:rPr>
        <w:t>Data</w:t>
      </w:r>
      <w:r>
        <w:t xml:space="preserve"> is a symbolic representation of facts, concepts, or instructions, </w:t>
      </w:r>
      <w:r w:rsidRPr="001956EB">
        <w:t xml:space="preserve">in a formalized manner suitable </w:t>
      </w:r>
      <w:r w:rsidRPr="001956EB">
        <w:br/>
        <w:t>for communication, interpretation, or processing by humans or by automatic means</w:t>
      </w:r>
      <w:r>
        <w:t xml:space="preserve">.  A </w:t>
      </w:r>
      <w:r w:rsidRPr="004A6736">
        <w:rPr>
          <w:i/>
          <w:iCs/>
        </w:rPr>
        <w:t>data model</w:t>
      </w:r>
      <w:r>
        <w:t xml:space="preserve"> specifies the facts to be </w:t>
      </w:r>
      <w:r w:rsidR="00501329">
        <w:t>represented</w:t>
      </w:r>
      <w:r>
        <w:t xml:space="preserve"> (</w:t>
      </w:r>
      <w:r w:rsidR="00EE3196">
        <w:t>a subset</w:t>
      </w:r>
      <w:r>
        <w:t xml:space="preserve"> of all the facts that could possibly be </w:t>
      </w:r>
      <w:r w:rsidR="00501329">
        <w:t>represented</w:t>
      </w:r>
      <w:r>
        <w:t>)</w:t>
      </w:r>
      <w:r w:rsidR="00B378EC">
        <w:t>,</w:t>
      </w:r>
      <w:r>
        <w:t xml:space="preserve"> and provides definitions for those facts in terms of the </w:t>
      </w:r>
      <w:r w:rsidR="00362D35">
        <w:t>objects,</w:t>
      </w:r>
      <w:r>
        <w:t xml:space="preserve"> </w:t>
      </w:r>
      <w:r w:rsidR="004A6736">
        <w:t>properties</w:t>
      </w:r>
      <w:r>
        <w:t>, and relationships of interest</w:t>
      </w:r>
      <w:r w:rsidR="00B378EC">
        <w:t>.  Consider the diagram below:</w:t>
      </w:r>
    </w:p>
    <w:tbl>
      <w:tblPr>
        <w:tblStyle w:val="TableGrid"/>
        <w:tblW w:w="0" w:type="auto"/>
        <w:jc w:val="center"/>
        <w:tblLook w:val="04A0" w:firstRow="1" w:lastRow="0" w:firstColumn="1" w:lastColumn="0" w:noHBand="0" w:noVBand="1"/>
      </w:tblPr>
      <w:tblGrid>
        <w:gridCol w:w="2155"/>
        <w:gridCol w:w="1710"/>
        <w:gridCol w:w="1710"/>
        <w:gridCol w:w="1710"/>
      </w:tblGrid>
      <w:tr w:rsidR="00E273A8" w14:paraId="2806D338" w14:textId="1F5821C1" w:rsidTr="00140634">
        <w:trPr>
          <w:jc w:val="center"/>
        </w:trPr>
        <w:tc>
          <w:tcPr>
            <w:tcW w:w="2155" w:type="dxa"/>
          </w:tcPr>
          <w:p w14:paraId="3DB7B9E7" w14:textId="0D93F20B" w:rsidR="00E273A8" w:rsidRDefault="00E273A8" w:rsidP="00140634">
            <w:pPr>
              <w:spacing w:before="40" w:after="40"/>
            </w:pPr>
            <w:r>
              <w:t>Person</w:t>
            </w:r>
          </w:p>
        </w:tc>
        <w:tc>
          <w:tcPr>
            <w:tcW w:w="1710" w:type="dxa"/>
            <w:shd w:val="clear" w:color="auto" w:fill="E7E6E6" w:themeFill="background2"/>
          </w:tcPr>
          <w:p w14:paraId="4C63B440" w14:textId="77777777" w:rsidR="00E273A8" w:rsidRDefault="00E273A8" w:rsidP="00140634">
            <w:pPr>
              <w:spacing w:before="40" w:after="40"/>
              <w:jc w:val="center"/>
            </w:pPr>
          </w:p>
        </w:tc>
        <w:tc>
          <w:tcPr>
            <w:tcW w:w="1710" w:type="dxa"/>
            <w:shd w:val="clear" w:color="auto" w:fill="E7E6E6" w:themeFill="background2"/>
          </w:tcPr>
          <w:p w14:paraId="6FBE537F" w14:textId="77777777" w:rsidR="00E273A8" w:rsidRDefault="00E273A8" w:rsidP="00140634">
            <w:pPr>
              <w:spacing w:before="40" w:after="40"/>
              <w:jc w:val="center"/>
            </w:pPr>
          </w:p>
        </w:tc>
        <w:tc>
          <w:tcPr>
            <w:tcW w:w="1710" w:type="dxa"/>
            <w:shd w:val="clear" w:color="auto" w:fill="E7E6E6" w:themeFill="background2"/>
          </w:tcPr>
          <w:p w14:paraId="1313AC7A" w14:textId="77777777" w:rsidR="00E273A8" w:rsidRDefault="00E273A8" w:rsidP="00140634">
            <w:pPr>
              <w:spacing w:before="40" w:after="40"/>
              <w:jc w:val="center"/>
            </w:pPr>
          </w:p>
        </w:tc>
      </w:tr>
      <w:tr w:rsidR="00E273A8" w14:paraId="584A87FB" w14:textId="74CC831B" w:rsidTr="00140634">
        <w:trPr>
          <w:jc w:val="center"/>
        </w:trPr>
        <w:tc>
          <w:tcPr>
            <w:tcW w:w="2155" w:type="dxa"/>
          </w:tcPr>
          <w:p w14:paraId="28E1C843" w14:textId="307DE526" w:rsidR="00E273A8" w:rsidRDefault="00E273A8" w:rsidP="00140634">
            <w:pPr>
              <w:spacing w:before="40" w:after="40"/>
            </w:pPr>
            <w:r>
              <w:t xml:space="preserve">    PersonAge</w:t>
            </w:r>
          </w:p>
        </w:tc>
        <w:tc>
          <w:tcPr>
            <w:tcW w:w="1710" w:type="dxa"/>
            <w:shd w:val="clear" w:color="auto" w:fill="E7E6E6" w:themeFill="background2"/>
          </w:tcPr>
          <w:p w14:paraId="78CC7FAA" w14:textId="54276BB9" w:rsidR="00E273A8" w:rsidRDefault="00E273A8" w:rsidP="00140634">
            <w:pPr>
              <w:spacing w:before="40" w:after="40"/>
              <w:jc w:val="center"/>
            </w:pPr>
            <w:r>
              <w:t>35</w:t>
            </w:r>
          </w:p>
        </w:tc>
        <w:tc>
          <w:tcPr>
            <w:tcW w:w="1710" w:type="dxa"/>
            <w:shd w:val="clear" w:color="auto" w:fill="E7E6E6" w:themeFill="background2"/>
          </w:tcPr>
          <w:p w14:paraId="60D44EAF" w14:textId="28533770" w:rsidR="00E273A8" w:rsidRDefault="00E273A8" w:rsidP="00140634">
            <w:pPr>
              <w:spacing w:before="40" w:after="40"/>
              <w:jc w:val="center"/>
            </w:pPr>
            <w:r>
              <w:t>33</w:t>
            </w:r>
          </w:p>
        </w:tc>
        <w:tc>
          <w:tcPr>
            <w:tcW w:w="1710" w:type="dxa"/>
            <w:shd w:val="clear" w:color="auto" w:fill="E7E6E6" w:themeFill="background2"/>
          </w:tcPr>
          <w:p w14:paraId="64CEAB40" w14:textId="798F3BFE" w:rsidR="00E273A8" w:rsidRDefault="00E273A8" w:rsidP="00140634">
            <w:pPr>
              <w:spacing w:before="40" w:after="40"/>
              <w:jc w:val="center"/>
            </w:pPr>
            <w:r>
              <w:t>24</w:t>
            </w:r>
          </w:p>
        </w:tc>
      </w:tr>
      <w:tr w:rsidR="00E273A8" w14:paraId="13D32D86" w14:textId="678CAD9C" w:rsidTr="00140634">
        <w:trPr>
          <w:jc w:val="center"/>
        </w:trPr>
        <w:tc>
          <w:tcPr>
            <w:tcW w:w="2155" w:type="dxa"/>
          </w:tcPr>
          <w:p w14:paraId="3E4F7F53" w14:textId="2CECE106" w:rsidR="00E273A8" w:rsidRDefault="00E273A8" w:rsidP="00140634">
            <w:pPr>
              <w:spacing w:before="40" w:after="40"/>
            </w:pPr>
            <w:r>
              <w:t xml:space="preserve">    PersonFullName</w:t>
            </w:r>
          </w:p>
        </w:tc>
        <w:tc>
          <w:tcPr>
            <w:tcW w:w="1710" w:type="dxa"/>
            <w:shd w:val="clear" w:color="auto" w:fill="E7E6E6" w:themeFill="background2"/>
          </w:tcPr>
          <w:p w14:paraId="0AD47683" w14:textId="48BFCDF2" w:rsidR="00E273A8" w:rsidRDefault="00E273A8" w:rsidP="00140634">
            <w:pPr>
              <w:spacing w:before="40" w:after="40"/>
              <w:jc w:val="center"/>
            </w:pPr>
            <w:r>
              <w:t>Clark Kent</w:t>
            </w:r>
          </w:p>
        </w:tc>
        <w:tc>
          <w:tcPr>
            <w:tcW w:w="1710" w:type="dxa"/>
            <w:shd w:val="clear" w:color="auto" w:fill="E7E6E6" w:themeFill="background2"/>
          </w:tcPr>
          <w:p w14:paraId="3B90175F" w14:textId="2195CF51" w:rsidR="00E273A8" w:rsidRDefault="00E273A8" w:rsidP="00140634">
            <w:pPr>
              <w:spacing w:before="40" w:after="40"/>
              <w:jc w:val="center"/>
            </w:pPr>
            <w:r>
              <w:t>Lois Lane</w:t>
            </w:r>
          </w:p>
        </w:tc>
        <w:tc>
          <w:tcPr>
            <w:tcW w:w="1710" w:type="dxa"/>
            <w:shd w:val="clear" w:color="auto" w:fill="E7E6E6" w:themeFill="background2"/>
          </w:tcPr>
          <w:p w14:paraId="1AED2113" w14:textId="72165B07" w:rsidR="00E273A8" w:rsidRDefault="00E273A8" w:rsidP="00140634">
            <w:pPr>
              <w:spacing w:before="40" w:after="40"/>
              <w:jc w:val="center"/>
            </w:pPr>
            <w:r>
              <w:t>Jimmy Olsen</w:t>
            </w:r>
          </w:p>
        </w:tc>
      </w:tr>
      <w:tr w:rsidR="00E273A8" w14:paraId="34C6497A" w14:textId="161AA2DB" w:rsidTr="00140634">
        <w:trPr>
          <w:jc w:val="center"/>
        </w:trPr>
        <w:tc>
          <w:tcPr>
            <w:tcW w:w="2155" w:type="dxa"/>
          </w:tcPr>
          <w:p w14:paraId="616E9545" w14:textId="3F549240" w:rsidR="00E273A8" w:rsidRPr="001956EB" w:rsidRDefault="00E273A8" w:rsidP="00140634">
            <w:pPr>
              <w:spacing w:before="40" w:after="40"/>
              <w:jc w:val="center"/>
              <w:rPr>
                <w:i/>
              </w:rPr>
            </w:pPr>
            <w:r>
              <w:rPr>
                <w:i/>
              </w:rPr>
              <w:t xml:space="preserve">data model </w:t>
            </w:r>
          </w:p>
        </w:tc>
        <w:tc>
          <w:tcPr>
            <w:tcW w:w="5130" w:type="dxa"/>
            <w:gridSpan w:val="3"/>
            <w:shd w:val="clear" w:color="auto" w:fill="E7E6E6" w:themeFill="background2"/>
          </w:tcPr>
          <w:p w14:paraId="16E673F1" w14:textId="199D1822" w:rsidR="00E273A8" w:rsidRDefault="00E273A8" w:rsidP="00140634">
            <w:pPr>
              <w:spacing w:before="40" w:after="40"/>
              <w:jc w:val="center"/>
              <w:rPr>
                <w:i/>
              </w:rPr>
            </w:pPr>
            <w:r>
              <w:rPr>
                <w:i/>
              </w:rPr>
              <w:t>data values</w:t>
            </w:r>
          </w:p>
        </w:tc>
      </w:tr>
    </w:tbl>
    <w:p w14:paraId="20D5C5DA" w14:textId="023C0AB1" w:rsidR="001956EB" w:rsidRDefault="001956EB">
      <w:r>
        <w:t xml:space="preserve">The </w:t>
      </w:r>
      <w:r w:rsidR="00B378EC">
        <w:t>left column</w:t>
      </w:r>
      <w:r>
        <w:t xml:space="preserve"> illustrates a data model that provides definitions for the Person </w:t>
      </w:r>
      <w:r w:rsidR="00362D35">
        <w:t xml:space="preserve">object </w:t>
      </w:r>
      <w:r w:rsidR="004A6736">
        <w:t>type</w:t>
      </w:r>
      <w:r>
        <w:t xml:space="preserve">, the PersonAge and PersonFullName </w:t>
      </w:r>
      <w:r w:rsidR="004A6736">
        <w:t>properties</w:t>
      </w:r>
      <w:r>
        <w:t>, and relationships among those (</w:t>
      </w:r>
      <w:r w:rsidR="00B378EC">
        <w:t xml:space="preserve">for example, </w:t>
      </w:r>
      <w:r>
        <w:t xml:space="preserve">a Person </w:t>
      </w:r>
      <w:r w:rsidR="00362D35">
        <w:t>object</w:t>
      </w:r>
      <w:r>
        <w:t xml:space="preserve"> HAS-A PersonAge attribute).  </w:t>
      </w:r>
      <w:r w:rsidR="00E273A8">
        <w:t>These definitions are used to interpret the data values in the other columns.</w:t>
      </w:r>
      <w:r w:rsidR="007F29FD">
        <w:t xml:space="preserve">  </w:t>
      </w:r>
      <w:r w:rsidR="00E273A8">
        <w:t>M</w:t>
      </w:r>
      <w:r>
        <w:t xml:space="preserve">any other potential facts (hair color, </w:t>
      </w:r>
      <w:r w:rsidR="00226184">
        <w:t xml:space="preserve">secret identity, </w:t>
      </w:r>
      <w:r>
        <w:t xml:space="preserve">etc.) are not part of </w:t>
      </w:r>
      <w:r w:rsidR="00226184">
        <w:t>this</w:t>
      </w:r>
      <w:r>
        <w:t xml:space="preserve"> data model, because those facts are not of interest in this scenario.</w:t>
      </w:r>
    </w:p>
    <w:p w14:paraId="1E59DB65" w14:textId="1301A05D" w:rsidR="001956EB" w:rsidRPr="004A6736" w:rsidRDefault="00B378EC">
      <w:r>
        <w:t xml:space="preserve">A data model is itself a symbolic representation of facts.  </w:t>
      </w:r>
      <w:r w:rsidR="00E273A8">
        <w:t>From</w:t>
      </w:r>
      <w:r w:rsidR="00EE3196">
        <w:t xml:space="preserve"> another</w:t>
      </w:r>
      <w:r w:rsidR="00E273A8">
        <w:t xml:space="preserve"> point of view, the data model is </w:t>
      </w:r>
      <w:r w:rsidR="00EE3196">
        <w:t>just</w:t>
      </w:r>
      <w:r w:rsidR="00E273A8">
        <w:t xml:space="preserve"> data</w:t>
      </w:r>
      <w:r w:rsidR="007F29FD">
        <w:t xml:space="preserve"> – in this case, data which says that the model has one </w:t>
      </w:r>
      <w:r w:rsidR="00362D35">
        <w:t xml:space="preserve">object </w:t>
      </w:r>
      <w:r w:rsidR="007F29FD">
        <w:t>type (Person) and two properties (PersonAge, PersonFullName)</w:t>
      </w:r>
      <w:r w:rsidR="00E273A8">
        <w:t>.  That data itself has a data model, illustrated below:</w:t>
      </w:r>
      <w:r w:rsidR="004A6736">
        <w:t xml:space="preserve"> </w:t>
      </w:r>
    </w:p>
    <w:tbl>
      <w:tblPr>
        <w:tblStyle w:val="TableGrid"/>
        <w:tblW w:w="0" w:type="auto"/>
        <w:jc w:val="center"/>
        <w:tblLook w:val="04A0" w:firstRow="1" w:lastRow="0" w:firstColumn="1" w:lastColumn="0" w:noHBand="0" w:noVBand="1"/>
      </w:tblPr>
      <w:tblGrid>
        <w:gridCol w:w="2155"/>
        <w:gridCol w:w="1684"/>
      </w:tblGrid>
      <w:tr w:rsidR="004A6736" w14:paraId="59C4DF51" w14:textId="77777777" w:rsidTr="00140634">
        <w:trPr>
          <w:jc w:val="center"/>
        </w:trPr>
        <w:tc>
          <w:tcPr>
            <w:tcW w:w="2155" w:type="dxa"/>
          </w:tcPr>
          <w:p w14:paraId="64576A31" w14:textId="37515D8E" w:rsidR="004A6736" w:rsidRDefault="00362D35" w:rsidP="00140634">
            <w:pPr>
              <w:spacing w:before="40" w:after="40"/>
            </w:pPr>
            <w:r>
              <w:t>Object Type</w:t>
            </w:r>
          </w:p>
        </w:tc>
        <w:tc>
          <w:tcPr>
            <w:tcW w:w="1684" w:type="dxa"/>
            <w:shd w:val="clear" w:color="auto" w:fill="E7E6E6" w:themeFill="background2"/>
          </w:tcPr>
          <w:p w14:paraId="0891BB23" w14:textId="6CCC534D" w:rsidR="004A6736" w:rsidRDefault="004A6736" w:rsidP="00140634">
            <w:pPr>
              <w:spacing w:before="40" w:after="40"/>
              <w:jc w:val="center"/>
            </w:pPr>
            <w:r>
              <w:t>Person</w:t>
            </w:r>
          </w:p>
        </w:tc>
      </w:tr>
      <w:tr w:rsidR="004A6736" w14:paraId="7BE3147C" w14:textId="77777777" w:rsidTr="00140634">
        <w:trPr>
          <w:jc w:val="center"/>
        </w:trPr>
        <w:tc>
          <w:tcPr>
            <w:tcW w:w="2155" w:type="dxa"/>
          </w:tcPr>
          <w:p w14:paraId="70B809B4" w14:textId="17419E31" w:rsidR="004A6736" w:rsidRDefault="004A6736" w:rsidP="00140634">
            <w:pPr>
              <w:spacing w:before="40" w:after="40"/>
            </w:pPr>
            <w:r>
              <w:t xml:space="preserve">    Property</w:t>
            </w:r>
          </w:p>
        </w:tc>
        <w:tc>
          <w:tcPr>
            <w:tcW w:w="1684" w:type="dxa"/>
            <w:shd w:val="clear" w:color="auto" w:fill="E7E6E6" w:themeFill="background2"/>
          </w:tcPr>
          <w:p w14:paraId="5F593214" w14:textId="175B3047" w:rsidR="004A6736" w:rsidRDefault="004A6736" w:rsidP="00140634">
            <w:pPr>
              <w:spacing w:before="40" w:after="40"/>
              <w:jc w:val="center"/>
            </w:pPr>
            <w:r>
              <w:t>PersonAge</w:t>
            </w:r>
          </w:p>
        </w:tc>
      </w:tr>
      <w:tr w:rsidR="004A6736" w14:paraId="6C78D1E9" w14:textId="77777777" w:rsidTr="00140634">
        <w:trPr>
          <w:jc w:val="center"/>
        </w:trPr>
        <w:tc>
          <w:tcPr>
            <w:tcW w:w="2155" w:type="dxa"/>
          </w:tcPr>
          <w:p w14:paraId="5195D67A" w14:textId="0BCEE2C9" w:rsidR="004A6736" w:rsidRDefault="004A6736" w:rsidP="00140634">
            <w:pPr>
              <w:spacing w:before="40" w:after="40"/>
            </w:pPr>
            <w:r>
              <w:t xml:space="preserve">    Property</w:t>
            </w:r>
          </w:p>
        </w:tc>
        <w:tc>
          <w:tcPr>
            <w:tcW w:w="1684" w:type="dxa"/>
            <w:shd w:val="clear" w:color="auto" w:fill="E7E6E6" w:themeFill="background2"/>
          </w:tcPr>
          <w:p w14:paraId="7C51E2DA" w14:textId="4A893752" w:rsidR="004A6736" w:rsidRDefault="004A6736" w:rsidP="00140634">
            <w:pPr>
              <w:spacing w:before="40" w:after="40"/>
              <w:jc w:val="center"/>
            </w:pPr>
            <w:r>
              <w:t>PersonFullName</w:t>
            </w:r>
          </w:p>
        </w:tc>
      </w:tr>
      <w:tr w:rsidR="004A6736" w14:paraId="1F423676" w14:textId="77777777" w:rsidTr="00140634">
        <w:trPr>
          <w:jc w:val="center"/>
        </w:trPr>
        <w:tc>
          <w:tcPr>
            <w:tcW w:w="2155" w:type="dxa"/>
          </w:tcPr>
          <w:p w14:paraId="7DE7E9C2" w14:textId="77777777" w:rsidR="004A6736" w:rsidRPr="001956EB" w:rsidRDefault="004A6736" w:rsidP="00140634">
            <w:pPr>
              <w:spacing w:before="40" w:after="40"/>
              <w:jc w:val="center"/>
              <w:rPr>
                <w:i/>
              </w:rPr>
            </w:pPr>
            <w:r>
              <w:rPr>
                <w:i/>
              </w:rPr>
              <w:t>data model</w:t>
            </w:r>
          </w:p>
        </w:tc>
        <w:tc>
          <w:tcPr>
            <w:tcW w:w="1684" w:type="dxa"/>
            <w:shd w:val="clear" w:color="auto" w:fill="E7E6E6" w:themeFill="background2"/>
          </w:tcPr>
          <w:p w14:paraId="44FFAAA4" w14:textId="0BC298AE" w:rsidR="004A6736" w:rsidRPr="001956EB" w:rsidRDefault="004A6736" w:rsidP="00140634">
            <w:pPr>
              <w:spacing w:before="40" w:after="40"/>
              <w:jc w:val="center"/>
              <w:rPr>
                <w:i/>
              </w:rPr>
            </w:pPr>
            <w:r>
              <w:rPr>
                <w:i/>
              </w:rPr>
              <w:t>data</w:t>
            </w:r>
            <w:r w:rsidR="007F29FD">
              <w:rPr>
                <w:i/>
              </w:rPr>
              <w:t xml:space="preserve"> values</w:t>
            </w:r>
          </w:p>
        </w:tc>
      </w:tr>
    </w:tbl>
    <w:p w14:paraId="58CB4C49" w14:textId="192CC013" w:rsidR="004A6736" w:rsidRPr="004D23FC" w:rsidRDefault="004A6736">
      <w:r>
        <w:t>We call this</w:t>
      </w:r>
      <w:r w:rsidR="004D23FC">
        <w:t xml:space="preserve"> second</w:t>
      </w:r>
      <w:r>
        <w:t xml:space="preserve"> model a </w:t>
      </w:r>
      <w:r>
        <w:rPr>
          <w:i/>
          <w:iCs/>
        </w:rPr>
        <w:t>metamodel</w:t>
      </w:r>
      <w:r>
        <w:t xml:space="preserve">, because it is a data model for data models.  Putting the two diagrams </w:t>
      </w:r>
      <w:r w:rsidR="004D23FC">
        <w:t>together gives us:</w:t>
      </w:r>
      <w:r w:rsidR="00872D5F">
        <w:t xml:space="preserve">  </w:t>
      </w:r>
    </w:p>
    <w:tbl>
      <w:tblPr>
        <w:tblStyle w:val="TableGrid"/>
        <w:tblW w:w="0" w:type="auto"/>
        <w:jc w:val="center"/>
        <w:tblLook w:val="04A0" w:firstRow="1" w:lastRow="0" w:firstColumn="1" w:lastColumn="0" w:noHBand="0" w:noVBand="1"/>
      </w:tblPr>
      <w:tblGrid>
        <w:gridCol w:w="2145"/>
        <w:gridCol w:w="2171"/>
        <w:gridCol w:w="500"/>
        <w:gridCol w:w="2160"/>
        <w:gridCol w:w="2160"/>
      </w:tblGrid>
      <w:tr w:rsidR="007F29FD" w14:paraId="618AE2FE" w14:textId="77777777" w:rsidTr="00140634">
        <w:trPr>
          <w:jc w:val="center"/>
        </w:trPr>
        <w:tc>
          <w:tcPr>
            <w:tcW w:w="2145" w:type="dxa"/>
          </w:tcPr>
          <w:p w14:paraId="0B1D2851" w14:textId="425233C0" w:rsidR="007F29FD" w:rsidRDefault="00362D35" w:rsidP="00140634">
            <w:pPr>
              <w:spacing w:before="40" w:after="40"/>
            </w:pPr>
            <w:r>
              <w:t xml:space="preserve">Object </w:t>
            </w:r>
            <w:r w:rsidR="007F29FD">
              <w:t>Type</w:t>
            </w:r>
          </w:p>
        </w:tc>
        <w:tc>
          <w:tcPr>
            <w:tcW w:w="2171" w:type="dxa"/>
            <w:shd w:val="clear" w:color="auto" w:fill="E7E6E6" w:themeFill="background2"/>
          </w:tcPr>
          <w:p w14:paraId="78A068A4" w14:textId="0699B7BD" w:rsidR="007F29FD" w:rsidRDefault="004D23FC" w:rsidP="00140634">
            <w:pPr>
              <w:spacing w:before="40" w:after="40"/>
              <w:jc w:val="center"/>
            </w:pPr>
            <w:r>
              <w:t>Person</w:t>
            </w:r>
          </w:p>
        </w:tc>
        <w:tc>
          <w:tcPr>
            <w:tcW w:w="432" w:type="dxa"/>
          </w:tcPr>
          <w:p w14:paraId="60C28E15" w14:textId="0BF7A594" w:rsidR="007F29FD" w:rsidRDefault="004D23FC" w:rsidP="00140634">
            <w:pPr>
              <w:spacing w:before="40" w:after="40"/>
              <w:jc w:val="center"/>
            </w:pPr>
            <w:r>
              <w:rPr>
                <w:rFonts w:cs="Calibri"/>
              </w:rPr>
              <w:t>↔</w:t>
            </w:r>
          </w:p>
        </w:tc>
        <w:tc>
          <w:tcPr>
            <w:tcW w:w="2160" w:type="dxa"/>
          </w:tcPr>
          <w:p w14:paraId="2F172A0A" w14:textId="099CD5CB" w:rsidR="007F29FD" w:rsidRDefault="007F29FD" w:rsidP="00140634">
            <w:pPr>
              <w:spacing w:before="40" w:after="40"/>
            </w:pPr>
            <w:r>
              <w:t>Person</w:t>
            </w:r>
          </w:p>
        </w:tc>
        <w:tc>
          <w:tcPr>
            <w:tcW w:w="2160" w:type="dxa"/>
            <w:shd w:val="clear" w:color="auto" w:fill="E7E6E6" w:themeFill="background2"/>
          </w:tcPr>
          <w:p w14:paraId="26B49DA6" w14:textId="77777777" w:rsidR="007F29FD" w:rsidRDefault="007F29FD" w:rsidP="00140634">
            <w:pPr>
              <w:spacing w:before="40" w:after="40"/>
              <w:jc w:val="center"/>
            </w:pPr>
          </w:p>
        </w:tc>
      </w:tr>
      <w:tr w:rsidR="007F29FD" w14:paraId="30323179" w14:textId="77777777" w:rsidTr="00140634">
        <w:trPr>
          <w:jc w:val="center"/>
        </w:trPr>
        <w:tc>
          <w:tcPr>
            <w:tcW w:w="2145" w:type="dxa"/>
          </w:tcPr>
          <w:p w14:paraId="42EA6108" w14:textId="516D5DCC" w:rsidR="007F29FD" w:rsidRDefault="007F29FD" w:rsidP="00140634">
            <w:pPr>
              <w:spacing w:before="40" w:after="40"/>
            </w:pPr>
            <w:r>
              <w:t xml:space="preserve">    Property</w:t>
            </w:r>
          </w:p>
        </w:tc>
        <w:tc>
          <w:tcPr>
            <w:tcW w:w="2171" w:type="dxa"/>
            <w:shd w:val="clear" w:color="auto" w:fill="E7E6E6" w:themeFill="background2"/>
          </w:tcPr>
          <w:p w14:paraId="34994879" w14:textId="4160503E" w:rsidR="007F29FD" w:rsidRDefault="004D23FC" w:rsidP="00140634">
            <w:pPr>
              <w:spacing w:before="40" w:after="40"/>
              <w:jc w:val="center"/>
            </w:pPr>
            <w:r>
              <w:t>PersonAge</w:t>
            </w:r>
          </w:p>
        </w:tc>
        <w:tc>
          <w:tcPr>
            <w:tcW w:w="432" w:type="dxa"/>
          </w:tcPr>
          <w:p w14:paraId="5F9ED466" w14:textId="7C07280F" w:rsidR="007F29FD" w:rsidRDefault="004D23FC" w:rsidP="00140634">
            <w:pPr>
              <w:spacing w:before="40" w:after="40"/>
              <w:jc w:val="center"/>
            </w:pPr>
            <w:r>
              <w:rPr>
                <w:rFonts w:cs="Calibri"/>
              </w:rPr>
              <w:t>↔</w:t>
            </w:r>
          </w:p>
        </w:tc>
        <w:tc>
          <w:tcPr>
            <w:tcW w:w="2160" w:type="dxa"/>
          </w:tcPr>
          <w:p w14:paraId="283310ED" w14:textId="22D1A475" w:rsidR="007F29FD" w:rsidRDefault="007F29FD" w:rsidP="00140634">
            <w:pPr>
              <w:spacing w:before="40" w:after="40"/>
            </w:pPr>
            <w:r>
              <w:t xml:space="preserve">    PersonAge</w:t>
            </w:r>
          </w:p>
        </w:tc>
        <w:tc>
          <w:tcPr>
            <w:tcW w:w="2160" w:type="dxa"/>
            <w:shd w:val="clear" w:color="auto" w:fill="E7E6E6" w:themeFill="background2"/>
          </w:tcPr>
          <w:p w14:paraId="4A1D2818" w14:textId="77777777" w:rsidR="007F29FD" w:rsidRDefault="007F29FD" w:rsidP="00140634">
            <w:pPr>
              <w:spacing w:before="40" w:after="40"/>
              <w:jc w:val="center"/>
            </w:pPr>
            <w:r>
              <w:t>35</w:t>
            </w:r>
          </w:p>
        </w:tc>
      </w:tr>
      <w:tr w:rsidR="007F29FD" w14:paraId="528AE9DF" w14:textId="77777777" w:rsidTr="00140634">
        <w:trPr>
          <w:jc w:val="center"/>
        </w:trPr>
        <w:tc>
          <w:tcPr>
            <w:tcW w:w="2145" w:type="dxa"/>
          </w:tcPr>
          <w:p w14:paraId="3B756EB3" w14:textId="7F30AE22" w:rsidR="007F29FD" w:rsidRDefault="007F29FD" w:rsidP="00140634">
            <w:pPr>
              <w:spacing w:before="40" w:after="40"/>
            </w:pPr>
            <w:r>
              <w:t xml:space="preserve">    Property</w:t>
            </w:r>
          </w:p>
        </w:tc>
        <w:tc>
          <w:tcPr>
            <w:tcW w:w="2171" w:type="dxa"/>
            <w:shd w:val="clear" w:color="auto" w:fill="E7E6E6" w:themeFill="background2"/>
          </w:tcPr>
          <w:p w14:paraId="232490E3" w14:textId="6911A1D7" w:rsidR="007F29FD" w:rsidRDefault="004D23FC" w:rsidP="00140634">
            <w:pPr>
              <w:spacing w:before="40" w:after="40"/>
              <w:jc w:val="center"/>
            </w:pPr>
            <w:r>
              <w:t>PersonFullName</w:t>
            </w:r>
          </w:p>
        </w:tc>
        <w:tc>
          <w:tcPr>
            <w:tcW w:w="432" w:type="dxa"/>
          </w:tcPr>
          <w:p w14:paraId="26918F80" w14:textId="3998C614" w:rsidR="007F29FD" w:rsidRDefault="004D23FC" w:rsidP="00140634">
            <w:pPr>
              <w:spacing w:before="40" w:after="40"/>
              <w:jc w:val="center"/>
            </w:pPr>
            <w:r>
              <w:rPr>
                <w:rFonts w:cs="Calibri"/>
              </w:rPr>
              <w:t>↔</w:t>
            </w:r>
          </w:p>
        </w:tc>
        <w:tc>
          <w:tcPr>
            <w:tcW w:w="2160" w:type="dxa"/>
          </w:tcPr>
          <w:p w14:paraId="10A0C102" w14:textId="6B473A39" w:rsidR="007F29FD" w:rsidRDefault="007F29FD" w:rsidP="00140634">
            <w:pPr>
              <w:spacing w:before="40" w:after="40"/>
            </w:pPr>
            <w:r>
              <w:t xml:space="preserve">    PersonFullName</w:t>
            </w:r>
          </w:p>
        </w:tc>
        <w:tc>
          <w:tcPr>
            <w:tcW w:w="2160" w:type="dxa"/>
            <w:shd w:val="clear" w:color="auto" w:fill="E7E6E6" w:themeFill="background2"/>
          </w:tcPr>
          <w:p w14:paraId="0219193C" w14:textId="77777777" w:rsidR="007F29FD" w:rsidRDefault="007F29FD" w:rsidP="00140634">
            <w:pPr>
              <w:spacing w:before="40" w:after="40"/>
              <w:jc w:val="center"/>
            </w:pPr>
            <w:r>
              <w:t>Clark Kent</w:t>
            </w:r>
          </w:p>
        </w:tc>
      </w:tr>
      <w:tr w:rsidR="007F29FD" w14:paraId="39CA5C2B" w14:textId="77777777" w:rsidTr="00140634">
        <w:trPr>
          <w:jc w:val="center"/>
        </w:trPr>
        <w:tc>
          <w:tcPr>
            <w:tcW w:w="2145" w:type="dxa"/>
          </w:tcPr>
          <w:p w14:paraId="71750D6B" w14:textId="5D60765B" w:rsidR="007F29FD" w:rsidRDefault="004D23FC" w:rsidP="00140634">
            <w:pPr>
              <w:spacing w:before="40" w:after="40" w:line="220" w:lineRule="exact"/>
              <w:jc w:val="center"/>
              <w:rPr>
                <w:i/>
              </w:rPr>
            </w:pPr>
            <w:r>
              <w:rPr>
                <w:i/>
              </w:rPr>
              <w:t>data model</w:t>
            </w:r>
            <w:r>
              <w:rPr>
                <w:i/>
              </w:rPr>
              <w:br/>
              <w:t>(describing models)</w:t>
            </w:r>
          </w:p>
        </w:tc>
        <w:tc>
          <w:tcPr>
            <w:tcW w:w="2171" w:type="dxa"/>
            <w:shd w:val="clear" w:color="auto" w:fill="E7E6E6" w:themeFill="background2"/>
          </w:tcPr>
          <w:p w14:paraId="3290A946" w14:textId="497331D7" w:rsidR="007F29FD" w:rsidRDefault="004D23FC" w:rsidP="00140634">
            <w:pPr>
              <w:spacing w:before="40" w:after="40" w:line="220" w:lineRule="exact"/>
              <w:jc w:val="center"/>
              <w:rPr>
                <w:i/>
              </w:rPr>
            </w:pPr>
            <w:r>
              <w:rPr>
                <w:i/>
              </w:rPr>
              <w:t>data values</w:t>
            </w:r>
            <w:r>
              <w:rPr>
                <w:i/>
              </w:rPr>
              <w:br/>
              <w:t>(for a data model)</w:t>
            </w:r>
          </w:p>
        </w:tc>
        <w:tc>
          <w:tcPr>
            <w:tcW w:w="432" w:type="dxa"/>
          </w:tcPr>
          <w:p w14:paraId="229BBA63" w14:textId="77777777" w:rsidR="007F29FD" w:rsidRDefault="007F29FD" w:rsidP="00140634">
            <w:pPr>
              <w:spacing w:before="40" w:after="40" w:line="220" w:lineRule="exact"/>
              <w:jc w:val="center"/>
              <w:rPr>
                <w:i/>
              </w:rPr>
            </w:pPr>
          </w:p>
        </w:tc>
        <w:tc>
          <w:tcPr>
            <w:tcW w:w="2160" w:type="dxa"/>
          </w:tcPr>
          <w:p w14:paraId="363AF40B" w14:textId="319A64C1" w:rsidR="007F29FD" w:rsidRPr="001956EB" w:rsidRDefault="007F29FD" w:rsidP="00140634">
            <w:pPr>
              <w:spacing w:before="40" w:after="40" w:line="220" w:lineRule="exact"/>
              <w:jc w:val="center"/>
              <w:rPr>
                <w:i/>
              </w:rPr>
            </w:pPr>
            <w:r>
              <w:rPr>
                <w:i/>
              </w:rPr>
              <w:t>data model</w:t>
            </w:r>
            <w:r w:rsidR="004D23FC">
              <w:rPr>
                <w:i/>
              </w:rPr>
              <w:br/>
              <w:t>(describing people)</w:t>
            </w:r>
          </w:p>
        </w:tc>
        <w:tc>
          <w:tcPr>
            <w:tcW w:w="2160" w:type="dxa"/>
            <w:shd w:val="clear" w:color="auto" w:fill="E7E6E6" w:themeFill="background2"/>
          </w:tcPr>
          <w:p w14:paraId="1B1C2C7D" w14:textId="4C9F3D82" w:rsidR="007F29FD" w:rsidRDefault="007F29FD" w:rsidP="00140634">
            <w:pPr>
              <w:spacing w:before="40" w:after="40" w:line="220" w:lineRule="exact"/>
              <w:jc w:val="center"/>
              <w:rPr>
                <w:i/>
              </w:rPr>
            </w:pPr>
            <w:r>
              <w:rPr>
                <w:i/>
              </w:rPr>
              <w:t>data values</w:t>
            </w:r>
            <w:r w:rsidR="004D23FC">
              <w:rPr>
                <w:i/>
              </w:rPr>
              <w:br/>
              <w:t>(for a person)</w:t>
            </w:r>
          </w:p>
        </w:tc>
      </w:tr>
    </w:tbl>
    <w:p w14:paraId="18F397C8" w14:textId="2C2FE336" w:rsidR="004A6736" w:rsidRDefault="004D23FC">
      <w:r>
        <w:t>From right to left:  t</w:t>
      </w:r>
      <w:r w:rsidR="00872D5F">
        <w:t xml:space="preserve">here is the data, which expresses facts that describe particular things of interest, facts like "Clark Kent" and "35".  There is the data model, which specifies the kind of things that will be </w:t>
      </w:r>
      <w:r w:rsidR="00872D5F">
        <w:lastRenderedPageBreak/>
        <w:t xml:space="preserve">described, things like "people" and "names".  </w:t>
      </w:r>
      <w:r>
        <w:t xml:space="preserve">That data model is itself data.  Finally, </w:t>
      </w:r>
      <w:r w:rsidR="00872D5F">
        <w:t>there is the metamodel, which specifies the kind of things described in a data model, things like "types" and "properties".</w:t>
      </w:r>
      <w:r w:rsidR="00362D35">
        <w:t xml:space="preserve">  Rotate this diagram 90 degrees, and we get a three-layer view of data modeling:</w:t>
      </w:r>
    </w:p>
    <w:tbl>
      <w:tblPr>
        <w:tblStyle w:val="TableGrid"/>
        <w:tblW w:w="0" w:type="auto"/>
        <w:jc w:val="center"/>
        <w:tblLook w:val="04A0" w:firstRow="1" w:lastRow="0" w:firstColumn="1" w:lastColumn="0" w:noHBand="0" w:noVBand="1"/>
      </w:tblPr>
      <w:tblGrid>
        <w:gridCol w:w="1564"/>
        <w:gridCol w:w="3674"/>
        <w:gridCol w:w="1620"/>
      </w:tblGrid>
      <w:tr w:rsidR="00362D35" w14:paraId="481EB2A0" w14:textId="5FCCD035" w:rsidTr="006F5013">
        <w:trPr>
          <w:jc w:val="center"/>
        </w:trPr>
        <w:tc>
          <w:tcPr>
            <w:tcW w:w="1564" w:type="dxa"/>
          </w:tcPr>
          <w:p w14:paraId="2210F660" w14:textId="75E1D705" w:rsidR="00362D35" w:rsidRDefault="00362D35" w:rsidP="00362D35">
            <w:pPr>
              <w:spacing w:before="40" w:after="40"/>
            </w:pPr>
            <w:r>
              <w:t>Data</w:t>
            </w:r>
          </w:p>
        </w:tc>
        <w:tc>
          <w:tcPr>
            <w:tcW w:w="3674" w:type="dxa"/>
            <w:shd w:val="clear" w:color="auto" w:fill="E7E6E6" w:themeFill="background2"/>
          </w:tcPr>
          <w:p w14:paraId="7FC87433" w14:textId="321F3144" w:rsidR="00362D35" w:rsidRDefault="006F5013" w:rsidP="00362D35">
            <w:pPr>
              <w:spacing w:before="40" w:after="40"/>
            </w:pPr>
            <w:r>
              <w:t xml:space="preserve">"35", </w:t>
            </w:r>
            <w:r w:rsidR="00362D35">
              <w:t>"Clark Kent"</w:t>
            </w:r>
          </w:p>
        </w:tc>
        <w:tc>
          <w:tcPr>
            <w:tcW w:w="1620" w:type="dxa"/>
          </w:tcPr>
          <w:p w14:paraId="4F5C7DA2" w14:textId="016DBD6F" w:rsidR="00362D35" w:rsidRDefault="00362D35" w:rsidP="00362D35">
            <w:pPr>
              <w:spacing w:before="40" w:after="40"/>
            </w:pPr>
            <w:r>
              <w:t>Users</w:t>
            </w:r>
          </w:p>
        </w:tc>
      </w:tr>
      <w:tr w:rsidR="00362D35" w14:paraId="34C9D370" w14:textId="2A4C9DC6" w:rsidTr="006F5013">
        <w:trPr>
          <w:jc w:val="center"/>
        </w:trPr>
        <w:tc>
          <w:tcPr>
            <w:tcW w:w="1564" w:type="dxa"/>
          </w:tcPr>
          <w:p w14:paraId="5CB785C1" w14:textId="7E22ACBC" w:rsidR="00362D35" w:rsidRDefault="00362D35" w:rsidP="00362D35">
            <w:pPr>
              <w:spacing w:before="40" w:after="40"/>
            </w:pPr>
            <w:r>
              <w:t>Data model</w:t>
            </w:r>
          </w:p>
        </w:tc>
        <w:tc>
          <w:tcPr>
            <w:tcW w:w="3674" w:type="dxa"/>
            <w:shd w:val="clear" w:color="auto" w:fill="E7E6E6" w:themeFill="background2"/>
          </w:tcPr>
          <w:p w14:paraId="079330F5" w14:textId="76682A51" w:rsidR="00362D35" w:rsidRDefault="00362D35" w:rsidP="00362D35">
            <w:pPr>
              <w:spacing w:before="40" w:after="40"/>
            </w:pPr>
            <w:r>
              <w:t>Person, PersonAge, PersonName</w:t>
            </w:r>
          </w:p>
        </w:tc>
        <w:tc>
          <w:tcPr>
            <w:tcW w:w="1620" w:type="dxa"/>
          </w:tcPr>
          <w:p w14:paraId="584D7A50" w14:textId="08F5557D" w:rsidR="00362D35" w:rsidRDefault="00362D35" w:rsidP="00362D35">
            <w:pPr>
              <w:spacing w:before="40" w:after="40"/>
            </w:pPr>
            <w:r>
              <w:t>Developers</w:t>
            </w:r>
          </w:p>
        </w:tc>
      </w:tr>
      <w:tr w:rsidR="00362D35" w14:paraId="322A24F2" w14:textId="2F5A308C" w:rsidTr="006F5013">
        <w:trPr>
          <w:jc w:val="center"/>
        </w:trPr>
        <w:tc>
          <w:tcPr>
            <w:tcW w:w="1564" w:type="dxa"/>
          </w:tcPr>
          <w:p w14:paraId="3DC13E83" w14:textId="61566C49" w:rsidR="00362D35" w:rsidRDefault="00362D35" w:rsidP="00362D35">
            <w:pPr>
              <w:spacing w:before="40" w:after="40"/>
            </w:pPr>
            <w:r>
              <w:t>Metamodel</w:t>
            </w:r>
          </w:p>
        </w:tc>
        <w:tc>
          <w:tcPr>
            <w:tcW w:w="3674" w:type="dxa"/>
            <w:shd w:val="clear" w:color="auto" w:fill="E7E6E6" w:themeFill="background2"/>
          </w:tcPr>
          <w:p w14:paraId="398804BA" w14:textId="4D01D319" w:rsidR="00362D35" w:rsidRDefault="00362D35" w:rsidP="00362D35">
            <w:pPr>
              <w:spacing w:before="40" w:after="40"/>
            </w:pPr>
            <w:r>
              <w:t>Object type, Property, Relationship</w:t>
            </w:r>
          </w:p>
        </w:tc>
        <w:tc>
          <w:tcPr>
            <w:tcW w:w="1620" w:type="dxa"/>
          </w:tcPr>
          <w:p w14:paraId="32052A66" w14:textId="7FD6CB92" w:rsidR="00362D35" w:rsidRDefault="00362D35" w:rsidP="00362D35">
            <w:pPr>
              <w:spacing w:before="40" w:after="40"/>
            </w:pPr>
            <w:r>
              <w:t>Tool Builders</w:t>
            </w:r>
          </w:p>
        </w:tc>
      </w:tr>
      <w:tr w:rsidR="00362D35" w14:paraId="657801B0" w14:textId="0B386619" w:rsidTr="006F5013">
        <w:trPr>
          <w:jc w:val="center"/>
        </w:trPr>
        <w:tc>
          <w:tcPr>
            <w:tcW w:w="1564" w:type="dxa"/>
          </w:tcPr>
          <w:p w14:paraId="7EBBCA8E" w14:textId="60995006" w:rsidR="00362D35" w:rsidRPr="00362D35" w:rsidRDefault="00362D35" w:rsidP="00362D35">
            <w:pPr>
              <w:spacing w:before="40" w:after="40"/>
              <w:rPr>
                <w:i/>
                <w:iCs/>
              </w:rPr>
            </w:pPr>
            <w:r w:rsidRPr="00362D35">
              <w:rPr>
                <w:i/>
                <w:iCs/>
              </w:rPr>
              <w:t>Layer</w:t>
            </w:r>
          </w:p>
        </w:tc>
        <w:tc>
          <w:tcPr>
            <w:tcW w:w="3674" w:type="dxa"/>
            <w:shd w:val="clear" w:color="auto" w:fill="E7E6E6" w:themeFill="background2"/>
          </w:tcPr>
          <w:p w14:paraId="055693FD" w14:textId="354B03A8" w:rsidR="00362D35" w:rsidRPr="00362D35" w:rsidRDefault="00362D35" w:rsidP="00362D35">
            <w:pPr>
              <w:spacing w:before="40" w:after="40"/>
              <w:rPr>
                <w:i/>
                <w:iCs/>
              </w:rPr>
            </w:pPr>
            <w:r w:rsidRPr="00362D35">
              <w:rPr>
                <w:i/>
                <w:iCs/>
              </w:rPr>
              <w:t>Layer Contents</w:t>
            </w:r>
          </w:p>
        </w:tc>
        <w:tc>
          <w:tcPr>
            <w:tcW w:w="1620" w:type="dxa"/>
          </w:tcPr>
          <w:p w14:paraId="0DB174CC" w14:textId="2A49CEF2" w:rsidR="00362D35" w:rsidRPr="00362D35" w:rsidRDefault="00362D35" w:rsidP="00362D35">
            <w:pPr>
              <w:spacing w:before="40" w:after="40"/>
              <w:rPr>
                <w:i/>
                <w:iCs/>
              </w:rPr>
            </w:pPr>
            <w:r w:rsidRPr="00362D35">
              <w:rPr>
                <w:i/>
                <w:iCs/>
              </w:rPr>
              <w:t>Who Cares</w:t>
            </w:r>
          </w:p>
        </w:tc>
      </w:tr>
    </w:tbl>
    <w:p w14:paraId="62C03AB7" w14:textId="4A2F2F77" w:rsidR="00872D5F" w:rsidRDefault="00872D5F">
      <w:r>
        <w:t xml:space="preserve">The different layers matter to different people.  Users care about the data.  </w:t>
      </w:r>
      <w:r w:rsidR="00FB3117">
        <w:t>The developers who build applications for those users care about the data model.  People who create technical specifications and tools for those developers care about the metamodel.</w:t>
      </w:r>
    </w:p>
    <w:p w14:paraId="55685B2C" w14:textId="57CCCDE1" w:rsidR="00800B57" w:rsidRDefault="00800B57">
      <w:r>
        <w:t>The NIEM technical architecture has always included all three layers.  Until now, t</w:t>
      </w:r>
      <w:r>
        <w:rPr>
          <w:iCs/>
        </w:rPr>
        <w:t xml:space="preserve">he metamodel was </w:t>
      </w:r>
      <w:r>
        <w:rPr>
          <w:i/>
          <w:iCs/>
        </w:rPr>
        <w:t xml:space="preserve">implicit, </w:t>
      </w:r>
      <w:r w:rsidR="00226184">
        <w:t>written</w:t>
      </w:r>
      <w:r>
        <w:t xml:space="preserve"> between the lines </w:t>
      </w:r>
      <w:r w:rsidR="00226184">
        <w:t>of</w:t>
      </w:r>
      <w:r>
        <w:t xml:space="preserve"> the Naming and Design Rules.  Until now, NIEM used XML Schema as the format for the NIEM data model (core and domains) and </w:t>
      </w:r>
      <w:r w:rsidR="007C4CF0">
        <w:t xml:space="preserve">for </w:t>
      </w:r>
      <w:r>
        <w:t>the models in many different IEPDs.  Until recently, all NIEM data was XML data.</w:t>
      </w:r>
    </w:p>
    <w:p w14:paraId="0F3CCD16" w14:textId="3DD6FB5E" w:rsidR="00800B57" w:rsidRDefault="00800B57" w:rsidP="00A6506E">
      <w:r>
        <w:t xml:space="preserve">The NTAC </w:t>
      </w:r>
      <w:r w:rsidR="00B911EB">
        <w:t>has</w:t>
      </w:r>
      <w:r>
        <w:t xml:space="preserve"> now </w:t>
      </w:r>
      <w:r w:rsidR="00B911EB">
        <w:t>introduced</w:t>
      </w:r>
      <w:r>
        <w:t xml:space="preserve"> an </w:t>
      </w:r>
      <w:r>
        <w:rPr>
          <w:i/>
          <w:iCs/>
        </w:rPr>
        <w:t>explicit</w:t>
      </w:r>
      <w:r>
        <w:t xml:space="preserve"> metamodel and a </w:t>
      </w:r>
      <w:r>
        <w:rPr>
          <w:i/>
          <w:iCs/>
        </w:rPr>
        <w:t>technology-neutral</w:t>
      </w:r>
      <w:r>
        <w:t xml:space="preserve"> data model format.</w:t>
      </w:r>
      <w:r w:rsidR="00956C63">
        <w:t xml:space="preserve">  Th</w:t>
      </w:r>
      <w:r w:rsidR="00EE3196">
        <w:t xml:space="preserve">is explicit </w:t>
      </w:r>
      <w:r w:rsidR="00956C63">
        <w:t>metamodel is the result of applying the NIEM modeling approach</w:t>
      </w:r>
      <w:r w:rsidR="00EE3196">
        <w:t xml:space="preserve">.  </w:t>
      </w:r>
      <w:r w:rsidR="001509A4">
        <w:t>It is a NIEM-conforming message specification (or IEPD).  Th</w:t>
      </w:r>
      <w:r w:rsidR="00DE7222">
        <w:t>is</w:t>
      </w:r>
      <w:r w:rsidR="001509A4">
        <w:t xml:space="preserve"> specification defines the </w:t>
      </w:r>
      <w:r w:rsidR="001509A4">
        <w:rPr>
          <w:i/>
          <w:iCs/>
        </w:rPr>
        <w:t>Common Model Format (CMF)</w:t>
      </w:r>
      <w:r w:rsidR="00DE7222">
        <w:rPr>
          <w:i/>
          <w:iCs/>
        </w:rPr>
        <w:t>.</w:t>
      </w:r>
      <w:r w:rsidR="00DE7222">
        <w:t xml:space="preserve"> The CMF is technology-neutral</w:t>
      </w:r>
      <w:r w:rsidR="007C4CF0">
        <w:t xml:space="preserve">:  </w:t>
      </w:r>
      <w:r w:rsidR="00A6506E">
        <w:t>a CMF data model</w:t>
      </w:r>
      <w:r w:rsidR="00CC1323">
        <w:t xml:space="preserve"> </w:t>
      </w:r>
      <w:r w:rsidR="00A6506E">
        <w:t xml:space="preserve">can be expressed </w:t>
      </w:r>
      <w:r w:rsidR="00DE7222">
        <w:t>as XML or JSON or any other data serialization that NIEM supports.</w:t>
      </w:r>
      <w:r w:rsidR="00CC1323">
        <w:t xml:space="preserve">  The data described by the CMF data model can also be expressed in any supported serialization.</w:t>
      </w:r>
    </w:p>
    <w:tbl>
      <w:tblPr>
        <w:tblStyle w:val="TableGrid"/>
        <w:tblW w:w="0" w:type="auto"/>
        <w:jc w:val="center"/>
        <w:tblLook w:val="04A0" w:firstRow="1" w:lastRow="0" w:firstColumn="1" w:lastColumn="0" w:noHBand="0" w:noVBand="1"/>
      </w:tblPr>
      <w:tblGrid>
        <w:gridCol w:w="1564"/>
        <w:gridCol w:w="4732"/>
        <w:gridCol w:w="1620"/>
      </w:tblGrid>
      <w:tr w:rsidR="00DE7222" w14:paraId="31B3E2DE" w14:textId="77777777" w:rsidTr="006E4FC3">
        <w:trPr>
          <w:jc w:val="center"/>
        </w:trPr>
        <w:tc>
          <w:tcPr>
            <w:tcW w:w="1564" w:type="dxa"/>
          </w:tcPr>
          <w:p w14:paraId="4A7FEF1D" w14:textId="77777777" w:rsidR="00DE7222" w:rsidRDefault="00DE7222" w:rsidP="00675BDC">
            <w:pPr>
              <w:spacing w:before="40" w:after="40"/>
            </w:pPr>
            <w:r>
              <w:t>Data</w:t>
            </w:r>
          </w:p>
        </w:tc>
        <w:tc>
          <w:tcPr>
            <w:tcW w:w="4732" w:type="dxa"/>
            <w:shd w:val="clear" w:color="auto" w:fill="E7E6E6" w:themeFill="background2"/>
          </w:tcPr>
          <w:p w14:paraId="29051616" w14:textId="0402CDB2" w:rsidR="00DE7222" w:rsidRDefault="006E4FC3" w:rsidP="00675BDC">
            <w:pPr>
              <w:spacing w:before="40" w:after="40"/>
            </w:pPr>
            <w:r>
              <w:t xml:space="preserve">message content; for instance, </w:t>
            </w:r>
            <w:r w:rsidR="00DE7222">
              <w:t>"35", "Clark Kent"</w:t>
            </w:r>
          </w:p>
        </w:tc>
        <w:tc>
          <w:tcPr>
            <w:tcW w:w="1620" w:type="dxa"/>
          </w:tcPr>
          <w:p w14:paraId="432D08B5" w14:textId="77777777" w:rsidR="00DE7222" w:rsidRDefault="00DE7222" w:rsidP="00675BDC">
            <w:pPr>
              <w:spacing w:before="40" w:after="40"/>
            </w:pPr>
            <w:r>
              <w:t>Users</w:t>
            </w:r>
          </w:p>
        </w:tc>
      </w:tr>
      <w:tr w:rsidR="00DE7222" w14:paraId="43A1F111" w14:textId="77777777" w:rsidTr="006E4FC3">
        <w:trPr>
          <w:jc w:val="center"/>
        </w:trPr>
        <w:tc>
          <w:tcPr>
            <w:tcW w:w="1564" w:type="dxa"/>
          </w:tcPr>
          <w:p w14:paraId="5D1333B1" w14:textId="77777777" w:rsidR="00DE7222" w:rsidRDefault="00DE7222" w:rsidP="00675BDC">
            <w:pPr>
              <w:spacing w:before="40" w:after="40"/>
            </w:pPr>
            <w:r>
              <w:t>Data model</w:t>
            </w:r>
          </w:p>
        </w:tc>
        <w:tc>
          <w:tcPr>
            <w:tcW w:w="4732" w:type="dxa"/>
            <w:shd w:val="clear" w:color="auto" w:fill="E7E6E6" w:themeFill="background2"/>
          </w:tcPr>
          <w:p w14:paraId="44B2ED5C" w14:textId="679B6911" w:rsidR="00DE7222" w:rsidRDefault="006E4FC3" w:rsidP="00675BDC">
            <w:pPr>
              <w:spacing w:before="40" w:after="40"/>
            </w:pPr>
            <w:r>
              <w:t>NIEM model (core and domains), message models</w:t>
            </w:r>
          </w:p>
        </w:tc>
        <w:tc>
          <w:tcPr>
            <w:tcW w:w="1620" w:type="dxa"/>
          </w:tcPr>
          <w:p w14:paraId="1F48B705" w14:textId="77777777" w:rsidR="00DE7222" w:rsidRDefault="00DE7222" w:rsidP="00675BDC">
            <w:pPr>
              <w:spacing w:before="40" w:after="40"/>
            </w:pPr>
            <w:r>
              <w:t>Developers</w:t>
            </w:r>
          </w:p>
        </w:tc>
      </w:tr>
      <w:tr w:rsidR="00DE7222" w14:paraId="6A872794" w14:textId="77777777" w:rsidTr="006E4FC3">
        <w:trPr>
          <w:jc w:val="center"/>
        </w:trPr>
        <w:tc>
          <w:tcPr>
            <w:tcW w:w="1564" w:type="dxa"/>
          </w:tcPr>
          <w:p w14:paraId="36A9E022" w14:textId="77777777" w:rsidR="00DE7222" w:rsidRDefault="00DE7222" w:rsidP="00675BDC">
            <w:pPr>
              <w:spacing w:before="40" w:after="40"/>
            </w:pPr>
            <w:r>
              <w:t>Metamodel</w:t>
            </w:r>
          </w:p>
        </w:tc>
        <w:tc>
          <w:tcPr>
            <w:tcW w:w="4732" w:type="dxa"/>
            <w:shd w:val="clear" w:color="auto" w:fill="E7E6E6" w:themeFill="background2"/>
          </w:tcPr>
          <w:p w14:paraId="2E0852B7" w14:textId="45C129FF" w:rsidR="00DE7222" w:rsidRDefault="00DE7222" w:rsidP="00675BDC">
            <w:pPr>
              <w:spacing w:before="40" w:after="40"/>
            </w:pPr>
            <w:r>
              <w:t>Common Model Format (CMF)</w:t>
            </w:r>
            <w:r w:rsidR="006E4FC3">
              <w:t xml:space="preserve"> specification</w:t>
            </w:r>
          </w:p>
        </w:tc>
        <w:tc>
          <w:tcPr>
            <w:tcW w:w="1620" w:type="dxa"/>
          </w:tcPr>
          <w:p w14:paraId="105A1292" w14:textId="77777777" w:rsidR="00DE7222" w:rsidRDefault="00DE7222" w:rsidP="00675BDC">
            <w:pPr>
              <w:spacing w:before="40" w:after="40"/>
            </w:pPr>
            <w:r>
              <w:t>Tool Builders</w:t>
            </w:r>
          </w:p>
        </w:tc>
      </w:tr>
      <w:tr w:rsidR="00DE7222" w14:paraId="0A71201E" w14:textId="77777777" w:rsidTr="006E4FC3">
        <w:trPr>
          <w:jc w:val="center"/>
        </w:trPr>
        <w:tc>
          <w:tcPr>
            <w:tcW w:w="1564" w:type="dxa"/>
          </w:tcPr>
          <w:p w14:paraId="5E064FFA" w14:textId="77777777" w:rsidR="00DE7222" w:rsidRPr="00362D35" w:rsidRDefault="00DE7222" w:rsidP="00675BDC">
            <w:pPr>
              <w:spacing w:before="40" w:after="40"/>
              <w:rPr>
                <w:i/>
                <w:iCs/>
              </w:rPr>
            </w:pPr>
            <w:r w:rsidRPr="00362D35">
              <w:rPr>
                <w:i/>
                <w:iCs/>
              </w:rPr>
              <w:t>Layer</w:t>
            </w:r>
          </w:p>
        </w:tc>
        <w:tc>
          <w:tcPr>
            <w:tcW w:w="4732" w:type="dxa"/>
            <w:shd w:val="clear" w:color="auto" w:fill="E7E6E6" w:themeFill="background2"/>
          </w:tcPr>
          <w:p w14:paraId="33370349" w14:textId="75C640A7" w:rsidR="00DE7222" w:rsidRPr="00362D35" w:rsidRDefault="00DE7222" w:rsidP="00675BDC">
            <w:pPr>
              <w:spacing w:before="40" w:after="40"/>
              <w:rPr>
                <w:i/>
                <w:iCs/>
              </w:rPr>
            </w:pPr>
            <w:r>
              <w:rPr>
                <w:i/>
                <w:iCs/>
              </w:rPr>
              <w:t>NIEM</w:t>
            </w:r>
          </w:p>
        </w:tc>
        <w:tc>
          <w:tcPr>
            <w:tcW w:w="1620" w:type="dxa"/>
          </w:tcPr>
          <w:p w14:paraId="6085DCB6" w14:textId="77777777" w:rsidR="00DE7222" w:rsidRPr="00362D35" w:rsidRDefault="00DE7222" w:rsidP="00675BDC">
            <w:pPr>
              <w:spacing w:before="40" w:after="40"/>
              <w:rPr>
                <w:i/>
                <w:iCs/>
              </w:rPr>
            </w:pPr>
            <w:r w:rsidRPr="00362D35">
              <w:rPr>
                <w:i/>
                <w:iCs/>
              </w:rPr>
              <w:t>Who Cares</w:t>
            </w:r>
          </w:p>
        </w:tc>
      </w:tr>
    </w:tbl>
    <w:p w14:paraId="639360F9" w14:textId="470B44B4" w:rsidR="00620316" w:rsidRDefault="00DB230A">
      <w:r>
        <w:t xml:space="preserve">The CMF </w:t>
      </w:r>
      <w:r w:rsidR="00B911EB">
        <w:t xml:space="preserve">is </w:t>
      </w:r>
      <w:r>
        <w:t>supported by free and open-source tools which convert CMF data models into technology-specific developer artifacts:  XML Schema documents, JSON Schema documents, etc.  These tools are under development now.</w:t>
      </w:r>
    </w:p>
    <w:p w14:paraId="303C8402" w14:textId="03130A4E" w:rsidR="00620316" w:rsidRDefault="00CC1323">
      <w:r>
        <w:rPr>
          <w:noProof/>
        </w:rPr>
        <w:drawing>
          <wp:inline distT="0" distB="0" distL="0" distR="0" wp14:anchorId="0C7F09A3" wp14:editId="5AF67935">
            <wp:extent cx="5791200" cy="2083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91200" cy="2083224"/>
                    </a:xfrm>
                    <a:prstGeom prst="rect">
                      <a:avLst/>
                    </a:prstGeom>
                  </pic:spPr>
                </pic:pic>
              </a:graphicData>
            </a:graphic>
          </wp:inline>
        </w:drawing>
      </w:r>
    </w:p>
    <w:p w14:paraId="735A8073" w14:textId="08356002" w:rsidR="001E7065" w:rsidRDefault="001E7065" w:rsidP="003F4B17">
      <w:pPr>
        <w:keepNext/>
        <w:keepLines/>
      </w:pPr>
      <w:r>
        <w:lastRenderedPageBreak/>
        <w:t>With the introduction of the</w:t>
      </w:r>
      <w:r w:rsidR="006E4FC3">
        <w:t xml:space="preserve"> Common Model Format</w:t>
      </w:r>
      <w:r>
        <w:t>, NIEM now</w:t>
      </w:r>
      <w:r w:rsidR="006E4FC3">
        <w:t xml:space="preserve"> support</w:t>
      </w:r>
      <w:r w:rsidR="00B911EB">
        <w:t>s</w:t>
      </w:r>
      <w:r w:rsidR="006E4FC3">
        <w:t xml:space="preserve"> </w:t>
      </w:r>
      <w:r w:rsidR="00620316">
        <w:t xml:space="preserve">many data </w:t>
      </w:r>
      <w:r w:rsidR="002A6F72">
        <w:t>serializations</w:t>
      </w:r>
      <w:r>
        <w:t xml:space="preserve">:  </w:t>
      </w:r>
      <w:r w:rsidR="00620316">
        <w:t>JSON, RDF</w:t>
      </w:r>
      <w:r>
        <w:t xml:space="preserve">, others as needed, in addition to </w:t>
      </w:r>
      <w:r w:rsidR="00620316">
        <w:t xml:space="preserve">XML.  </w:t>
      </w:r>
      <w:r w:rsidR="003E3498">
        <w:t>A number of advantages result from this:</w:t>
      </w:r>
    </w:p>
    <w:p w14:paraId="7730026A" w14:textId="00A86FDC" w:rsidR="001E7065" w:rsidRDefault="001E7065" w:rsidP="003E3498">
      <w:pPr>
        <w:pStyle w:val="ListParagraph"/>
        <w:keepNext/>
        <w:keepLines/>
        <w:numPr>
          <w:ilvl w:val="0"/>
          <w:numId w:val="11"/>
        </w:numPr>
      </w:pPr>
      <w:r>
        <w:t xml:space="preserve">Application developers can implement a NIEM-based data exchange using their preferred technology stack.  </w:t>
      </w:r>
      <w:r w:rsidR="002A6F72">
        <w:t xml:space="preserve">Many different API frameworks can be supported (OpenAPI, Apache </w:t>
      </w:r>
      <w:r w:rsidR="003E3498">
        <w:t xml:space="preserve">Avro, etc.)  </w:t>
      </w:r>
      <w:r>
        <w:t xml:space="preserve">The CMF tool suite </w:t>
      </w:r>
      <w:r w:rsidR="003E3498">
        <w:t>can</w:t>
      </w:r>
      <w:r>
        <w:t xml:space="preserve"> produce the </w:t>
      </w:r>
      <w:r w:rsidR="003E3498">
        <w:t>interface</w:t>
      </w:r>
      <w:r>
        <w:t xml:space="preserve"> artifacts they</w:t>
      </w:r>
      <w:r w:rsidR="00104C73">
        <w:t xml:space="preserve"> require.</w:t>
      </w:r>
    </w:p>
    <w:p w14:paraId="3334CD97" w14:textId="39EC76D8" w:rsidR="00104C73" w:rsidRDefault="00104C73" w:rsidP="003E3498">
      <w:pPr>
        <w:pStyle w:val="ListParagraph"/>
        <w:keepNext/>
        <w:keepLines/>
        <w:numPr>
          <w:ilvl w:val="0"/>
          <w:numId w:val="11"/>
        </w:numPr>
      </w:pPr>
      <w:r>
        <w:t xml:space="preserve">Message designers can create a single message specification that defines equivalent messages in any supported </w:t>
      </w:r>
      <w:r w:rsidR="002A6F72">
        <w:t>serialization</w:t>
      </w:r>
      <w:r>
        <w:t xml:space="preserve">. </w:t>
      </w:r>
      <w:r w:rsidR="002A6F72">
        <w:t xml:space="preserve"> At runtime, a message in one serialization can b</w:t>
      </w:r>
      <w:r>
        <w:t>e translated to another</w:t>
      </w:r>
      <w:r w:rsidR="002A6F72">
        <w:t xml:space="preserve">, </w:t>
      </w:r>
      <w:r>
        <w:t xml:space="preserve">without </w:t>
      </w:r>
      <w:r w:rsidR="002A6F72">
        <w:t>loss and without specialized translation software.</w:t>
      </w:r>
    </w:p>
    <w:p w14:paraId="3F9810FD" w14:textId="301D42E7" w:rsidR="003E3498" w:rsidRDefault="003E3498" w:rsidP="003E3498">
      <w:pPr>
        <w:pStyle w:val="ListParagraph"/>
        <w:keepNext/>
        <w:keepLines/>
        <w:numPr>
          <w:ilvl w:val="0"/>
          <w:numId w:val="11"/>
        </w:numPr>
      </w:pPr>
      <w:r>
        <w:t>NIEM communities become more effective when the shared data definitions they create become useful in many more situations.</w:t>
      </w:r>
    </w:p>
    <w:p w14:paraId="341D3B87" w14:textId="553A97C8" w:rsidR="003E3498" w:rsidRDefault="003E3498" w:rsidP="003E3498">
      <w:pPr>
        <w:pStyle w:val="ListParagraph"/>
        <w:keepNext/>
        <w:keepLines/>
        <w:numPr>
          <w:ilvl w:val="0"/>
          <w:numId w:val="11"/>
        </w:numPr>
      </w:pPr>
      <w:r>
        <w:t>Users receive better information through more and better machine-to-machine data interoperability.</w:t>
      </w:r>
    </w:p>
    <w:p w14:paraId="105D5F25" w14:textId="75E6230F" w:rsidR="001B0052" w:rsidRPr="003F4B17" w:rsidRDefault="003E3498" w:rsidP="003F4B17">
      <w:pPr>
        <w:keepNext/>
        <w:keepLines/>
      </w:pPr>
      <w:r>
        <w:t xml:space="preserve">The </w:t>
      </w:r>
      <w:r w:rsidR="003109DC">
        <w:t xml:space="preserve">overall result is </w:t>
      </w:r>
      <w:r w:rsidR="008A3DC5">
        <w:t>reduced time and cost for data interoperability across any  enterprise</w:t>
      </w:r>
      <w:r w:rsidR="000A2FAA">
        <w:t xml:space="preserve"> that applies NIEM.</w:t>
      </w:r>
      <w:r w:rsidR="003109DC">
        <w:t xml:space="preserve">  This effect will be most pronounced in a large enterprise with many interacting applications.</w:t>
      </w:r>
    </w:p>
    <w:sectPr w:rsidR="001B0052" w:rsidRPr="003F4B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6124" w14:textId="77777777" w:rsidR="00345E0B" w:rsidRDefault="00345E0B" w:rsidP="00E00A13">
      <w:pPr>
        <w:spacing w:before="0" w:after="0"/>
      </w:pPr>
      <w:r>
        <w:separator/>
      </w:r>
    </w:p>
  </w:endnote>
  <w:endnote w:type="continuationSeparator" w:id="0">
    <w:p w14:paraId="1E241343" w14:textId="77777777" w:rsidR="00345E0B" w:rsidRDefault="00345E0B" w:rsidP="00E00A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534A" w14:textId="5FDFB203" w:rsidR="00E00A13" w:rsidRDefault="00E00A13">
    <w:pPr>
      <w:pStyle w:val="Footer"/>
    </w:pPr>
    <w:r>
      <w:t xml:space="preserve">Dr. Scott Renner | MITRE | sar@mitre.org | DRAFT | </w:t>
    </w:r>
    <w:r w:rsidR="00AA113A">
      <w:t>7 October</w:t>
    </w:r>
    <w:r>
      <w:t xml:space="preserve"> 2021</w:t>
    </w:r>
    <w:r>
      <w:tab/>
    </w:r>
    <w:r>
      <w:fldChar w:fldCharType="begin"/>
    </w:r>
    <w:r>
      <w:instrText xml:space="preserve"> PAGE   \* MERGEFORMAT </w:instrText>
    </w:r>
    <w:r>
      <w:fldChar w:fldCharType="separate"/>
    </w:r>
    <w:r>
      <w:rPr>
        <w:noProof/>
      </w:rPr>
      <w:t>1</w:t>
    </w:r>
    <w:r>
      <w:rPr>
        <w:noProof/>
      </w:rPr>
      <w:fldChar w:fldCharType="end"/>
    </w:r>
    <w:r>
      <w:rPr>
        <w:noProof/>
      </w:rPr>
      <w:t xml:space="preserve"> of </w:t>
    </w:r>
    <w:r w:rsidR="00226184">
      <w:rPr>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697F4" w14:textId="77777777" w:rsidR="00345E0B" w:rsidRDefault="00345E0B" w:rsidP="00E00A13">
      <w:pPr>
        <w:spacing w:before="0" w:after="0"/>
      </w:pPr>
      <w:r>
        <w:separator/>
      </w:r>
    </w:p>
  </w:footnote>
  <w:footnote w:type="continuationSeparator" w:id="0">
    <w:p w14:paraId="6BDA2BE2" w14:textId="77777777" w:rsidR="00345E0B" w:rsidRDefault="00345E0B" w:rsidP="00E00A1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630"/>
    <w:multiLevelType w:val="hybridMultilevel"/>
    <w:tmpl w:val="7ECCB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C0251D"/>
    <w:multiLevelType w:val="hybridMultilevel"/>
    <w:tmpl w:val="D3667A96"/>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B2A10"/>
    <w:multiLevelType w:val="hybridMultilevel"/>
    <w:tmpl w:val="CDAE3F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4E7487"/>
    <w:multiLevelType w:val="hybridMultilevel"/>
    <w:tmpl w:val="21CE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1"/>
  </w:num>
  <w:num w:numId="5">
    <w:abstractNumId w:val="2"/>
  </w:num>
  <w:num w:numId="6">
    <w:abstractNumId w:val="2"/>
  </w:num>
  <w:num w:numId="7">
    <w:abstractNumId w:val="1"/>
  </w:num>
  <w:num w:numId="8">
    <w:abstractNumId w:val="2"/>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6EB"/>
    <w:rsid w:val="00071FA4"/>
    <w:rsid w:val="000A049D"/>
    <w:rsid w:val="000A2FAA"/>
    <w:rsid w:val="000E4CCE"/>
    <w:rsid w:val="00104C73"/>
    <w:rsid w:val="00106B7B"/>
    <w:rsid w:val="00117328"/>
    <w:rsid w:val="00140634"/>
    <w:rsid w:val="001509A4"/>
    <w:rsid w:val="00182599"/>
    <w:rsid w:val="00191001"/>
    <w:rsid w:val="001956EB"/>
    <w:rsid w:val="001B0052"/>
    <w:rsid w:val="001E7065"/>
    <w:rsid w:val="00211866"/>
    <w:rsid w:val="0022121F"/>
    <w:rsid w:val="00226184"/>
    <w:rsid w:val="00257501"/>
    <w:rsid w:val="002713C9"/>
    <w:rsid w:val="0028198F"/>
    <w:rsid w:val="002A6F72"/>
    <w:rsid w:val="003109DC"/>
    <w:rsid w:val="00345E0B"/>
    <w:rsid w:val="00362D35"/>
    <w:rsid w:val="003C1823"/>
    <w:rsid w:val="003E3498"/>
    <w:rsid w:val="003F4B17"/>
    <w:rsid w:val="00445C6C"/>
    <w:rsid w:val="004A6736"/>
    <w:rsid w:val="004B6AE9"/>
    <w:rsid w:val="004D23FC"/>
    <w:rsid w:val="004E50A5"/>
    <w:rsid w:val="0050021E"/>
    <w:rsid w:val="00501329"/>
    <w:rsid w:val="00516619"/>
    <w:rsid w:val="00532BB6"/>
    <w:rsid w:val="005C12BF"/>
    <w:rsid w:val="005D4E78"/>
    <w:rsid w:val="00616284"/>
    <w:rsid w:val="0061783B"/>
    <w:rsid w:val="00620316"/>
    <w:rsid w:val="0062443E"/>
    <w:rsid w:val="006733ED"/>
    <w:rsid w:val="00693E1F"/>
    <w:rsid w:val="006E4FC3"/>
    <w:rsid w:val="006F5013"/>
    <w:rsid w:val="00784E69"/>
    <w:rsid w:val="007924AE"/>
    <w:rsid w:val="007A040F"/>
    <w:rsid w:val="007C4CF0"/>
    <w:rsid w:val="007C6088"/>
    <w:rsid w:val="007F29FD"/>
    <w:rsid w:val="00800B57"/>
    <w:rsid w:val="00845E44"/>
    <w:rsid w:val="00846DF9"/>
    <w:rsid w:val="00872D5F"/>
    <w:rsid w:val="0088687D"/>
    <w:rsid w:val="008A3DC5"/>
    <w:rsid w:val="008C501D"/>
    <w:rsid w:val="008D2590"/>
    <w:rsid w:val="008E77C1"/>
    <w:rsid w:val="00943642"/>
    <w:rsid w:val="00956C63"/>
    <w:rsid w:val="00982CE2"/>
    <w:rsid w:val="00983B15"/>
    <w:rsid w:val="009A661E"/>
    <w:rsid w:val="00A33714"/>
    <w:rsid w:val="00A6506E"/>
    <w:rsid w:val="00A93D8E"/>
    <w:rsid w:val="00AA113A"/>
    <w:rsid w:val="00B378EC"/>
    <w:rsid w:val="00B43CFC"/>
    <w:rsid w:val="00B911EB"/>
    <w:rsid w:val="00BC0DB9"/>
    <w:rsid w:val="00BE6B66"/>
    <w:rsid w:val="00C85687"/>
    <w:rsid w:val="00CA1E0E"/>
    <w:rsid w:val="00CC0DD7"/>
    <w:rsid w:val="00CC1323"/>
    <w:rsid w:val="00CE16BA"/>
    <w:rsid w:val="00DA3FFD"/>
    <w:rsid w:val="00DB230A"/>
    <w:rsid w:val="00DE7222"/>
    <w:rsid w:val="00E00A13"/>
    <w:rsid w:val="00E031DA"/>
    <w:rsid w:val="00E23DFA"/>
    <w:rsid w:val="00E273A8"/>
    <w:rsid w:val="00E411CC"/>
    <w:rsid w:val="00E72E6A"/>
    <w:rsid w:val="00EE3196"/>
    <w:rsid w:val="00F13CF2"/>
    <w:rsid w:val="00F6672D"/>
    <w:rsid w:val="00FB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F3EC"/>
  <w15:docId w15:val="{80A3F5B2-F9F8-4D84-9489-D111CFA7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1E"/>
    <w:pPr>
      <w:spacing w:before="240" w:after="240" w:line="240" w:lineRule="auto"/>
    </w:pPr>
    <w:rPr>
      <w:rFonts w:ascii="Calibri" w:hAnsi="Calibri"/>
    </w:rPr>
  </w:style>
  <w:style w:type="paragraph" w:styleId="Heading1">
    <w:name w:val="heading 1"/>
    <w:basedOn w:val="Normal"/>
    <w:next w:val="Normal"/>
    <w:link w:val="Heading1Char"/>
    <w:uiPriority w:val="9"/>
    <w:qFormat/>
    <w:rsid w:val="0050021E"/>
    <w:pPr>
      <w:keepNext/>
      <w:keepLines/>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1E"/>
    <w:rPr>
      <w:rFonts w:ascii="Calibri" w:eastAsiaTheme="majorEastAsia" w:hAnsi="Calibri" w:cstheme="majorBidi"/>
      <w:b/>
      <w:szCs w:val="32"/>
    </w:rPr>
  </w:style>
  <w:style w:type="paragraph" w:styleId="NoSpacing">
    <w:name w:val="No Spacing"/>
    <w:basedOn w:val="Normal"/>
    <w:uiPriority w:val="1"/>
    <w:qFormat/>
    <w:rsid w:val="0050021E"/>
    <w:pPr>
      <w:spacing w:after="0"/>
    </w:pPr>
  </w:style>
  <w:style w:type="paragraph" w:styleId="Title">
    <w:name w:val="Title"/>
    <w:basedOn w:val="Normal"/>
    <w:next w:val="Normal"/>
    <w:link w:val="TitleChar"/>
    <w:uiPriority w:val="10"/>
    <w:qFormat/>
    <w:rsid w:val="0050021E"/>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50021E"/>
    <w:rPr>
      <w:rFonts w:ascii="Calibri" w:eastAsiaTheme="majorEastAsia" w:hAnsi="Calibri" w:cstheme="majorBidi"/>
      <w:b/>
      <w:sz w:val="28"/>
      <w:szCs w:val="56"/>
    </w:rPr>
  </w:style>
  <w:style w:type="numbering" w:customStyle="1" w:styleId="DoDIList">
    <w:name w:val="DoDIList"/>
    <w:uiPriority w:val="99"/>
    <w:rsid w:val="0050021E"/>
    <w:pPr>
      <w:numPr>
        <w:numId w:val="1"/>
      </w:numPr>
    </w:pPr>
  </w:style>
  <w:style w:type="paragraph" w:customStyle="1" w:styleId="Bullet">
    <w:name w:val="Bullet"/>
    <w:basedOn w:val="ListParagraph"/>
    <w:qFormat/>
    <w:rsid w:val="0050021E"/>
    <w:pPr>
      <w:numPr>
        <w:numId w:val="8"/>
      </w:numPr>
    </w:pPr>
  </w:style>
  <w:style w:type="paragraph" w:styleId="ListParagraph">
    <w:name w:val="List Paragraph"/>
    <w:basedOn w:val="Normal"/>
    <w:uiPriority w:val="34"/>
    <w:qFormat/>
    <w:rsid w:val="0050021E"/>
    <w:pPr>
      <w:ind w:left="720"/>
      <w:contextualSpacing/>
    </w:pPr>
  </w:style>
  <w:style w:type="paragraph" w:customStyle="1" w:styleId="Code">
    <w:name w:val="Code"/>
    <w:basedOn w:val="Normal"/>
    <w:qFormat/>
    <w:rsid w:val="0050021E"/>
    <w:rPr>
      <w:rFonts w:ascii="Courier New" w:hAnsi="Courier New"/>
      <w:sz w:val="20"/>
    </w:rPr>
  </w:style>
  <w:style w:type="table" w:styleId="TableGrid">
    <w:name w:val="Table Grid"/>
    <w:basedOn w:val="TableNormal"/>
    <w:uiPriority w:val="39"/>
    <w:rsid w:val="0019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0A13"/>
    <w:pPr>
      <w:tabs>
        <w:tab w:val="center" w:pos="4680"/>
        <w:tab w:val="right" w:pos="9360"/>
      </w:tabs>
      <w:spacing w:before="0" w:after="0"/>
    </w:pPr>
  </w:style>
  <w:style w:type="character" w:customStyle="1" w:styleId="HeaderChar">
    <w:name w:val="Header Char"/>
    <w:basedOn w:val="DefaultParagraphFont"/>
    <w:link w:val="Header"/>
    <w:uiPriority w:val="99"/>
    <w:rsid w:val="00E00A13"/>
    <w:rPr>
      <w:rFonts w:ascii="Calibri" w:hAnsi="Calibri"/>
    </w:rPr>
  </w:style>
  <w:style w:type="paragraph" w:styleId="Footer">
    <w:name w:val="footer"/>
    <w:basedOn w:val="Normal"/>
    <w:link w:val="FooterChar"/>
    <w:uiPriority w:val="99"/>
    <w:unhideWhenUsed/>
    <w:rsid w:val="00E00A13"/>
    <w:pPr>
      <w:tabs>
        <w:tab w:val="center" w:pos="4680"/>
        <w:tab w:val="right" w:pos="9360"/>
      </w:tabs>
      <w:spacing w:before="0" w:after="0"/>
    </w:pPr>
  </w:style>
  <w:style w:type="character" w:customStyle="1" w:styleId="FooterChar">
    <w:name w:val="Footer Char"/>
    <w:basedOn w:val="DefaultParagraphFont"/>
    <w:link w:val="Footer"/>
    <w:uiPriority w:val="99"/>
    <w:rsid w:val="00E00A1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1</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9</cp:revision>
  <dcterms:created xsi:type="dcterms:W3CDTF">2021-09-07T13:21:00Z</dcterms:created>
  <dcterms:modified xsi:type="dcterms:W3CDTF">2021-10-07T20:33:00Z</dcterms:modified>
</cp:coreProperties>
</file>