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1714500" cy="857250"/>
            <wp:docPr id="10" name="Logo PUC Minas"/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0" w:line="400" w:lineRule="exact"/>
        <w:jc w:val="center"/>
      </w:pPr>
      <w:r>
        <w:rPr>
          <w:b/>
          <w:sz w:val="24"/>
          <w:szCs w:val="24"/>
        </w:rPr>
        <w:t xml:space="preserve">PONTIFÍCIA UNIVERSIDADE CATÓLICA DE MINAS GERAIS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Ciência da Computação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Disciplina: Otimização de Sistemas</w:t>
      </w:r>
    </w:p>
    <w:p>
      <w:pPr>
        <w:spacing w:before="820" w:after="0" w:line="366" w:lineRule="exact"/>
        <w:jc w:val="center"/>
      </w:pPr>
      <w:r>
        <w:rPr>
          <w:sz w:val="24"/>
          <w:szCs w:val="24"/>
        </w:rPr>
        <w:t xml:space="preserve">Antonio Soares Couto Neto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Rodrigo Drummond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Thales Matheus</w:t>
      </w:r>
    </w:p>
    <w:p>
      <w:pPr>
        <w:spacing w:before="1420" w:after="0" w:line="440" w:lineRule="exact"/>
        <w:jc w:val="center"/>
      </w:pPr>
      <w:r>
        <w:rPr>
          <w:b/>
          <w:sz w:val="36"/>
          <w:szCs w:val="36"/>
        </w:rPr>
        <w:t xml:space="preserve">NUTRILIZA</w:t>
      </w:r>
    </w:p>
    <w:p>
      <w:pPr>
        <w:spacing w:before="120" w:after="0" w:line="300" w:lineRule="exact"/>
        <w:jc w:val="center"/>
      </w:pPr>
      <w:r>
        <w:rPr>
          <w:b/>
          <w:sz w:val="24"/>
          <w:szCs w:val="24"/>
        </w:rPr>
        <w:t xml:space="preserve">Otimização de Nutrientes em Atletas e Pessoas com Restrições Alimentares</w:t>
      </w:r>
    </w:p>
    <w:p>
      <w:pPr>
        <w:spacing w:before="3780" w:after="0" w:line="400" w:lineRule="exact"/>
        <w:jc w:val="center"/>
      </w:pPr>
      <w:r>
        <w:rPr>
          <w:sz w:val="24"/>
          <w:szCs w:val="24"/>
        </w:rPr>
        <w:t xml:space="preserve">Belo Horizonte – MG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2026</w:t>
      </w:r>
    </w:p>
    <w:p>
      <w:r>
        <w:br w:type="page"/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Antonio Soares Couto Neto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Rodrigo Drummond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Thales Matheus</w:t>
      </w:r>
    </w:p>
    <w:p>
      <w:pPr>
        <w:spacing w:before="1300" w:after="0" w:line="440" w:lineRule="exact"/>
        <w:jc w:val="center"/>
      </w:pPr>
      <w:r>
        <w:rPr>
          <w:b/>
          <w:sz w:val="36"/>
          <w:szCs w:val="36"/>
        </w:rPr>
        <w:t xml:space="preserve">NUTRILIZA</w:t>
      </w:r>
    </w:p>
    <w:p>
      <w:pPr>
        <w:spacing w:before="120" w:after="0" w:line="300" w:lineRule="exact"/>
        <w:jc w:val="center"/>
      </w:pPr>
      <w:r>
        <w:rPr>
          <w:b/>
          <w:sz w:val="24"/>
          <w:szCs w:val="24"/>
        </w:rPr>
        <w:t xml:space="preserve">Otimização de Nutrientes em Atletas e Pessoas com Restrições Alimentares</w:t>
      </w:r>
    </w:p>
    <w:p>
      <w:pPr>
        <w:spacing w:before="2200" w:after="200" w:line="250" w:lineRule="exact"/>
        <w:ind w:left="4540"/>
        <w:jc w:val="both"/>
      </w:pPr>
      <w:r>
        <w:rPr>
          <w:sz w:val="20"/>
          <w:szCs w:val="20"/>
        </w:rPr>
        <w:t xml:space="preserve">Trabalho apresentado à disciplina Otimização de Sistemas, do curso de Ciência da Computação da Pontifícia Universidade Católica de Minas Gerais, como requisito parcial de avaliação. Atividade: modelagem e resolução de um problema de otimização de dietas por Programação Linear e Inteira.</w:t>
      </w:r>
    </w:p>
    <w:p>
      <w:pPr>
        <w:spacing w:before="0" w:after="0" w:line="250" w:lineRule="exact"/>
        <w:ind w:left="4540"/>
        <w:jc w:val="left"/>
      </w:pPr>
      <w:r>
        <w:rPr>
          <w:sz w:val="20"/>
          <w:szCs w:val="20"/>
        </w:rPr>
        <w:t xml:space="preserve">Professor: [nome do professor]</w:t>
      </w:r>
    </w:p>
    <w:p>
      <w:pPr>
        <w:spacing w:before="3500" w:after="0" w:line="400" w:lineRule="exact"/>
        <w:jc w:val="center"/>
      </w:pPr>
      <w:r>
        <w:rPr>
          <w:sz w:val="24"/>
          <w:szCs w:val="24"/>
        </w:rPr>
        <w:t xml:space="preserve">Belo Horizonte – MG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2026</w:t>
      </w:r>
    </w:p>
    <w:p>
      <w:pPr>
        <w:sectPr>
          <w:pgSz w:w="11906" w:h="16838"/>
          <w:pgMar w:top="1418" w:right="1134" w:bottom="1418" w:left="1134" w:header="500" w:footer="500" w:gutter="0"/>
        </w:sectPr>
      </w:pPr>
    </w:p>
    <w:p>
      <w:pPr>
        <w:spacing w:before="0" w:after="160" w:line="276" w:lineRule="auto"/>
        <w:jc w:val="left"/>
      </w:pPr>
      <w:r>
        <w:rPr>
          <w:b/>
          <w:sz w:val="22"/>
          <w:szCs w:val="22"/>
        </w:rPr>
        <w:t xml:space="preserve">Integrantes: </w:t>
      </w:r>
      <w:r>
        <w:rPr>
          <w:sz w:val="22"/>
          <w:szCs w:val="22"/>
        </w:rPr>
        <w:t xml:space="preserve">Antonio Soares Couto Neto, Rodrigo Drummond, Thales Matheus</w:t>
      </w:r>
    </w:p>
    <w:p>
      <w:pPr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Nutriliza – Otimização de Nutrientes em Atletas e Pessoas com Restrições Alimentares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1. Introdução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alimentação adequada exige atender ao mesmo tempo a valores mínimos e máximos de energia, macronutrientes, vitaminas e minerais. Como muitas combinações de alimentos satisfazem essas exigências, o planejamento alimentar pode ser tratado como um problema de otimização: as quantidades de cada alimento são as variáveis de decisão, as recomendações nutricionais são as restrições e um critério, como custo ou aporte de proteína, define a melhor dieta entre as possíveis. Esse é o clássico problema da dieta, formulado por Stigler (1945) e um dos primeiros resolvidos pelo método Simplex (DANTZIG, 1990).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Nutriliza aplica essa ideia a pessoas com necessidades específicas: atletas, pessoas com sobrepeso ou subpeso, vegetarianos, veganos, intolerantes à lactose e celíacos. Este documento descreve o modelo, os dados, os três métodos de solução implementados pelo grupo (Simplex, Branch and Bound e Algoritmo Genético) e os resultados dos experimentos. O código, os dados e os resultados estão no repositório github.com/nietus/Nutriliza.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1.1 Respostas aos comentários do professor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Quadro 1 – Como o trabalho atende aos comentários da proposta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0"/>
        <w:gridCol w:w="4633"/>
        <w:gridCol w:w="2225"/>
      </w:tblGrid>
      <w:tr>
        <w:trPr>
          <w:cantSplit/>
          <w:tblHeader/>
        </w:trPr>
        <w:tc>
          <w:tcPr>
            <w:tcW w:w="278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Comentário</w:t>
            </w:r>
          </w:p>
        </w:tc>
        <w:tc>
          <w:tcPr>
            <w:tcW w:w="463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 que foi feito</w:t>
            </w:r>
          </w:p>
        </w:tc>
        <w:tc>
          <w:tcPr>
            <w:tcW w:w="2225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Onde está</w:t>
            </w:r>
          </w:p>
        </w:tc>
      </w:tr>
      <w:tr>
        <w:trPr>
          <w:cantSplit/>
        </w:trPr>
        <w:tc>
          <w:tcPr>
            <w:tcW w:w="278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Várias receitas para várias demandas (sobrepeso, subpeso, vegetarianismo, atleta)</w:t>
            </w:r>
          </w:p>
        </w:tc>
        <w:tc>
          <w:tcPr>
            <w:tcW w:w="46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Nove perfis nutricionais, cada um com seus limites e exclusões, e um cardápio diário em porções caseiras gerado para cada perfil</w:t>
            </w:r>
          </w:p>
        </w:tc>
        <w:tc>
          <w:tcPr>
            <w:tcW w:w="222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Seções 3.3 e 6.6; resultados/cardapios.md</w:t>
            </w:r>
          </w:p>
        </w:tc>
      </w:tr>
      <w:tr>
        <w:trPr>
          <w:cantSplit/>
        </w:trPr>
        <w:tc>
          <w:tcPr>
            <w:tcW w:w="278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Mais de uma possibilidade de função objetivo</w:t>
            </w:r>
          </w:p>
        </w:tc>
        <w:tc>
          <w:tcPr>
            <w:tcW w:w="46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Sete funções objetivo simples, soma ponderada e método ε-restrito com fronteiras de Pareto</w:t>
            </w:r>
          </w:p>
        </w:tc>
        <w:tc>
          <w:tcPr>
            <w:tcW w:w="222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Seções 3.4, 6.2 e 6.4</w:t>
            </w:r>
          </w:p>
        </w:tc>
      </w:tr>
      <w:tr>
        <w:trPr>
          <w:cantSplit/>
        </w:trPr>
        <w:tc>
          <w:tcPr>
            <w:tcW w:w="278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Outro método de solução além do Simplex</w:t>
            </w:r>
          </w:p>
        </w:tc>
        <w:tc>
          <w:tcPr>
            <w:tcW w:w="46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Branch and Bound e Algoritmo Genético, ambos implementados do zero, comparados com o Simplex e com o resolvedor CBC</w:t>
            </w:r>
          </w:p>
        </w:tc>
        <w:tc>
          <w:tcPr>
            <w:tcW w:w="222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Seções 4.2, 4.3 e 6.5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2. Objetivos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Objetivo geral:</w:t>
      </w:r>
      <w:r>
        <w:rPr>
          <w:sz w:val="22"/>
          <w:szCs w:val="22"/>
        </w:rPr>
        <w:t xml:space="preserve"> formular, resolver e analisar um modelo de Programação Linear e Inteira para otimização de dietas destinadas a atletas e pessoas com restrições alimentares.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Restrições nutricionais:</w:t>
      </w:r>
      <w:r>
        <w:rPr>
          <w:sz w:val="22"/>
          <w:szCs w:val="22"/>
        </w:rPr>
        <w:t xml:space="preserve"> garantir valores mínimos e máximos de energia e de oito nutrientes para cada perfil, além de excluir alimentos incompatíveis com cada restrição alimentar.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Critérios de otimização:</w:t>
      </w:r>
      <w:r>
        <w:rPr>
          <w:sz w:val="22"/>
          <w:szCs w:val="22"/>
        </w:rPr>
        <w:t xml:space="preserve"> comparar funções objetivo de custo, calorias, proteína, fibra, sódio, gordura e quantidade total, e o compromisso entre dois critérios.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Métodos:</w:t>
      </w:r>
      <w:r>
        <w:rPr>
          <w:sz w:val="22"/>
          <w:szCs w:val="22"/>
        </w:rPr>
        <w:t xml:space="preserve"> implementar o Simplex de duas fases com análise dual, o Branch and Bound para porções inteiras e um Algoritmo Genético, e comparar qualidade e tempo das soluções.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3. Modelagem matemática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3.1 Dados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base tem 37 alimentos comuns no Brasil, com composição por 100 g retirada da Tabela Brasileira de Composição de Alimentos (TACO, NEPA-UNICAMP, 2011) e, para tofu, bebida de soja e whey, de rótulos de mercado. Cada alimento tem uma porção caseira (por exemplo, 1 concha de feijão = 140 g), um número máximo de porções por dia, um preço por 100 g (premissa de mercado de Belo Horizonte em 2026) e quatro marcadores: carne ou peixe, origem animal, lactose e glúten. A Tabela 1 mostra um recorte.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1 – Recorte da base de alimentos (valores por porção)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07"/>
        <w:gridCol w:w="1376"/>
        <w:gridCol w:w="946"/>
        <w:gridCol w:w="516"/>
        <w:gridCol w:w="688"/>
        <w:gridCol w:w="688"/>
        <w:gridCol w:w="688"/>
        <w:gridCol w:w="602"/>
        <w:gridCol w:w="602"/>
        <w:gridCol w:w="602"/>
        <w:gridCol w:w="1123"/>
      </w:tblGrid>
      <w:tr>
        <w:trPr>
          <w:cantSplit/>
          <w:tblHeader/>
        </w:trPr>
        <w:tc>
          <w:tcPr>
            <w:tcW w:w="180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376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Porção</w:t>
            </w:r>
          </w:p>
        </w:tc>
        <w:tc>
          <w:tcPr>
            <w:tcW w:w="946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  <w:tc>
          <w:tcPr>
            <w:tcW w:w="516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kcal</w:t>
            </w:r>
          </w:p>
        </w:tc>
        <w:tc>
          <w:tcPr>
            <w:tcW w:w="68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Prot. (g)</w:t>
            </w:r>
          </w:p>
        </w:tc>
        <w:tc>
          <w:tcPr>
            <w:tcW w:w="68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Carb. (g)</w:t>
            </w:r>
          </w:p>
        </w:tc>
        <w:tc>
          <w:tcPr>
            <w:tcW w:w="68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Gord. (g)</w:t>
            </w:r>
          </w:p>
        </w:tc>
        <w:tc>
          <w:tcPr>
            <w:tcW w:w="60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Ca (mg)</w:t>
            </w:r>
          </w:p>
        </w:tc>
        <w:tc>
          <w:tcPr>
            <w:tcW w:w="60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Fe (mg)</w:t>
            </w:r>
          </w:p>
        </w:tc>
        <w:tc>
          <w:tcPr>
            <w:tcW w:w="60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Na (mg)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branco cozido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R$ 0,30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192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3,8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42,2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0,2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Aveia em flocos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R$ 0,60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118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4,2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20,0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2,5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glúten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R$ 0,42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106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6,7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19,0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0,7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Tofu firme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fatia grossa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R$ 4,00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144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17,3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8,7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683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2,7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Peito de frango grelhado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filé médio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R$ 2,80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159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32,0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2,5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carne, animal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Ovo cozido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R$ 0,70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6,7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0,3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4,8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animal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integral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R$ 1,10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5,8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8,6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6,4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246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128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animal, lactose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Whey protein concentrado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dosador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R$ 3,60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23,4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2,4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1,8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0,3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animal, lactose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Banana prata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R$ 0,54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88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1,2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23,4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0,1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180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Brócolis cozido</w:t>
            </w:r>
          </w:p>
        </w:tc>
        <w:tc>
          <w:tcPr>
            <w:tcW w:w="137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 ramos</w:t>
            </w:r>
          </w:p>
        </w:tc>
        <w:tc>
          <w:tcPr>
            <w:tcW w:w="94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  <w:tc>
          <w:tcPr>
            <w:tcW w:w="516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1,7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3,5</w:t>
            </w:r>
          </w:p>
        </w:tc>
        <w:tc>
          <w:tcPr>
            <w:tcW w:w="68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0,4</w:t>
            </w:r>
          </w:p>
        </w:tc>
        <w:tc>
          <w:tcPr>
            <w:tcW w:w="60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TACO (NEPA-UNICAMP, 2011); preços: premissas do grupo. Base completa em data/alimentos.csv.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3.2 Variáveis, restrições e função objetivo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Considere n alimentos e m requisitos nutricionais. A variável de decisão é o número de porções diárias de cada alimento: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xᵢ = porções do alimento i por dia,   i = 1, …, n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Sendo aⱼᵢ a quantidade do nutriente j em uma porção do alimento i e Lⱼ e Uⱼ os limites mínimo e máximo do perfil, o modelo é: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min ou max  Z = Σᵢ cᵢ xᵢ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sujeito a   Lⱼ ≤ Σᵢ aⱼᵢ xᵢ ≤ Uⱼ,   j = 1, …, m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Σᵢ∈FH gᵢ xᵢ ≥ 400 g        0 ≤ xᵢ ≤ Mᵢ        xᵢ = 0 se o alimento i é proibido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segunda restrição exige pelo menos 400 g de frutas e hortaliças por dia, recomendação da OMS (WHO, 2003), em que gᵢ é o peso da porção. Mᵢ limita as porções de cada alimento e evita dietas monótonas. No modelo linear as porções são contínuas; no modelo inteiro xᵢ ∈ ℤ, o que gera porções que podem ser servidas (um ovo, dois copos de leite). Os nove nutrientes são energia, proteína, carboidrato, gordura, fibra, cálcio, ferro, sódio e vitamina C, o que dá até 17 restrições nutricionais por perfil.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3.3 Perfis nutricionais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limites foram definidos a partir das Ingestões Dietéticas de Referência (IOM, 2006), do limite de sódio da OMS (WHO, 2012), do consenso de nutrição esportiva de Thomas, Erdman e Burke (2016) e da posição sobre dietas vegetarianas de Melina, Craig e Levin (2016). Para vegetarianos o ferro mínimo é 1,8 vez maior, porque o ferro de origem vegetal é menos absorvido. O Quadro 2 resume os perfis.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Quadro 2 – Perfis nutricionais e limites diários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313"/>
        <w:gridCol w:w="1060"/>
        <w:gridCol w:w="963"/>
        <w:gridCol w:w="963"/>
        <w:gridCol w:w="867"/>
        <w:gridCol w:w="674"/>
        <w:gridCol w:w="771"/>
        <w:gridCol w:w="771"/>
        <w:gridCol w:w="1256"/>
      </w:tblGrid>
      <w:tr>
        <w:trPr>
          <w:cantSplit/>
          <w:tblHeader/>
        </w:trPr>
        <w:tc>
          <w:tcPr>
            <w:tcW w:w="23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Perfil</w:t>
            </w:r>
          </w:p>
        </w:tc>
        <w:tc>
          <w:tcPr>
            <w:tcW w:w="106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Energia (kcal)</w:t>
            </w:r>
          </w:p>
        </w:tc>
        <w:tc>
          <w:tcPr>
            <w:tcW w:w="96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Proteína (g)</w:t>
            </w:r>
          </w:p>
        </w:tc>
        <w:tc>
          <w:tcPr>
            <w:tcW w:w="96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Carb. (g)</w:t>
            </w:r>
          </w:p>
        </w:tc>
        <w:tc>
          <w:tcPr>
            <w:tcW w:w="86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Gordura (g)</w:t>
            </w:r>
          </w:p>
        </w:tc>
        <w:tc>
          <w:tcPr>
            <w:tcW w:w="674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Fibra (g)</w:t>
            </w:r>
          </w:p>
        </w:tc>
        <w:tc>
          <w:tcPr>
            <w:tcW w:w="771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Ferro (mg)</w:t>
            </w:r>
          </w:p>
        </w:tc>
        <w:tc>
          <w:tcPr>
            <w:tcW w:w="771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Sódio (mg)</w:t>
            </w:r>
          </w:p>
        </w:tc>
        <w:tc>
          <w:tcPr>
            <w:tcW w:w="1256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Exclui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Adulto de referência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Sobrepeso (emagrecimento)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1.500–1.700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90–130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130–200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35–55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30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Subpeso (ganho de peso)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2.800–3.200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380–480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75–110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2.300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(força)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3.000–3.400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130–180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400–520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60–110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30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3.000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Vegetariano (ovolactovegetariano)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carnes e peixes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todo produto animal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Intolerante à lactose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lactose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Celíaco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250–360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45–85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25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2.000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glúten</w:t>
            </w:r>
          </w:p>
        </w:tc>
      </w:tr>
      <w:tr>
        <w:trPr>
          <w:cantSplit/>
        </w:trPr>
        <w:tc>
          <w:tcPr>
            <w:tcW w:w="23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vegetariano</w:t>
            </w:r>
          </w:p>
        </w:tc>
        <w:tc>
          <w:tcPr>
            <w:tcW w:w="106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3.000–3.400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130–180</w:t>
            </w:r>
          </w:p>
        </w:tc>
        <w:tc>
          <w:tcPr>
            <w:tcW w:w="96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400–520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60–110</w:t>
            </w:r>
          </w:p>
        </w:tc>
        <w:tc>
          <w:tcPr>
            <w:tcW w:w="67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≥ 30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77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≤ 3.000</w:t>
            </w:r>
          </w:p>
        </w:tc>
        <w:tc>
          <w:tcPr>
            <w:tcW w:w="125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carnes e peixes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 com base em IOM (2006), WHO (2012), Thomas, Erdman e Burke (2016). Todos os perfis exigem também cálcio de 1.000 a 2.500 mg, vitamina C ≥ 75 mg (≥ 90 mg para atletas) e 400 g de frutas e hortaliças.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3.4 Funções objetivo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vetor c muda conforme o critério. Foram implementadas sete funções objetivo simples e duas formas de combinar critérios: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custo (R$):</w:t>
      </w:r>
      <w:r>
        <w:rPr>
          <w:sz w:val="22"/>
          <w:szCs w:val="22"/>
        </w:rPr>
        <w:t xml:space="preserve"> cᵢ = preço da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calorias (kcal):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Maximizar proteína (g):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Maximizar fibra (g):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sódio (mg):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gordura (g):</w:t>
      </w:r>
      <w:r>
        <w:rPr>
          <w:sz w:val="22"/>
          <w:szCs w:val="22"/>
        </w:rPr>
        <w:t xml:space="preserve"> cᵢ = teor do nutriente na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Minimizar quantidade total (g):</w:t>
      </w:r>
      <w:r>
        <w:rPr>
          <w:sz w:val="22"/>
          <w:szCs w:val="22"/>
        </w:rPr>
        <w:t xml:space="preserve"> cᵢ = peso da porção.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Soma ponderada:</w:t>
      </w:r>
      <w:r>
        <w:rPr>
          <w:sz w:val="22"/>
          <w:szCs w:val="22"/>
        </w:rPr>
        <w:t xml:space="preserve"> Z = w·custo/custo</w:t>
      </w:r>
      <w:r>
        <w:rPr>
          <w:i/>
          <w:sz w:val="22"/>
          <w:szCs w:val="22"/>
        </w:rPr>
        <w:t xml:space="preserve"> + (1 − w)·sódio/sódio</w:t>
      </w:r>
      <w:r>
        <w:rPr>
          <w:sz w:val="22"/>
          <w:szCs w:val="22"/>
        </w:rPr>
        <w:t xml:space="preserve">, em que os asteriscos são os ótimos individuais, usados para normalizar as escalas.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Método ε-restrito</w:t>
      </w:r>
      <w:r>
        <w:rPr>
          <w:sz w:val="22"/>
          <w:szCs w:val="22"/>
        </w:rPr>
        <w:t xml:space="preserve"> (HAIMES; LASDON; WISMER, 1971): minimiza o custo com o outro critério transformado em restrição (proteína ≥ ε ou sódio ≤ ε) e varia ε para traçar a fronteira de Pareto.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3.5 Forma matricial e problema dual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Escrevendo as restrições de máximo como −Σ aⱼᵢ xᵢ ≥ −Uⱼ, o problema de custo mínimo fica na forma primal padrão, e o dual associa uma variável yⱼ a cada restrição: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Primal:  min cᵀx   s.a.  Ax ≥ b,  x ≥ 0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Dual:    max bᵀy   s.a.  Aᵀy ≤ c,  y ≥ 0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No ótimo, yⱼ é o preço-sombra da restrição j: quanto o custo mínimo sobe se o limite bⱼ aumentar uma unidade. Pela folga complementar, só as restrições ativas (atendidas no limite) têm preço-sombra diferente de zero, o que mostra quais exigências realmente encarecem a dieta.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4. Métodos de solução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três métodos foram implementados do zero em Python e NumPy (pasta nutriliza/). O resolvedor CBC, chamado pela biblioteca PuLP, foi usado só para conferir os resultados.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4.1 Simplex de duas fases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Padronização:</w:t>
      </w:r>
      <w:r>
        <w:rPr>
          <w:sz w:val="22"/>
          <w:szCs w:val="22"/>
        </w:rPr>
        <w:t xml:space="preserve"> as variáveis são deslocadas pelo limite inferior, os limites superiores viram restrições, os lados direitos negativos têm a linha invertida e entram folgas, excessos e variáveis artificiais.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Fase 1:</w:t>
      </w:r>
      <w:r>
        <w:rPr>
          <w:sz w:val="22"/>
          <w:szCs w:val="22"/>
        </w:rPr>
        <w:t xml:space="preserve"> minimiza a soma das artificiais. Se o mínimo for positivo, o perfil é inviável (não existe dieta que cumpra todas as restrições).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Fase 2:</w:t>
      </w:r>
      <w:r>
        <w:rPr>
          <w:sz w:val="22"/>
          <w:szCs w:val="22"/>
        </w:rPr>
        <w:t xml:space="preserve"> otimiza a função objetivo a partir da base factível. A coluna que entra é a de custo reduzido mais negativo (regra de Dantzig); após 50 pivôs degenerados seguidos passa a valer a regra de Bland (1977), que impede ciclos.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Dual:</w:t>
      </w:r>
      <w:r>
        <w:rPr>
          <w:sz w:val="22"/>
          <w:szCs w:val="22"/>
        </w:rPr>
        <w:t xml:space="preserve"> os preços-sombra saem de y = c_B B⁻¹, resolvendo Bᵀy = c_B com a base ótima, e são convertidos de volta ao sentido original de cada restrição.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4.2 Branch and Bound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Para o modelo de porções inteiras, o Branch and Bound (LAND; DOIG, 1960) resolve a relaxação linear de cada nó com o Simplex próprio. Se uma porção xⱼ sai fracionária, o nó é dividido em dois: xⱼ ≤ ⌊xⱼ⌋ e xⱼ ≥ ⌈xⱼ⌉. A variável escolhida é a mais fracionária. A busca mergulha em profundidade até achar a primeira solução inteira e depois passa a explorar o nó de melhor limite. Nós são podados por inviabilidade, por limite (relaxação pior que a melhor solução já achada) e por integralidade. Em cada nó, uma heurística de arredondamento tenta gerar soluções inteiras cedo, o que acelera as podas.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4.3 Algoritmo Genético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Algoritmo Genético (HOLLAND, 1975; GOLDBERG, 1989) trabalha diretamente com porções inteiras: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Cromossomo:</w:t>
      </w:r>
      <w:r>
        <w:rPr>
          <w:sz w:val="22"/>
          <w:szCs w:val="22"/>
        </w:rPr>
        <w:t xml:space="preserve"> vetor de inteiros com o número de porções de cada alimento, dentro de [0, Mᵢ].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Restrições:</w:t>
      </w:r>
      <w:r>
        <w:rPr>
          <w:sz w:val="22"/>
          <w:szCs w:val="22"/>
        </w:rPr>
        <w:t xml:space="preserve"> regras de Deb (2000) no torneio binário. Solução factível vence infactível; entre factíveis vence o melhor objetivo; entre infactíveis vence a menor violação normalizada. Não há peso de penalidade para calibrar.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Operadores:</w:t>
      </w:r>
      <w:r>
        <w:rPr>
          <w:sz w:val="22"/>
          <w:szCs w:val="22"/>
        </w:rPr>
        <w:t xml:space="preserve"> cruzamento uniforme (taxa 0,9), mutação de ±1 porção (taxa 1,5/n) com reinício ocasional do gene, e elitismo dos 6 melhores.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Busca local:</w:t>
      </w:r>
      <w:r>
        <w:rPr>
          <w:sz w:val="22"/>
          <w:szCs w:val="22"/>
        </w:rPr>
        <w:t xml:space="preserve"> os indivíduos de elite passam por descida na vizinhança de ±1 porção e de troca de uma porção entre dois alimentos (algoritmo memético).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Parâmetros:</w:t>
      </w:r>
      <w:r>
        <w:rPr>
          <w:sz w:val="22"/>
          <w:szCs w:val="22"/>
        </w:rPr>
        <w:t xml:space="preserve"> população de 200, 500 gerações e 10 sementes aleatórias por caso.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5. Implementação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2 – Organização do repositório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91"/>
        <w:gridCol w:w="6747"/>
      </w:tblGrid>
      <w:tr>
        <w:trPr>
          <w:cantSplit/>
          <w:tblHeader/>
        </w:trPr>
        <w:tc>
          <w:tcPr>
            <w:tcW w:w="2891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Pasta ou arquivo</w:t>
            </w:r>
          </w:p>
        </w:tc>
        <w:tc>
          <w:tcPr>
            <w:tcW w:w="67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nutriliza/problema.py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Estrutura do problema (c, A, b, sentidos, limites) e do resultado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nutriliza/simplex.py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Simplex de duas fases e cálculo dos preços-sombra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nutriliza/branch_and_bound.py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Branch and Bound sobre o Simplex próprio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nutriliza/genetico.py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Algoritmo Genético memético com regras de Deb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nutriliza/modelo.py, perfis.py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Leitura da base, perfis, funções objetivo e montagem do modelo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nutriliza/referencia.py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Mesmo modelo no CBC (PuLP), para validação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experimentos/rodar_experimentos.py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Experimentos, tabelas (resultados/) e figuras (figuras/)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web/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Interface web simples para demonstrar os modelos</w:t>
            </w:r>
          </w:p>
        </w:tc>
      </w:tr>
      <w:tr>
        <w:trPr>
          <w:cantSplit/>
        </w:trPr>
        <w:tc>
          <w:tcPr>
            <w:tcW w:w="289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tests/</w:t>
            </w:r>
          </w:p>
        </w:tc>
        <w:tc>
          <w:tcPr>
            <w:tcW w:w="674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35 testes: exemplos de livro com ótimo e duais conhecidos e comparação com o CBC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testes incluem o exemplo de Hillier e Lieberman (2013), cujo ótimo (Z = 36) e preços-sombra (0; 1,5; 1) são conhecidos, além de casos inviável e ilimitado.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5.1 Interface web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Para demonstrar o modelo, o grupo fez uma interface web simples: uma API em FastAPI (web/app.py) que chama os três métodos e uma página sem framework (web/static/). O usuário escolhe perfil, função objetivo e método, pode editar os limites de cada nutriente e vê o cardápio, os nutrientes contra os limites, os preços-sombra (no Simplex) e a convergência (no Genético). O botão Comparar métodos roda os três métodos no modelo inteiro. Para abrir, basta executar python web/app.py e acessar http://localhost:8000; parâmetros na URL, como ?perfil=atleta&amp;metodo=simplex&amp;executar=otimizar, abrem a página já com um resultado.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1 – Interface web: atleta, custo mínimo, Simplex</w:t>
      </w:r>
    </w:p>
    <w:p>
      <w:pPr>
        <w:keepNext/>
        <w:jc w:val="center"/>
      </w:pPr>
      <w:r>
        <w:drawing>
          <wp:inline>
            <wp:extent cx="3240000" cy="3855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mpl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85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6. Resultados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6.1 Dieta de custo mínimo por perfil (modelo linear)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Simplex próprio resolveu os 63 casos do modelo linear (9 perfis × 7 funções objetivo) com o mesmo valor ótimo e os mesmos preços-sombra do CBC (diferença máxima abaixo de 10⁻⁶), em média 58 pivôs e 5,7 ms por caso. A Tabela 3 e a Figura 2 mostram a dieta de custo mínimo de cada perfil.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3 – Dieta de custo mínimo por perfil (modelo linear, Simplex)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65"/>
        <w:gridCol w:w="1025"/>
        <w:gridCol w:w="820"/>
        <w:gridCol w:w="820"/>
        <w:gridCol w:w="820"/>
        <w:gridCol w:w="922"/>
        <w:gridCol w:w="922"/>
        <w:gridCol w:w="922"/>
        <w:gridCol w:w="722"/>
      </w:tblGrid>
      <w:tr>
        <w:trPr>
          <w:cantSplit/>
          <w:tblHeader/>
        </w:trPr>
        <w:tc>
          <w:tcPr>
            <w:tcW w:w="2665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Perfil</w:t>
            </w:r>
          </w:p>
        </w:tc>
        <w:tc>
          <w:tcPr>
            <w:tcW w:w="1025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Custo/dia</w:t>
            </w:r>
          </w:p>
        </w:tc>
        <w:tc>
          <w:tcPr>
            <w:tcW w:w="8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kcal</w:t>
            </w:r>
          </w:p>
        </w:tc>
        <w:tc>
          <w:tcPr>
            <w:tcW w:w="8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Prot. (g)</w:t>
            </w:r>
          </w:p>
        </w:tc>
        <w:tc>
          <w:tcPr>
            <w:tcW w:w="8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Fibra (g)</w:t>
            </w:r>
          </w:p>
        </w:tc>
        <w:tc>
          <w:tcPr>
            <w:tcW w:w="92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Ferro (mg)</w:t>
            </w:r>
          </w:p>
        </w:tc>
        <w:tc>
          <w:tcPr>
            <w:tcW w:w="92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Sódio (mg)</w:t>
            </w:r>
          </w:p>
        </w:tc>
        <w:tc>
          <w:tcPr>
            <w:tcW w:w="92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Alimentos</w:t>
            </w:r>
          </w:p>
        </w:tc>
        <w:tc>
          <w:tcPr>
            <w:tcW w:w="72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Pivôs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Adulto de referência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434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51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Sobrepeso (emagrecimento)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R$ 10,17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1.500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13,4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541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37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Subpeso (ganho de peso)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2.800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83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8,1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409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48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(força)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R$ 13,99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20,4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435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36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Vegetariano (ovolactovegetariano)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R$ 9,77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14,0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103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14,0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118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Intolerante à lactose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R$ 9,30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9,7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824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51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Celíaco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8,0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434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w="26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vegetariano</w:t>
            </w:r>
          </w:p>
        </w:tc>
        <w:tc>
          <w:tcPr>
            <w:tcW w:w="102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R$ 14,21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19,5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603</w:t>
            </w:r>
          </w:p>
        </w:tc>
        <w:tc>
          <w:tcPr>
            <w:tcW w:w="9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72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69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2 – Custo mínimo diário por perfil</w:t>
      </w:r>
    </w:p>
    <w:p>
      <w:pPr>
        <w:keepNext/>
        <w:jc w:val="center"/>
      </w:pPr>
      <w:r>
        <w:drawing>
          <wp:inline>
            <wp:extent cx="4680000" cy="21531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_por_perf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5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dieta mais barata é a do adulto de referência (R$ 9,00 por dia). Ela já não tem glúten, por isso o perfil celíaco custa o mesmo: excluir um alimento só encarece a dieta se ele estiver na solução ótima. O atleta custa R$ 13,99, 55% a mais, principalmente pela energia e pela proteína mínimas mais altas. Somar a exclusão de carnes ao perfil de atleta eleva o custo para R$ 14,21. O Simplex precisa de mais pivôs nos perfis vegetariano e vegano, porque as exclusões tornam a base inicial mais distante do ótimo.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6.2 Comparação entre funções objetivo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Tabela 4 mostra, para o atleta, a dieta ótima de cada função objetivo avaliada em todos os critérios. A diagonal (em cada linha, o critério otimizado) é o melhor valor possível daquele critério.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4 – Atleta: dieta ótima de cada função objetivo avaliada em todos os critérios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933"/>
        <w:gridCol w:w="1047"/>
        <w:gridCol w:w="838"/>
        <w:gridCol w:w="1047"/>
        <w:gridCol w:w="838"/>
        <w:gridCol w:w="942"/>
        <w:gridCol w:w="942"/>
        <w:gridCol w:w="1051"/>
      </w:tblGrid>
      <w:tr>
        <w:trPr>
          <w:cantSplit/>
          <w:tblHeader/>
        </w:trPr>
        <w:tc>
          <w:tcPr>
            <w:tcW w:w="293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Função objetivo</w:t>
            </w:r>
          </w:p>
        </w:tc>
        <w:tc>
          <w:tcPr>
            <w:tcW w:w="10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  <w:tc>
          <w:tcPr>
            <w:tcW w:w="83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kcal</w:t>
            </w:r>
          </w:p>
        </w:tc>
        <w:tc>
          <w:tcPr>
            <w:tcW w:w="10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Proteína (g)</w:t>
            </w:r>
          </w:p>
        </w:tc>
        <w:tc>
          <w:tcPr>
            <w:tcW w:w="83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Fibra (g)</w:t>
            </w:r>
          </w:p>
        </w:tc>
        <w:tc>
          <w:tcPr>
            <w:tcW w:w="94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Sódio (mg)</w:t>
            </w:r>
          </w:p>
        </w:tc>
        <w:tc>
          <w:tcPr>
            <w:tcW w:w="94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Gordura (g)</w:t>
            </w:r>
          </w:p>
        </w:tc>
        <w:tc>
          <w:tcPr>
            <w:tcW w:w="1051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Peso total (g)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custo (R$)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R$ 13,99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435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2.728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calorias (kcal)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R$ 18,09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666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95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2.390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Maximizar proteína (g)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R$ 24,04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607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2.429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Maximizar fibra (g)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R$ 32,87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3.400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152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135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870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95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2.985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sódio (mg)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R$ 21,10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3.225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97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81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2.466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gordura (g)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R$ 23,95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753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2.606</w:t>
            </w:r>
          </w:p>
        </w:tc>
      </w:tr>
      <w:tr>
        <w:trPr>
          <w:cantSplit/>
        </w:trPr>
        <w:tc>
          <w:tcPr>
            <w:tcW w:w="293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quantidade total (g)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R$ 25,78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3.000</w:t>
            </w:r>
          </w:p>
        </w:tc>
        <w:tc>
          <w:tcPr>
            <w:tcW w:w="10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130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1.891</w:t>
            </w:r>
          </w:p>
        </w:tc>
        <w:tc>
          <w:tcPr>
            <w:tcW w:w="94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109</w:t>
            </w:r>
          </w:p>
        </w:tc>
        <w:tc>
          <w:tcPr>
            <w:tcW w:w="1051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1.230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critérios conflitam. Maximizar proteína leva ao teto de 180 g, mas custa R$ 24,04 contra R$ 13,99 da dieta mais barata. Minimizar o peso total produz a dieta mais concentrada (1.230 g), mas com 1.891 mg de sódio. Minimizar calorias ou gordura apenas encosta nos limites mínimos do perfil, o que mostra que, nesses casos, a escolha do critério importa menos que os próprios limites.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6.3 Análise dual: preços-sombra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Tabela 5 traz os preços-sombra das restrições ativas na dieta de custo mínimo. O valor indica quanto o custo diário sobe por unidade a mais exigida.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5 – Preços-sombra na dieta de custo mínimo (R$ por unidade da restrição)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53"/>
        <w:gridCol w:w="1147"/>
        <w:gridCol w:w="1147"/>
        <w:gridCol w:w="1147"/>
        <w:gridCol w:w="1147"/>
        <w:gridCol w:w="1147"/>
        <w:gridCol w:w="1150"/>
      </w:tblGrid>
      <w:tr>
        <w:trPr>
          <w:cantSplit/>
          <w:tblHeader/>
        </w:trPr>
        <w:tc>
          <w:tcPr>
            <w:tcW w:w="275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Restrição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Referência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Sobrepeso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Atleta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Vegetariano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1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Atleta veg.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Energia mínima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0,0019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0,0017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0,0007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0,0015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0,0019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0,0000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Proteína mínima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0,0788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0,0706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0,1057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Carboidrato máximo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-0,0110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Gordura mínima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0,0231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0,0253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0,0267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0,0234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0,0156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Cálcio mínimo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0,0029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0,0023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0,0018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0,0030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0,0049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0,0016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Ferro mínimo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0,0838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0,2355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0,0661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75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Frutas e hortaliças (g)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0,0032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0,0037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0,0034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0,0025</w:t>
            </w:r>
          </w:p>
        </w:tc>
        <w:tc>
          <w:tcPr>
            <w:tcW w:w="1147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0,0021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0,0032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“–”: restrição não ativa (preço-sombra zero).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Proteína do atleta:</w:t>
      </w:r>
      <w:r>
        <w:rPr>
          <w:sz w:val="22"/>
          <w:szCs w:val="22"/>
        </w:rPr>
        <w:t xml:space="preserve"> cada grama a mais custa R$ 0,07, ou R$ 0,71 por 10 g. Sem carnes, o preço sobe para R$ 0,11 por grama (50% a mais), porque as fontes vegetais trazem menos proteína por real.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Ferro:</w:t>
      </w:r>
      <w:r>
        <w:rPr>
          <w:sz w:val="22"/>
          <w:szCs w:val="22"/>
        </w:rPr>
        <w:t xml:space="preserve"> no adulto de referência, 1 mg a mais custa R$ 0,08; no vegetariano, R$ 0,24. A exigência de ferro é a restrição que mais pesa para quem não come carne.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Carboidrato no sobrepeso:</w:t>
      </w:r>
      <w:r>
        <w:rPr>
          <w:sz w:val="22"/>
          <w:szCs w:val="22"/>
        </w:rPr>
        <w:t xml:space="preserve"> o preço-sombra do teto de carboidrato é negativo. Afrouxar esse limite deixaria a dieta mais barata, porque os alimentos baratos (arroz, feijão, macarrão) são ricos em carboidrato.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Energia:</w:t>
      </w:r>
      <w:r>
        <w:rPr>
          <w:sz w:val="22"/>
          <w:szCs w:val="22"/>
        </w:rPr>
        <w:t xml:space="preserve"> o preço-sombra da energia mínima é baixo em todos os perfis (menos de R$ 0,003 por kcal): calorias são baratas, o que encarece a dieta são proteína, ferro, cálcio e gordura de qualidade.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6.4 Fronteiras de Pareto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Figura 3(a) aplica o método ε-restrito: minimiza o custo exigindo proteína ≥ ε, para ε variando entre os limites de cada perfil. As curvas são lineares por partes, e a inclinação de cada trecho é exatamente o preço-sombra da proteína naquele intervalo. A curva do vegano cresce mais rápido, sinal de que proteína sem produtos animais fica cara depois de certo ponto. A Figura 3(b) compara o ε-restrito com a soma ponderada para custo × sódio: a soma ponderada só encontra os vértices da fronteira, enquanto o ε-restrito traça a curva inteira.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3 – Fronteiras de Pareto: (a) custo × proteína; (b) custo × sódio</w:t>
      </w:r>
    </w:p>
    <w:p>
      <w:pPr>
        <w:keepNext/>
        <w:jc w:val="center"/>
      </w:pPr>
      <w:r>
        <w:drawing>
          <wp:inline>
            <wp:extent cx="5760000" cy="21465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6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6.5 Modelo inteiro: Branch and Bound × Algoritmo Genético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modelo de porções inteiras foi resolvido para os 9 perfis com três funções objetivo (custo, sódio e peso total), em 27 casos. O Branch and Bound chegou ao ótimo em todos, com o mesmo valor do CBC, em média 526 nós e 2,5 s. O Algoritmo Genético achou soluções factíveis em todas as 270 execuções, mas ficou em média 5,9% acima do ótimo e chegou ao ótimo em 14% das execuções, com 7,8 s por execução. A Tabela 6 resume os casos de custo mínimo.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6 – Custo mínimo com porções inteiras: Simplex (relaxação), Branch and Bound e Genético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384"/>
        <w:gridCol w:w="1092"/>
        <w:gridCol w:w="1092"/>
        <w:gridCol w:w="695"/>
        <w:gridCol w:w="894"/>
        <w:gridCol w:w="1589"/>
        <w:gridCol w:w="993"/>
        <w:gridCol w:w="899"/>
      </w:tblGrid>
      <w:tr>
        <w:trPr>
          <w:cantSplit/>
          <w:tblHeader/>
        </w:trPr>
        <w:tc>
          <w:tcPr>
            <w:tcW w:w="2384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Perfil</w:t>
            </w:r>
          </w:p>
        </w:tc>
        <w:tc>
          <w:tcPr>
            <w:tcW w:w="109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Relaxação LP</w:t>
            </w:r>
          </w:p>
        </w:tc>
        <w:tc>
          <w:tcPr>
            <w:tcW w:w="109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B&amp;B (ótimo)</w:t>
            </w:r>
          </w:p>
        </w:tc>
        <w:tc>
          <w:tcPr>
            <w:tcW w:w="695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Nós</w:t>
            </w:r>
          </w:p>
        </w:tc>
        <w:tc>
          <w:tcPr>
            <w:tcW w:w="894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Tempo B&amp;B</w:t>
            </w:r>
          </w:p>
        </w:tc>
        <w:tc>
          <w:tcPr>
            <w:tcW w:w="1589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AG média ± dp</w:t>
            </w:r>
          </w:p>
        </w:tc>
        <w:tc>
          <w:tcPr>
            <w:tcW w:w="99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AG melhor</w:t>
            </w:r>
          </w:p>
        </w:tc>
        <w:tc>
          <w:tcPr>
            <w:tcW w:w="899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AG no ótimo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Adulto de referência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R$ 9,00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R$ 9,48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940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5,0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R$ 9,84 ± 0,12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R$ 9,60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Sobrepeso (emagrecimento)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R$ 10,17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R$ 10,70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856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5,3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R$ 11,27 ± 0,30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R$ 10,90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Subpeso (ganho de peso)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R$ 11,62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R$ 12,03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250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1,4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R$ 12,40 ± 0,22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R$ 12,03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(força)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R$ 13,99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R$ 14,45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462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3,1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R$ 14,97 ± 0,21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R$ 14,45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Vegetariano (ovolactovegetariano)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R$ 9,77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R$ 10,30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750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8,4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R$ 10,56 ± 0,21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R$ 10,33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R$ 10,62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R$ 11,30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576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2,0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R$ 11,61 ± 0,19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R$ 11,39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Intolerante à lactose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R$ 9,30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R$ 9,73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353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0,8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R$ 9,80 ± 0,09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R$ 9,73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Celíaco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R$ 9,00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R$ 9,49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440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0,8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R$ 9,74 ± 0,13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R$ 9,53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  <w:tr>
        <w:trPr>
          <w:cantSplit/>
        </w:trPr>
        <w:tc>
          <w:tcPr>
            <w:tcW w:w="238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vegetariano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R$ 14,21</w:t>
            </w:r>
          </w:p>
        </w:tc>
        <w:tc>
          <w:tcPr>
            <w:tcW w:w="1092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R$ 14,65</w:t>
            </w:r>
          </w:p>
        </w:tc>
        <w:tc>
          <w:tcPr>
            <w:tcW w:w="695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675</w:t>
            </w:r>
          </w:p>
        </w:tc>
        <w:tc>
          <w:tcPr>
            <w:tcW w:w="894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1,9 s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R$ 15,23 ± 0,26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R$ 14,90</w:t>
            </w:r>
          </w:p>
        </w:tc>
        <w:tc>
          <w:tcPr>
            <w:tcW w:w="899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AG: 10 sementes por perfil. O CBC confirmou os ótimos do Branch and Bound em todos os casos.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Exigir porções inteiras encarece a dieta em média 4,8% em relação à relaxação linear (gap de integralidade), porque não é possível servir, por exemplo, 0,37 copo de leite. A Figura 4 mostra o desvio médio do Genético em cada caso e a Figura 5, a convergência no caso do atleta.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4 – Desvio médio do Algoritmo Genético em relação ao ótimo</w:t>
      </w:r>
    </w:p>
    <w:p>
      <w:pPr>
        <w:keepNext/>
        <w:jc w:val="center"/>
      </w:pPr>
      <w:r>
        <w:drawing>
          <wp:inline>
            <wp:extent cx="5760000" cy="20175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p_genet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5 – Convergência do Algoritmo Genético (atleta, custo mínimo)</w:t>
      </w:r>
    </w:p>
    <w:p>
      <w:pPr>
        <w:keepNext/>
        <w:jc w:val="center"/>
      </w:pPr>
      <w:r>
        <w:drawing>
          <wp:inline>
            <wp:extent cx="5760000" cy="20175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ia_genet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Genético encontra dietas factíveis rapidamente, mas tende a parar em ótimos locais quando a região factível é estreita, como no perfil de sobrepeso com sódio mínimo, em que energia, proteína e carboidrato apertam ao mesmo tempo. Para um problema deste tamanho (37 variáveis e até 18 restrições), o Branch and Bound é a melhor escolha: garante o ótimo em poucos segundos. O Genético ganha interesse quando o modelo deixa de ser linear, por exemplo com preferências de sabor, regras de combinação entre alimentos ou objetivos não lineares, casos em que o Simplex e o Branch and Bound não se aplicam diretamente.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6.6 Cardápios gerados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Figura 6 mostra de onde vem a energia de cada cardápio de custo mínimo com porções inteiras, e as Tabelas 7 a 10 mostram quatro deles em medidas caseiras. Os cardápios dos nove perfis estão em resultados/cardapios.md.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6 – Energia por grupo de alimentos nos cardápios de custo mínimo</w:t>
      </w:r>
    </w:p>
    <w:p>
      <w:pPr>
        <w:keepNext/>
        <w:jc w:val="center"/>
      </w:pPr>
      <w:r>
        <w:drawing>
          <wp:inline>
            <wp:extent cx="5760000" cy="222398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sicao_cardapi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23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7 – Cardápio de custo mínimo – Sobrepeso (emagrecimento)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62"/>
        <w:gridCol w:w="1120"/>
        <w:gridCol w:w="2913"/>
        <w:gridCol w:w="1120"/>
        <w:gridCol w:w="1123"/>
      </w:tblGrid>
      <w:tr>
        <w:trPr>
          <w:cantSplit/>
          <w:tblHeader/>
        </w:trPr>
        <w:tc>
          <w:tcPr>
            <w:tcW w:w="336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Porções</w:t>
            </w:r>
          </w:p>
        </w:tc>
        <w:tc>
          <w:tcPr>
            <w:tcW w:w="29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Medida caseira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Gramas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Macarrão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prato raso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R$ 0,60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R$ 1,26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Grão-de-bico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 pequena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R$ 0,80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Fígado bovino grelhado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bife médio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R$ 2,50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desnatado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Azeite de oliva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R$ 0,40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Laranja pera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R$ 1,44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Cenoura crua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R$ 0,30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1.800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R$ 10,70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Totais: 1.501 kcal; proteína 90 g; carboidrato 199 g; gordura 39 g; fibra 51 g; ferro 15,4 mg; sódio 459 mg.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8 – Cardápio de custo mínimo – Subpeso (ganho de peso)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62"/>
        <w:gridCol w:w="1120"/>
        <w:gridCol w:w="2913"/>
        <w:gridCol w:w="1120"/>
        <w:gridCol w:w="1123"/>
      </w:tblGrid>
      <w:tr>
        <w:trPr>
          <w:cantSplit/>
          <w:tblHeader/>
        </w:trPr>
        <w:tc>
          <w:tcPr>
            <w:tcW w:w="336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Porções</w:t>
            </w:r>
          </w:p>
        </w:tc>
        <w:tc>
          <w:tcPr>
            <w:tcW w:w="29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Medida caseira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Gramas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branco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R$ 0,90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integral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R$ 1,35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Macarrão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prato raso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R$ 1,26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Sardinha em conserva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1/2 lata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R$ 1,80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R$ 1,10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Pasta de amendoim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R$ 0,70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Azeite de oliva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Laranja pera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R$ 0,72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Couve manteiga refogada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Cenoura crua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R$ 0,60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2.330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R$ 12,03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Totais: 2.800 kcal; proteína 86 g; carboidrato 439 g; gordura 78 g; fibra 73 g; ferro 12,2 mg; sódio 566 mg.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9 – Cardápio de custo mínimo – Atleta (força)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62"/>
        <w:gridCol w:w="1120"/>
        <w:gridCol w:w="2913"/>
        <w:gridCol w:w="1120"/>
        <w:gridCol w:w="1123"/>
      </w:tblGrid>
      <w:tr>
        <w:trPr>
          <w:cantSplit/>
          <w:tblHeader/>
        </w:trPr>
        <w:tc>
          <w:tcPr>
            <w:tcW w:w="336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Porções</w:t>
            </w:r>
          </w:p>
        </w:tc>
        <w:tc>
          <w:tcPr>
            <w:tcW w:w="29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Medida caseira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Gramas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branco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R$ 0,90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integral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R$ 1,35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Macarrão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prato raso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R$ 1,26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Grão-de-bico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 pequena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R$ 0,80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Fígado bovino grelhado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bife médio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R$ 2,50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Leite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copo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R$ 3,30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Pasta de amendoim integral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R$ 1,40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Laranja pera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R$ 1,44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Cenoura crua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R$ 0,30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2.880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R$ 14,45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Totais: 3.071 kcal; proteína 131 g; carboidrato 494 g; gordura 61 g; fibra 75 g; ferro 18,7 mg; sódio 502 mg.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10 – Cardápio de custo mínimo – Vegano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62"/>
        <w:gridCol w:w="1120"/>
        <w:gridCol w:w="2913"/>
        <w:gridCol w:w="1120"/>
        <w:gridCol w:w="1123"/>
      </w:tblGrid>
      <w:tr>
        <w:trPr>
          <w:cantSplit/>
          <w:tblHeader/>
        </w:trPr>
        <w:tc>
          <w:tcPr>
            <w:tcW w:w="3362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Alimento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Porções</w:t>
            </w:r>
          </w:p>
        </w:tc>
        <w:tc>
          <w:tcPr>
            <w:tcW w:w="291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Medida caseira</w:t>
            </w:r>
          </w:p>
        </w:tc>
        <w:tc>
          <w:tcPr>
            <w:tcW w:w="11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Gramas</w:t>
            </w:r>
          </w:p>
        </w:tc>
        <w:tc>
          <w:tcPr>
            <w:tcW w:w="112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Arroz branco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escumadeira cheia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R$ 0,90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Macarrão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prato raso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150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R$ 0,60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Feijão carioca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R$ 1,26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Grão-de-bico cozido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concha pequena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R$ 1,60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Tofu firme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fatia grossa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R$ 4,00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Azeite de oliva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colher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R$ 1,20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Laranja pera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unidade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R$ 1,44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Cenoura crua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colheres de sopa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R$ 0,30</w:t>
            </w:r>
          </w:p>
        </w:tc>
      </w:tr>
      <w:tr>
        <w:trPr>
          <w:cantSplit/>
        </w:trPr>
        <w:tc>
          <w:tcPr>
            <w:tcW w:w="336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2913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12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1.770</w:t>
            </w:r>
          </w:p>
        </w:tc>
        <w:tc>
          <w:tcPr>
            <w:tcW w:w="1123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R$ 11,30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Totais: 2.023 kcal; proteína 80 g; carboidrato 324 g; gordura 49 g; fibra 68 g; ferro 15,6 mg; sódio 44 mg.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cardápios lembram a alimentação básica brasileira: arroz, feijão, leite e laranja aparecem em quase todos, porque são fontes baratas de energia, proteína, cálcio e vitamina C. O fígado bovino aparece nos perfis com mais exigência de proteína e ferro por ser a fonte animal mais barata desses nutrientes. Como todo modelo de custo mínimo, o resultado tende à monotonia: os alimentos baratos chegam ao limite máximo de porções. Os limites Mᵢ e a exigência de frutas e hortaliças reduzem esse efeito, e o modelo aceita restrições de variedade adicionais.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7. Limitações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Os limites nutricionais e os preços são premissas didáticas; o modelo não substitui a prescrição de um nutricionista.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A base tem 37 alimentos e 9 nutrientes. Vitaminas do complexo B, zinco e ômega-3, importantes para veganos, ficaram fora.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Não há preferência de sabor nem divisão em refeições; o cardápio é diário.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Biodisponibilidade, perdas no preparo e interações entre nutrientes são tratadas só de forma aproximada (fator 1,8 do ferro para vegetarianos).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8. Conclusão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trabalho formulou o problema da dieta para nove perfis com necessidades distintas e o resolveu por três métodos implementados pelo grupo. O Simplex de duas fases resolve o modelo linear em milissegundos e, pela análise dual, mostra o que encarece cada dieta: proteína para o atleta, ferro para o vegetariano, o teto de carboidrato no emagrecimento. O Branch and Bound transforma a solução em porções que podem ser servidas, com garantia de otimalidade, ao custo de alguns centésimos de real por dia. O Algoritmo Genético encontra dietas factíveis sem precisar de linearidade, mas fica alguns por cento acima do ótimo neste problema.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comparação entre funções objetivo mostrou que custo, proteína, sódio e peso total conflitam, e as fronteiras de Pareto deixam essa troca visível para quem monta a dieta. Como próximos passos, o grupo propõe ampliar a base de alimentos e de nutrientes, dividir o cardápio em refeições e incluir preferências do usuário, caso em que o Genético passa a ter vantagem sobre os métodos exatos.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Referências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BLAND, R. G. New finite pivoting rules for the simplex method. </w:t>
      </w:r>
      <w:r>
        <w:rPr>
          <w:i/>
          <w:sz w:val="22"/>
          <w:szCs w:val="22"/>
        </w:rPr>
        <w:t xml:space="preserve">Mathematics of Operations Research</w:t>
      </w:r>
      <w:r>
        <w:rPr>
          <w:sz w:val="22"/>
          <w:szCs w:val="22"/>
        </w:rPr>
        <w:t xml:space="preserve">, v. 2, n. 2, p. 103–107, 1977.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DANTZIG, G. B. The diet problem. </w:t>
      </w:r>
      <w:r>
        <w:rPr>
          <w:i/>
          <w:sz w:val="22"/>
          <w:szCs w:val="22"/>
        </w:rPr>
        <w:t xml:space="preserve">Interfaces</w:t>
      </w:r>
      <w:r>
        <w:rPr>
          <w:sz w:val="22"/>
          <w:szCs w:val="22"/>
        </w:rPr>
        <w:t xml:space="preserve">, v. 20, n. 4, p. 43–47, 1990.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DEB, K. An efficient constraint handling method for genetic algorithms. </w:t>
      </w:r>
      <w:r>
        <w:rPr>
          <w:i/>
          <w:sz w:val="22"/>
          <w:szCs w:val="22"/>
        </w:rPr>
        <w:t xml:space="preserve">Computer Methods in Applied Mechanics and Engineering</w:t>
      </w:r>
      <w:r>
        <w:rPr>
          <w:sz w:val="22"/>
          <w:szCs w:val="22"/>
        </w:rPr>
        <w:t xml:space="preserve">, v. 186, n. 2–4, p. 311–338, 2000.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FORREST, J.; LOUGEE-HEIMER, R. CBC user guide. In: </w:t>
      </w:r>
      <w:r>
        <w:rPr>
          <w:i/>
          <w:sz w:val="22"/>
          <w:szCs w:val="22"/>
        </w:rPr>
        <w:t xml:space="preserve">INFORMS Tutorials in Operations Research</w:t>
      </w:r>
      <w:r>
        <w:rPr>
          <w:sz w:val="22"/>
          <w:szCs w:val="22"/>
        </w:rPr>
        <w:t xml:space="preserve">. INFORMS, 2005. p. 257–277.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GOLDBERG, D. E. </w:t>
      </w:r>
      <w:r>
        <w:rPr>
          <w:i/>
          <w:sz w:val="22"/>
          <w:szCs w:val="22"/>
        </w:rPr>
        <w:t xml:space="preserve">Genetic algorithms in search, optimization and machine learning</w:t>
      </w:r>
      <w:r>
        <w:rPr>
          <w:sz w:val="22"/>
          <w:szCs w:val="22"/>
        </w:rPr>
        <w:t xml:space="preserve">. Reading: Addison-Wesley, 1989.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HAIMES, Y. Y.; LASDON, L. S.; WISMER, D. A. On a bicriterion formulation of the problems of integrated system identification and system optimization. </w:t>
      </w:r>
      <w:r>
        <w:rPr>
          <w:i/>
          <w:sz w:val="22"/>
          <w:szCs w:val="22"/>
        </w:rPr>
        <w:t xml:space="preserve">IEEE Transactions on Systems, Man, and Cybernetics</w:t>
      </w:r>
      <w:r>
        <w:rPr>
          <w:sz w:val="22"/>
          <w:szCs w:val="22"/>
        </w:rPr>
        <w:t xml:space="preserve">, v. SMC-1, n. 3, p. 296–297, 1971.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HILLIER, F. S.; LIEBERMAN, G. J. </w:t>
      </w:r>
      <w:r>
        <w:rPr>
          <w:i/>
          <w:sz w:val="22"/>
          <w:szCs w:val="22"/>
        </w:rPr>
        <w:t xml:space="preserve">Introdução à pesquisa operacional</w:t>
      </w:r>
      <w:r>
        <w:rPr>
          <w:sz w:val="22"/>
          <w:szCs w:val="22"/>
        </w:rPr>
        <w:t xml:space="preserve">. 9. ed. Porto Alegre: AMGH, 2013.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HOLLAND, J. H. </w:t>
      </w:r>
      <w:r>
        <w:rPr>
          <w:i/>
          <w:sz w:val="22"/>
          <w:szCs w:val="22"/>
        </w:rPr>
        <w:t xml:space="preserve">Adaptation in natural and artificial systems</w:t>
      </w:r>
      <w:r>
        <w:rPr>
          <w:sz w:val="22"/>
          <w:szCs w:val="22"/>
        </w:rPr>
        <w:t xml:space="preserve">. Ann Arbor: University of Michigan Press, 1975.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INSTITUTE OF MEDICINE. </w:t>
      </w:r>
      <w:r>
        <w:rPr>
          <w:i/>
          <w:sz w:val="22"/>
          <w:szCs w:val="22"/>
        </w:rPr>
        <w:t xml:space="preserve">Dietary reference intakes: the essential guide to nutrient requirements</w:t>
      </w:r>
      <w:r>
        <w:rPr>
          <w:sz w:val="22"/>
          <w:szCs w:val="22"/>
        </w:rPr>
        <w:t xml:space="preserve">. Washington, DC: The National Academies Press, 2006.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LAND, A. H.; DOIG, A. G. An automatic method of solving discrete programming problems. </w:t>
      </w:r>
      <w:r>
        <w:rPr>
          <w:i/>
          <w:sz w:val="22"/>
          <w:szCs w:val="22"/>
        </w:rPr>
        <w:t xml:space="preserve">Econometrica</w:t>
      </w:r>
      <w:r>
        <w:rPr>
          <w:sz w:val="22"/>
          <w:szCs w:val="22"/>
        </w:rPr>
        <w:t xml:space="preserve">, v. 28, n. 3, p. 497–520, 1960.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MELINA, V.; CRAIG, W.; LEVIN, S. Position of the Academy of Nutrition and Dietetics: vegetarian diets. </w:t>
      </w:r>
      <w:r>
        <w:rPr>
          <w:i/>
          <w:sz w:val="22"/>
          <w:szCs w:val="22"/>
        </w:rPr>
        <w:t xml:space="preserve">Journal of the Academy of Nutrition and Dietetics</w:t>
      </w:r>
      <w:r>
        <w:rPr>
          <w:sz w:val="22"/>
          <w:szCs w:val="22"/>
        </w:rPr>
        <w:t xml:space="preserve">, v. 116, n. 12, p. 1970–1980, 2016.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MITCHELL, S.; O'SULLIVAN, M.; DUNNING, I. </w:t>
      </w:r>
      <w:r>
        <w:rPr>
          <w:i/>
          <w:sz w:val="22"/>
          <w:szCs w:val="22"/>
        </w:rPr>
        <w:t xml:space="preserve">PuLP: a linear programming toolkit for Python</w:t>
      </w:r>
      <w:r>
        <w:rPr>
          <w:sz w:val="22"/>
          <w:szCs w:val="22"/>
        </w:rPr>
        <w:t xml:space="preserve">. Auckland: The University of Auckland, 2011.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NEPA-UNICAMP. </w:t>
      </w:r>
      <w:r>
        <w:rPr>
          <w:i/>
          <w:sz w:val="22"/>
          <w:szCs w:val="22"/>
        </w:rPr>
        <w:t xml:space="preserve">Tabela brasileira de composição de alimentos – TACO</w:t>
      </w:r>
      <w:r>
        <w:rPr>
          <w:sz w:val="22"/>
          <w:szCs w:val="22"/>
        </w:rPr>
        <w:t xml:space="preserve">. 4. ed. Campinas: NEPA-UNICAMP, 2011.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STIGLER, G. J. The cost of subsistence. </w:t>
      </w:r>
      <w:r>
        <w:rPr>
          <w:i/>
          <w:sz w:val="22"/>
          <w:szCs w:val="22"/>
        </w:rPr>
        <w:t xml:space="preserve">Journal of Farm Economics</w:t>
      </w:r>
      <w:r>
        <w:rPr>
          <w:sz w:val="22"/>
          <w:szCs w:val="22"/>
        </w:rPr>
        <w:t xml:space="preserve">, v. 27, n. 2, p. 303–314, 1945.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THOMAS, D. T.; ERDMAN, K. A.; BURKE, L. M. American College of Sports Medicine joint position statement: nutrition and athletic performance. </w:t>
      </w:r>
      <w:r>
        <w:rPr>
          <w:i/>
          <w:sz w:val="22"/>
          <w:szCs w:val="22"/>
        </w:rPr>
        <w:t xml:space="preserve">Medicine &amp; Science in Sports &amp; Exercise</w:t>
      </w:r>
      <w:r>
        <w:rPr>
          <w:sz w:val="22"/>
          <w:szCs w:val="22"/>
        </w:rPr>
        <w:t xml:space="preserve">, v. 48, n. 3, p. 543–568, 2016.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WORLD HEALTH ORGANIZATION. </w:t>
      </w:r>
      <w:r>
        <w:rPr>
          <w:i/>
          <w:sz w:val="22"/>
          <w:szCs w:val="22"/>
        </w:rPr>
        <w:t xml:space="preserve">Diet, nutrition and the prevention of chronic diseases</w:t>
      </w:r>
      <w:r>
        <w:rPr>
          <w:sz w:val="22"/>
          <w:szCs w:val="22"/>
        </w:rPr>
        <w:t xml:space="preserve">. Geneva: WHO, 2003. (WHO Technical Report Series, 916).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WORLD HEALTH ORGANIZATION. </w:t>
      </w:r>
      <w:r>
        <w:rPr>
          <w:i/>
          <w:sz w:val="22"/>
          <w:szCs w:val="22"/>
        </w:rPr>
        <w:t xml:space="preserve">Guideline: sodium intake for adults and children</w:t>
      </w:r>
      <w:r>
        <w:rPr>
          <w:sz w:val="22"/>
          <w:szCs w:val="22"/>
        </w:rPr>
        <w:t xml:space="preserve">. Geneva: WHO, 2012.</w:t>
      </w:r>
    </w:p>
    <w:sectPr>
      <w:headerReference w:type="default" r:id="rId7"/>
      <w:footerReference w:type="default" r:id="rId8"/>
      <w:pgSz w:w="11906" w:h="16838"/>
      <w:pgMar w:top="1418" w:right="1134" w:bottom="1418" w:left="1134" w:header="500" w:footer="50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Bdr>
        <w:top w:color="bfbfbf" w:space="4" w:sz="4" w:val="single"/>
      </w:pBdr>
      <w:spacing w:before="100" w:after="0" w:line="240" w:lineRule="auto"/>
      <w:rPr/>
    </w:pPr>
    <w:r>
      <w:rPr>
        <w:rFonts w:ascii="Arial" w:hAnsi="Arial"/>
        <w:sz w:val="14"/>
      </w:rPr>
      <w:t>Antonio Soares Couto Neto, Rodrigo Drummond, Thales Matheus</w:t>
    </w:r>
  </w:p>
  <w:p w:rsidR="00000000" w:rsidDel="00000000" w:rsidP="00000000" w:rsidRDefault="00000000" w:rsidRPr="00000000" w14:paraId="0000002B">
    <w:pPr>
      <w:tabs>
        <w:tab w:val="right" w:pos="9638"/>
      </w:tabs>
      <w:spacing w:after="0"/>
      <w:rPr/>
    </w:pPr>
    <w:r>
      <w:rPr>
        <w:rFonts w:ascii="Arial" w:hAnsi="Arial"/>
        <w:i/>
        <w:sz w:val="14"/>
      </w:rPr>
      <w:t>Otimização de Sistemas</w:t>
    </w:r>
    <w:r>
      <w:rPr>
        <w:sz w:val="14"/>
      </w:rPr>
      <w:tab/>
    </w:r>
    <w:r>
      <w:rPr>
        <w:sz w:val="14"/>
      </w:rPr>
      <w:fldChar w:fldCharType="begin"/>
    </w:r>
    <w:r>
      <w:rPr>
        <w:sz w:val="14"/>
      </w:rPr>
      <w:instrText xml:space="preserve"> PAGE </w:instrText>
    </w:r>
    <w:r>
      <w:rPr>
        <w:sz w:val="14"/>
      </w:rP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2"/>
      <w:tblW w:w="9638.0" w:type="dxa"/>
      <w:jc w:val="left"/>
      <w:tblBorders>
        <w:top w:color="d9d9d9" w:space="0" w:sz="4" w:val="single"/>
        <w:left w:color="d9d9d9" w:space="0" w:sz="4" w:val="single"/>
        <w:bottom w:color="d9d9d9" w:space="0" w:sz="4" w:val="single"/>
        <w:right w:color="d9d9d9" w:space="0" w:sz="4" w:val="single"/>
        <w:insideH w:color="000000" w:space="0" w:sz="0" w:val="nil"/>
        <w:insideV w:color="d9d9d9" w:space="0" w:sz="4" w:val="single"/>
      </w:tblBorders>
      <w:tblLayout w:type="fixed"/>
      <w:tblLook w:val="0000"/>
    </w:tblPr>
    <w:tblGrid>
      <w:gridCol w:w="4819"/>
      <w:gridCol w:w="4819"/>
      <w:tblGridChange w:id="0">
        <w:tblGrid>
          <w:gridCol w:w="4819"/>
          <w:gridCol w:w="4819"/>
        </w:tblGrid>
      </w:tblGridChange>
    </w:tblGrid>
    <w:tr>
      <w:trPr>
        <w:cantSplit w:val="0"/>
        <w:tblHeader w:val="0"/>
      </w:trPr>
      <w:tc>
        <w:tcPr>
          <w:tcMar>
            <w:top w:w="120.0" w:type="dxa"/>
            <w:left w:w="200.0" w:type="dxa"/>
            <w:bottom w:w="120.0" w:type="dxa"/>
            <w:right w:w="120.0" w:type="dxa"/>
          </w:tcMar>
          <w:vAlign w:val="center"/>
        </w:tcPr>
        <w:p w:rsidR="00000000" w:rsidDel="00000000" w:rsidP="00000000" w:rsidRDefault="00000000" w:rsidRPr="00000000" w14:paraId="00000027">
          <w:pPr>
            <w:jc w:val="center"/>
            <w:rPr/>
          </w:pPr>
          <w:r w:rsidDel="00000000" w:rsidR="00000000" w:rsidRPr="00000000">
            <w:rPr/>
            <w:drawing>
              <wp:inline distB="0" distT="0" distL="0" distR="0">
                <wp:extent cx="1047750" cy="523875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750" cy="5238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f2f2f2" w:val="clear"/>
          <w:tcMar>
            <w:top w:w="120.0" w:type="dxa"/>
            <w:left w:w="200.0" w:type="dxa"/>
            <w:bottom w:w="120.0" w:type="dxa"/>
            <w:right w:w="200.0" w:type="dxa"/>
          </w:tcMar>
          <w:vAlign w:val="center"/>
        </w:tcPr>
        <w:p w:rsidR="00000000" w:rsidDel="00000000" w:rsidP="00000000" w:rsidRDefault="00000000" w:rsidRPr="00000000" w14:paraId="00000028">
          <w:pPr>
            <w:jc w:val="center"/>
            <w:rPr/>
          </w:pPr>
          <w:r w:rsidDel="00000000" w:rsidR="00000000" w:rsidRPr="00000000">
            <w:rPr>
              <w:i w:val="1"/>
              <w:iCs w:val="1"/>
              <w:sz w:val="24"/>
              <w:szCs w:val="24"/>
              <w:rtl w:val="0"/>
            </w:rPr>
            <w:t xml:space="preserve">Otimização de Sistemas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90">
    <w:multiLevelType w:val="singleLevel"/>
    <w:lvl w:ilvl="0">
      <w:start w:val="1"/>
      <w:numFmt w:val="bullet"/>
      <w:lvlText w:val="•"/>
      <w:lvlJc w:val="left"/>
      <w:pPr>
        <w:ind w:left="400" w:hanging="220"/>
      </w:pPr>
      <w:rPr>
        <w:rFonts w:ascii="Arial" w:hAnsi="Arial"/>
      </w:rPr>
    </w:lvl>
  </w:abstractNum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  <w:num w:numId="9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Arial" w:hAnsi="Arial" w:eastAsia="Arial"/>
      <w:sz w:val="22"/>
    </w:rPr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ogo" Type="http://schemas.openxmlformats.org/officeDocument/2006/relationships/image" Target="media/logo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B7clOuyu3ahcq7DE/U/5INSfZw==">CgMxLjA4AHIhMTU1eHNkRE4tTzJnYVhYLWNObDR6V3RGS0dqSEFqeHFT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2026-08-21T18:28:47.869Z</dcterms:created>
  <dc:creator/>
  <dc:title>Template PUC Minas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