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52" w:type="dxa"/>
        <w:jc w:val="center"/>
        <w:tblInd w:w="0" w:type="dxa"/>
        <w:tblLayout w:type="fixed"/>
        <w:tblCellMar>
          <w:top w:w="15" w:type="dxa"/>
          <w:left w:w="15" w:type="dxa"/>
          <w:bottom w:w="15" w:type="dxa"/>
          <w:right w:w="15" w:type="dxa"/>
        </w:tblCellMar>
      </w:tblPr>
      <w:tblGrid>
        <w:gridCol w:w="2419"/>
        <w:gridCol w:w="60"/>
        <w:gridCol w:w="1247"/>
        <w:gridCol w:w="1361"/>
        <w:gridCol w:w="1382"/>
        <w:gridCol w:w="836"/>
        <w:gridCol w:w="492"/>
        <w:gridCol w:w="1179"/>
        <w:gridCol w:w="1776"/>
      </w:tblGrid>
      <w:tr>
        <w:tblPrEx>
          <w:tblLayout w:type="fixed"/>
        </w:tblPrEx>
        <w:trPr>
          <w:trHeight w:val="309"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36"/>
                <w:szCs w:val="36"/>
              </w:rPr>
            </w:pPr>
            <w:r>
              <w:rPr>
                <w:rFonts w:hint="eastAsia" w:ascii="仿宋" w:hAnsi="仿宋" w:eastAsia="仿宋" w:cs="Arial"/>
                <w:bCs/>
                <w:sz w:val="36"/>
                <w:szCs w:val="36"/>
              </w:rPr>
              <w:t>珍岛词霸</w:t>
            </w:r>
            <w:r>
              <w:rPr>
                <w:rFonts w:ascii="仿宋" w:hAnsi="仿宋" w:eastAsia="仿宋" w:cs="Arial"/>
                <w:bCs/>
                <w:sz w:val="36"/>
                <w:szCs w:val="36"/>
              </w:rPr>
              <w:t>软件</w:t>
            </w:r>
            <w:r>
              <w:rPr>
                <w:rFonts w:hint="eastAsia" w:ascii="仿宋" w:hAnsi="仿宋" w:eastAsia="仿宋" w:cs="Arial"/>
                <w:bCs/>
                <w:sz w:val="36"/>
                <w:szCs w:val="36"/>
              </w:rPr>
              <w:t>服务协议</w:t>
            </w:r>
          </w:p>
        </w:tc>
      </w:tr>
      <w:tr>
        <w:tblPrEx>
          <w:tblLayout w:type="fixed"/>
        </w:tblPrEx>
        <w:trPr>
          <w:trHeight w:val="309" w:hRule="atLeast"/>
          <w:jc w:val="center"/>
        </w:trPr>
        <w:tc>
          <w:tcPr>
            <w:tcW w:w="5087" w:type="dxa"/>
            <w:gridSpan w:val="4"/>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甲方（客户）：</w:t>
            </w:r>
            <w:bookmarkStart w:id="0" w:name="_GoBack"/>
            <w:bookmarkEnd w:id="0"/>
          </w:p>
        </w:tc>
        <w:tc>
          <w:tcPr>
            <w:tcW w:w="5665" w:type="dxa"/>
            <w:gridSpan w:val="5"/>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乙方（服务商）：#company#</w:t>
            </w:r>
          </w:p>
        </w:tc>
      </w:tr>
      <w:tr>
        <w:tblPrEx>
          <w:tblLayout w:type="fixed"/>
        </w:tblPrEx>
        <w:trPr>
          <w:trHeight w:val="309" w:hRule="atLeast"/>
          <w:jc w:val="center"/>
        </w:trPr>
        <w:tc>
          <w:tcPr>
            <w:tcW w:w="5087" w:type="dxa"/>
            <w:gridSpan w:val="4"/>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通信地址：</w:t>
            </w:r>
          </w:p>
        </w:tc>
        <w:tc>
          <w:tcPr>
            <w:tcW w:w="5665" w:type="dxa"/>
            <w:gridSpan w:val="5"/>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地址: #address#</w:t>
            </w:r>
          </w:p>
        </w:tc>
      </w:tr>
      <w:tr>
        <w:tblPrEx>
          <w:tblLayout w:type="fixed"/>
        </w:tblPrEx>
        <w:trPr>
          <w:trHeight w:val="309" w:hRule="atLeast"/>
          <w:jc w:val="center"/>
        </w:trPr>
        <w:tc>
          <w:tcPr>
            <w:tcW w:w="2479"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联系人：</w:t>
            </w:r>
          </w:p>
        </w:tc>
        <w:tc>
          <w:tcPr>
            <w:tcW w:w="260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Email：</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联系人：</w:t>
            </w:r>
            <w:r>
              <w:rPr>
                <w:rFonts w:hint="default" w:ascii="仿宋" w:hAnsi="仿宋" w:eastAsia="仿宋" w:cs="宋体"/>
                <w:sz w:val="21"/>
                <w:szCs w:val="21"/>
              </w:rPr>
              <w:t>#linkman#</w:t>
            </w:r>
          </w:p>
        </w:tc>
        <w:tc>
          <w:tcPr>
            <w:tcW w:w="3447" w:type="dxa"/>
            <w:gridSpan w:val="3"/>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Email：</w:t>
            </w:r>
            <w:r>
              <w:rPr>
                <w:rFonts w:hint="default" w:ascii="仿宋" w:hAnsi="仿宋" w:eastAsia="仿宋" w:cs="宋体"/>
                <w:sz w:val="21"/>
                <w:szCs w:val="21"/>
              </w:rPr>
              <w:t>#email#</w:t>
            </w:r>
          </w:p>
        </w:tc>
      </w:tr>
      <w:tr>
        <w:tblPrEx>
          <w:tblLayout w:type="fixed"/>
        </w:tblPrEx>
        <w:trPr>
          <w:trHeight w:val="309" w:hRule="atLeast"/>
          <w:jc w:val="center"/>
        </w:trPr>
        <w:tc>
          <w:tcPr>
            <w:tcW w:w="2479"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电话：</w:t>
            </w:r>
          </w:p>
        </w:tc>
        <w:tc>
          <w:tcPr>
            <w:tcW w:w="260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传真：</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电话：</w:t>
            </w:r>
            <w:r>
              <w:rPr>
                <w:rFonts w:hint="default" w:ascii="仿宋" w:hAnsi="仿宋" w:eastAsia="仿宋" w:cs="宋体"/>
                <w:sz w:val="21"/>
                <w:szCs w:val="21"/>
              </w:rPr>
              <w:t>#phone#</w:t>
            </w:r>
          </w:p>
        </w:tc>
        <w:tc>
          <w:tcPr>
            <w:tcW w:w="3447" w:type="dxa"/>
            <w:gridSpan w:val="3"/>
            <w:tcBorders>
              <w:top w:val="single" w:color="000000" w:sz="4" w:space="0"/>
              <w:left w:val="single" w:color="000000" w:sz="4" w:space="0"/>
              <w:bottom w:val="single" w:color="000000" w:sz="4" w:space="0"/>
              <w:right w:val="single" w:color="000000" w:sz="4" w:space="0"/>
            </w:tcBorders>
            <w:vAlign w:val="center"/>
          </w:tcPr>
          <w:p>
            <w:pPr>
              <w:textAlignment w:val="center"/>
              <w:rPr>
                <w:rFonts w:ascii="仿宋" w:hAnsi="仿宋" w:eastAsia="仿宋" w:cs="宋体"/>
                <w:sz w:val="21"/>
                <w:szCs w:val="21"/>
              </w:rPr>
            </w:pPr>
            <w:r>
              <w:rPr>
                <w:rFonts w:hint="eastAsia" w:ascii="仿宋" w:hAnsi="仿宋" w:eastAsia="仿宋" w:cs="宋体"/>
                <w:sz w:val="21"/>
                <w:szCs w:val="21"/>
              </w:rPr>
              <w:t>传真：</w:t>
            </w:r>
          </w:p>
        </w:tc>
      </w:tr>
      <w:tr>
        <w:tblPrEx>
          <w:tblLayout w:type="fixed"/>
        </w:tblPrEx>
        <w:trPr>
          <w:trHeight w:val="309"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rPr>
            </w:pPr>
            <w:r>
              <w:rPr>
                <w:rFonts w:hint="eastAsia" w:ascii="仿宋" w:hAnsi="仿宋" w:eastAsia="仿宋" w:cs="宋体"/>
                <w:b/>
                <w:bCs/>
                <w:lang w:val="en-US" w:eastAsia="zh-CN"/>
              </w:rPr>
              <w:t>版本套餐</w:t>
            </w:r>
            <w:r>
              <w:rPr>
                <w:rFonts w:hint="eastAsia" w:ascii="仿宋" w:hAnsi="仿宋" w:eastAsia="仿宋" w:cs="宋体"/>
                <w:b/>
                <w:bCs/>
              </w:rPr>
              <w:t>订单详情</w:t>
            </w:r>
          </w:p>
        </w:tc>
      </w:tr>
      <w:tr>
        <w:tblPrEx>
          <w:tblLayout w:type="fixed"/>
        </w:tblPrEx>
        <w:trPr>
          <w:trHeight w:val="309"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类型</w:t>
            </w:r>
          </w:p>
        </w:tc>
        <w:tc>
          <w:tcPr>
            <w:tcW w:w="1307"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版本</w:t>
            </w:r>
          </w:p>
        </w:tc>
        <w:tc>
          <w:tcPr>
            <w:tcW w:w="1361"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单价</w:t>
            </w: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eastAsia="zh-CN"/>
              </w:rPr>
            </w:pPr>
            <w:r>
              <w:rPr>
                <w:rFonts w:hint="eastAsia" w:ascii="仿宋" w:hAnsi="仿宋" w:eastAsia="仿宋" w:cs="宋体"/>
                <w:sz w:val="21"/>
                <w:szCs w:val="21"/>
              </w:rPr>
              <w:t>服务</w:t>
            </w:r>
            <w:r>
              <w:rPr>
                <w:rFonts w:hint="eastAsia" w:ascii="仿宋" w:hAnsi="仿宋" w:eastAsia="仿宋" w:cs="宋体"/>
                <w:sz w:val="21"/>
                <w:szCs w:val="21"/>
                <w:lang w:val="en-US" w:eastAsia="zh-CN"/>
              </w:rPr>
              <w:t>年限（整年售卖）</w:t>
            </w:r>
          </w:p>
        </w:tc>
        <w:tc>
          <w:tcPr>
            <w:tcW w:w="1671"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lang w:val="en-US" w:eastAsia="zh-CN"/>
              </w:rPr>
              <w:t>版本</w:t>
            </w:r>
            <w:r>
              <w:rPr>
                <w:rFonts w:hint="eastAsia" w:ascii="仿宋" w:hAnsi="仿宋" w:eastAsia="仿宋" w:cs="宋体"/>
                <w:sz w:val="21"/>
                <w:szCs w:val="21"/>
              </w:rPr>
              <w:t>总价</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备注</w:t>
            </w:r>
          </w:p>
        </w:tc>
      </w:tr>
      <w:tr>
        <w:tblPrEx>
          <w:tblLayout w:type="fixed"/>
        </w:tblPrEx>
        <w:trPr>
          <w:trHeight w:val="510" w:hRule="atLeast"/>
          <w:jc w:val="center"/>
        </w:trPr>
        <w:tc>
          <w:tcPr>
            <w:tcW w:w="2419"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 xml:space="preserve"> 新购</w:t>
            </w:r>
          </w:p>
        </w:tc>
        <w:tc>
          <w:tcPr>
            <w:tcW w:w="1307" w:type="dxa"/>
            <w:gridSpan w:val="2"/>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r>
              <w:rPr>
                <w:rFonts w:hint="eastAsia" w:ascii="仿宋" w:hAnsi="仿宋" w:eastAsia="仿宋" w:cs="宋体"/>
                <w:sz w:val="21"/>
                <w:szCs w:val="21"/>
              </w:rPr>
              <w:t>词霸</w:t>
            </w:r>
          </w:p>
        </w:tc>
        <w:tc>
          <w:tcPr>
            <w:tcW w:w="1361"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221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1671" w:type="dxa"/>
            <w:gridSpan w:val="2"/>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c>
          <w:tcPr>
            <w:tcW w:w="1776" w:type="dxa"/>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宋体"/>
                <w:sz w:val="21"/>
                <w:szCs w:val="21"/>
              </w:rPr>
            </w:pPr>
          </w:p>
        </w:tc>
      </w:tr>
      <w:tr>
        <w:tblPrEx>
          <w:tblLayout w:type="fixed"/>
        </w:tblPrEx>
        <w:trPr>
          <w:trHeight w:val="342"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b/>
                <w:bCs/>
                <w:sz w:val="21"/>
                <w:szCs w:val="21"/>
              </w:rPr>
              <w:t>另购服务</w:t>
            </w:r>
            <w:r>
              <w:rPr>
                <w:rFonts w:hint="eastAsia" w:ascii="仿宋" w:hAnsi="仿宋" w:eastAsia="仿宋" w:cs="宋体"/>
                <w:b/>
                <w:bCs/>
                <w:sz w:val="21"/>
                <w:szCs w:val="21"/>
                <w:lang w:val="en-US" w:eastAsia="zh-CN"/>
              </w:rPr>
              <w:t>订单详情</w:t>
            </w:r>
            <w:r>
              <w:rPr>
                <w:rFonts w:hint="eastAsia" w:ascii="仿宋" w:hAnsi="仿宋" w:eastAsia="仿宋" w:cs="宋体"/>
                <w:b/>
                <w:bCs/>
                <w:sz w:val="21"/>
                <w:szCs w:val="21"/>
              </w:rPr>
              <w:t>（不在词霸版本服务内）</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另购项名称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仿宋" w:hAnsi="仿宋" w:eastAsia="仿宋" w:cs="宋体"/>
                <w:sz w:val="21"/>
                <w:szCs w:val="21"/>
                <w:lang w:val="en-US" w:eastAsia="zh-CN"/>
              </w:rPr>
            </w:pPr>
            <w:r>
              <w:rPr>
                <w:rFonts w:hint="eastAsia" w:ascii="仿宋" w:hAnsi="仿宋" w:eastAsia="仿宋" w:cs="宋体"/>
                <w:sz w:val="21"/>
                <w:szCs w:val="21"/>
                <w:lang w:val="en-US" w:eastAsia="zh-CN"/>
              </w:rPr>
              <w:t>另购项类型</w:t>
            </w:r>
          </w:p>
        </w:tc>
        <w:tc>
          <w:tcPr>
            <w:tcW w:w="1382"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数量</w:t>
            </w:r>
          </w:p>
        </w:tc>
        <w:tc>
          <w:tcPr>
            <w:tcW w:w="1328" w:type="dxa"/>
            <w:gridSpan w:val="2"/>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单价</w:t>
            </w:r>
          </w:p>
        </w:tc>
        <w:tc>
          <w:tcPr>
            <w:tcW w:w="117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rPr>
            </w:pPr>
            <w:r>
              <w:rPr>
                <w:rFonts w:hint="eastAsia" w:ascii="仿宋" w:hAnsi="仿宋" w:eastAsia="仿宋" w:cs="宋体"/>
                <w:sz w:val="21"/>
                <w:szCs w:val="21"/>
                <w:lang w:val="en-US" w:eastAsia="zh-CN"/>
              </w:rPr>
              <w:t>年限</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pPr>
            <w:r>
              <w:rPr>
                <w:rFonts w:hint="eastAsia" w:ascii="仿宋" w:hAnsi="仿宋" w:eastAsia="仿宋" w:cs="宋体"/>
                <w:sz w:val="21"/>
                <w:szCs w:val="21"/>
              </w:rPr>
              <w:t>价格</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词霸发布次数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pPr>
            <w:r>
              <w:rPr>
                <w:rFonts w:ascii="仿宋" w:hAnsi="仿宋" w:cs="仿宋" w:eastAsia="仿宋"/>
                <w:color w:val="000000"/>
                <w:sz w:val="20"/>
              </w:rPr>
              <w:t>1</w:t>
            </w:r>
          </w:p>
        </w:tc>
        <w:tc>
          <w:tcPr>
            <w:tcW w:w="1328" w:type="dxa"/>
            <w:gridSpan w:val="2"/>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pPr>
            <w:r>
              <w:rPr>
                <w:rFonts w:ascii="仿宋" w:hAnsi="仿宋" w:cs="仿宋" w:eastAsia="仿宋"/>
                <w:color w:val="000000"/>
                <w:sz w:val="20"/>
              </w:rPr>
              <w:t>1000.00</w:t>
            </w:r>
          </w:p>
        </w:tc>
        <w:tc>
          <w:tcPr>
            <w:tcW w:w="1179"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仿宋" w:hAnsi="仿宋" w:eastAsia="仿宋" w:cs="宋体"/>
                <w:sz w:val="21"/>
                <w:szCs w:val="21"/>
                <w:lang w:val="en-US" w:eastAsia="zh-CN"/>
              </w:rPr>
            </w:pPr>
            <w:r>
              <w:rPr>
                <w:rFonts w:ascii="仿宋" w:hAnsi="仿宋" w:cs="仿宋" w:eastAsia="仿宋"/>
                <w:color w:val="000000"/>
                <w:sz w:val="20"/>
              </w:rPr>
              <w:t>1</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pPr>
            <w:r>
              <w:rPr>
                <w:rFonts w:ascii="仿宋" w:hAnsi="仿宋" w:cs="仿宋" w:eastAsia="仿宋"/>
                <w:color w:val="000000"/>
                <w:sz w:val="20"/>
              </w:rPr>
              <w:t>1000.00</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臻口碑发布数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pPr>
            <w:r>
              <w:rPr>
                <w:rFonts w:ascii="仿宋" w:hAnsi="仿宋" w:cs="仿宋" w:eastAsia="仿宋"/>
                <w:color w:val="000000"/>
                <w:sz w:val="20"/>
              </w:rPr>
              <w:t>2</w:t>
            </w:r>
          </w:p>
        </w:tc>
        <w:tc>
          <w:tcPr>
            <w:tcW w:w="1328" w:type="dxa"/>
            <w:gridSpan w:val="2"/>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pPr>
            <w:r>
              <w:rPr>
                <w:rFonts w:ascii="仿宋" w:hAnsi="仿宋" w:cs="仿宋" w:eastAsia="仿宋"/>
                <w:color w:val="000000"/>
                <w:sz w:val="20"/>
              </w:rPr>
              <w:t>1000.00</w:t>
            </w:r>
          </w:p>
        </w:tc>
        <w:tc>
          <w:tcPr>
            <w:tcW w:w="117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仿宋" w:hAnsi="仿宋" w:eastAsia="仿宋" w:cs="宋体"/>
                <w:sz w:val="21"/>
                <w:szCs w:val="21"/>
                <w:lang w:val="en-US" w:eastAsia="zh-CN"/>
              </w:rPr>
            </w:pPr>
            <w:r>
              <w:rPr>
                <w:rFonts w:ascii="仿宋" w:hAnsi="仿宋" w:cs="仿宋" w:eastAsia="仿宋"/>
                <w:color w:val="000000"/>
                <w:sz w:val="20"/>
              </w:rPr>
              <w:t>1</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pPr>
            <w:r>
              <w:rPr>
                <w:rFonts w:ascii="仿宋" w:hAnsi="仿宋" w:cs="仿宋" w:eastAsia="仿宋"/>
                <w:color w:val="000000"/>
                <w:sz w:val="20"/>
              </w:rPr>
              <w:t>2000.00</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小程序建站数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default" w:ascii="仿宋" w:hAnsi="仿宋" w:eastAsia="仿宋" w:cs="宋体"/>
                <w:sz w:val="21"/>
                <w:szCs w:val="21"/>
                <w:lang w:val="en-US" w:eastAsia="zh-CN"/>
              </w:rPr>
            </w:pPr>
            <w:r>
              <w:rPr>
                <w:rFonts w:ascii="仿宋" w:hAnsi="仿宋" w:cs="仿宋" w:eastAsia="仿宋"/>
                <w:color w:val="000000"/>
                <w:sz w:val="20"/>
              </w:rPr>
              <w:t>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pPr>
            <w:r>
              <w:rPr>
                <w:rFonts w:ascii="仿宋" w:hAnsi="仿宋" w:cs="仿宋" w:eastAsia="仿宋"/>
                <w:color w:val="000000"/>
                <w:sz w:val="20"/>
              </w:rPr>
              <w:t>3</w:t>
            </w:r>
          </w:p>
        </w:tc>
        <w:tc>
          <w:tcPr>
            <w:tcW w:w="1328" w:type="dxa"/>
            <w:gridSpan w:val="2"/>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pPr>
            <w:r>
              <w:rPr>
                <w:rFonts w:ascii="仿宋" w:hAnsi="仿宋" w:cs="仿宋" w:eastAsia="仿宋"/>
                <w:color w:val="000000"/>
                <w:sz w:val="20"/>
              </w:rPr>
              <w:t>1000.00</w:t>
            </w:r>
          </w:p>
        </w:tc>
        <w:tc>
          <w:tcPr>
            <w:tcW w:w="117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仿宋" w:hAnsi="仿宋" w:eastAsia="仿宋" w:cs="宋体"/>
                <w:sz w:val="21"/>
                <w:szCs w:val="21"/>
                <w:lang w:val="en-US" w:eastAsia="zh-CN"/>
              </w:rPr>
            </w:pPr>
            <w:r>
              <w:rPr>
                <w:rFonts w:ascii="仿宋" w:hAnsi="仿宋" w:cs="仿宋" w:eastAsia="仿宋"/>
                <w:color w:val="000000"/>
                <w:sz w:val="20"/>
              </w:rPr>
              <w:t>1</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pPr>
            <w:r>
              <w:rPr>
                <w:rFonts w:ascii="仿宋" w:hAnsi="仿宋" w:cs="仿宋" w:eastAsia="仿宋"/>
                <w:color w:val="000000"/>
                <w:sz w:val="20"/>
              </w:rPr>
              <w:t>3000.00</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bidi="ar-SA"/>
              </w:rPr>
            </w:pPr>
            <w:r>
              <w:rPr>
                <w:rFonts w:hint="eastAsia" w:ascii="仿宋" w:hAnsi="仿宋" w:eastAsia="仿宋" w:cs="宋体"/>
                <w:sz w:val="21"/>
                <w:szCs w:val="21"/>
                <w:lang w:val="en-US" w:eastAsia="zh-CN"/>
              </w:rPr>
              <w:t>另购项名称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仿宋" w:hAnsi="仿宋" w:eastAsia="仿宋" w:cs="宋体"/>
                <w:sz w:val="21"/>
                <w:szCs w:val="21"/>
                <w:lang w:val="en-US" w:eastAsia="zh-CN" w:bidi="ar-SA"/>
              </w:rPr>
            </w:pPr>
            <w:r>
              <w:rPr>
                <w:rFonts w:hint="eastAsia" w:ascii="仿宋" w:hAnsi="仿宋" w:eastAsia="仿宋" w:cs="宋体"/>
                <w:sz w:val="21"/>
                <w:szCs w:val="21"/>
                <w:lang w:val="en-US" w:eastAsia="zh-CN"/>
              </w:rPr>
              <w:t>另购项类型</w:t>
            </w:r>
          </w:p>
        </w:tc>
        <w:tc>
          <w:tcPr>
            <w:tcW w:w="1382"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数量</w:t>
            </w:r>
          </w:p>
        </w:tc>
        <w:tc>
          <w:tcPr>
            <w:tcW w:w="2507" w:type="dxa"/>
            <w:gridSpan w:val="3"/>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单价</w:t>
            </w:r>
          </w:p>
        </w:tc>
        <w:tc>
          <w:tcPr>
            <w:tcW w:w="1776"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eastAsia" w:ascii="Times New Roman" w:hAnsi="Times New Roman" w:eastAsia="宋体" w:cs="Times New Roman"/>
                <w:sz w:val="24"/>
                <w:szCs w:val="24"/>
                <w:lang w:val="en-US" w:eastAsia="zh-CN" w:bidi="ar-SA"/>
              </w:rPr>
            </w:pPr>
            <w:r>
              <w:rPr>
                <w:rFonts w:hint="eastAsia" w:ascii="仿宋" w:hAnsi="仿宋" w:eastAsia="仿宋" w:cs="宋体"/>
                <w:sz w:val="21"/>
                <w:szCs w:val="21"/>
              </w:rPr>
              <w:t>价格</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词霸发布托管服务</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非年限类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1</w:t>
            </w:r>
          </w:p>
        </w:tc>
        <w:tc>
          <w:tcPr>
            <w:tcW w:w="2507" w:type="dxa"/>
            <w:gridSpan w:val="3"/>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1000.00</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1000.00</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企业邮箱开通服务</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非年限类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2</w:t>
            </w:r>
          </w:p>
        </w:tc>
        <w:tc>
          <w:tcPr>
            <w:tcW w:w="2507"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1000.00</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2000.00</w:t>
            </w:r>
          </w:p>
        </w:tc>
      </w:tr>
      <w:tr>
        <w:tblPrEx>
          <w:tblLayout w:type="fixed"/>
        </w:tblPrEx>
        <w:trPr>
          <w:trHeight w:val="133" w:hRule="atLeast"/>
          <w:jc w:val="center"/>
        </w:trPr>
        <w:tc>
          <w:tcPr>
            <w:tcW w:w="2419"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小程序建站数</w:t>
            </w:r>
          </w:p>
        </w:tc>
        <w:tc>
          <w:tcPr>
            <w:tcW w:w="2668"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仿宋" w:hAnsi="仿宋" w:eastAsia="仿宋" w:cs="宋体"/>
                <w:sz w:val="21"/>
                <w:szCs w:val="21"/>
                <w:lang w:val="en-US" w:eastAsia="zh-CN" w:bidi="ar-SA"/>
              </w:rPr>
            </w:pPr>
            <w:r>
              <w:rPr>
                <w:rFonts w:ascii="仿宋" w:hAnsi="仿宋" w:cs="仿宋" w:eastAsia="仿宋"/>
                <w:color w:val="000000"/>
                <w:sz w:val="20"/>
              </w:rPr>
              <w:t>非年限类</w:t>
            </w:r>
          </w:p>
        </w:tc>
        <w:tc>
          <w:tcPr>
            <w:tcW w:w="1382"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3</w:t>
            </w:r>
          </w:p>
        </w:tc>
        <w:tc>
          <w:tcPr>
            <w:tcW w:w="2507" w:type="dxa"/>
            <w:gridSpan w:val="3"/>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1000.00</w:t>
            </w:r>
          </w:p>
        </w:tc>
        <w:tc>
          <w:tcPr>
            <w:tcW w:w="1776" w:type="dxa"/>
            <w:tcBorders>
              <w:top w:val="single" w:color="000000" w:sz="4" w:space="0"/>
              <w:left w:val="single" w:color="000000" w:sz="4" w:space="0"/>
              <w:bottom w:val="single" w:color="000000" w:sz="4" w:space="0"/>
              <w:right w:val="single" w:color="000000" w:sz="4" w:space="0"/>
            </w:tcBorders>
            <w:vAlign w:val="center"/>
          </w:tcPr>
          <w:tcPr>
            <w:vAlign w:val="center"/>
          </w:tcPr>
          <w:tcPr>
            <w:vAlign w:val="center"/>
          </w:tcPr>
          <w:tcPr>
            <w:vAlign w:val="center"/>
          </w:tcPr>
          <w:p>
            <w:pPr>
              <w:jc w:val="center"/>
              <w:textAlignment w:val="center"/>
              <w:rPr>
                <w:rFonts w:hint="eastAsia" w:ascii="Times New Roman" w:hAnsi="Times New Roman" w:eastAsia="宋体" w:cs="Times New Roman"/>
                <w:sz w:val="24"/>
                <w:szCs w:val="24"/>
                <w:lang w:val="en-US" w:eastAsia="zh-CN" w:bidi="ar-SA"/>
              </w:rPr>
            </w:pPr>
            <w:r>
              <w:rPr>
                <w:rFonts w:ascii="仿宋" w:hAnsi="仿宋" w:cs="仿宋" w:eastAsia="仿宋"/>
                <w:color w:val="000000"/>
                <w:sz w:val="20"/>
              </w:rPr>
              <w:t>3000.00</w:t>
            </w:r>
          </w:p>
        </w:tc>
      </w:tr>
      <w:tr>
        <w:tblPrEx>
          <w:tblLayout w:type="fixed"/>
        </w:tblPrEx>
        <w:trPr>
          <w:trHeight w:val="90"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jc w:val="both"/>
              <w:textAlignment w:val="center"/>
              <w:rPr>
                <w:rFonts w:ascii="仿宋" w:hAnsi="仿宋" w:eastAsia="仿宋" w:cs="Arial"/>
                <w:bCs/>
              </w:rPr>
            </w:pPr>
            <w:r>
              <w:rPr>
                <w:rFonts w:hint="eastAsia" w:ascii="仿宋" w:hAnsi="仿宋" w:eastAsia="仿宋" w:cs="Arial"/>
                <w:bCs/>
                <w:sz w:val="21"/>
                <w:szCs w:val="21"/>
              </w:rPr>
              <w:t>另购服务费用合计：</w:t>
            </w:r>
            <w:r>
              <w:rPr>
                <w:rFonts w:hint="eastAsia" w:ascii="仿宋" w:hAnsi="仿宋" w:eastAsia="仿宋" w:cs="Arial"/>
                <w:bCs/>
                <w:sz w:val="21"/>
                <w:szCs w:val="21"/>
                <w:u w:val="single"/>
              </w:rPr>
              <w:t xml:space="preserve">             .00元</w:t>
            </w:r>
          </w:p>
        </w:tc>
      </w:tr>
      <w:tr>
        <w:tblPrEx>
          <w:tblLayout w:type="fixed"/>
        </w:tblPrEx>
        <w:trPr>
          <w:trHeight w:val="588" w:hRule="atLeast"/>
          <w:jc w:val="center"/>
        </w:trPr>
        <w:tc>
          <w:tcPr>
            <w:tcW w:w="10752" w:type="dxa"/>
            <w:gridSpan w:val="9"/>
            <w:tcBorders>
              <w:top w:val="single" w:color="000000" w:sz="4" w:space="0"/>
              <w:left w:val="single" w:color="000000" w:sz="4" w:space="0"/>
              <w:bottom w:val="single" w:color="000000" w:sz="4" w:space="0"/>
              <w:right w:val="single" w:color="000000" w:sz="4" w:space="0"/>
            </w:tcBorders>
            <w:vAlign w:val="center"/>
          </w:tcPr>
          <w:p>
            <w:pPr>
              <w:tabs>
                <w:tab w:val="left" w:pos="2268"/>
                <w:tab w:val="left" w:pos="5228"/>
                <w:tab w:val="left" w:pos="9288"/>
                <w:tab w:val="left" w:pos="10440"/>
              </w:tabs>
              <w:wordWrap w:val="0"/>
              <w:spacing w:beforeLines="50" w:afterLines="50"/>
              <w:rPr>
                <w:rFonts w:ascii="仿宋" w:hAnsi="仿宋" w:eastAsia="仿宋" w:cs="Arial"/>
                <w:bCs/>
              </w:rPr>
            </w:pPr>
            <w:r>
              <w:rPr>
                <w:rFonts w:hint="eastAsia" w:ascii="仿宋" w:hAnsi="仿宋" w:eastAsia="仿宋" w:cs="Arial"/>
                <w:bCs/>
              </w:rPr>
              <w:t>本合同总金额合计</w:t>
            </w:r>
            <w:r>
              <w:rPr>
                <w:rFonts w:hint="eastAsia" w:ascii="仿宋" w:hAnsi="仿宋" w:eastAsia="仿宋" w:cs="Arial"/>
              </w:rPr>
              <w:t>（人民币）：</w:t>
            </w:r>
            <w:r>
              <w:rPr>
                <w:rFonts w:hint="eastAsia" w:ascii="仿宋" w:hAnsi="仿宋" w:eastAsia="仿宋" w:cs="Arial"/>
                <w:u w:val="single"/>
              </w:rPr>
              <w:t xml:space="preserve">             .00 </w:t>
            </w:r>
            <w:r>
              <w:rPr>
                <w:rFonts w:hint="eastAsia" w:ascii="仿宋" w:hAnsi="仿宋" w:eastAsia="仿宋" w:cs="Arial"/>
              </w:rPr>
              <w:t>元，大写：</w:t>
            </w:r>
            <w:r>
              <w:rPr>
                <w:rFonts w:hint="eastAsia" w:ascii="仿宋" w:hAnsi="仿宋" w:eastAsia="仿宋" w:cs="Arial"/>
                <w:u w:val="single"/>
              </w:rPr>
              <w:t xml:space="preserve">     万   仟   佰   拾   元</w:t>
            </w:r>
          </w:p>
        </w:tc>
      </w:tr>
    </w:tbl>
    <w:p>
      <w:pPr>
        <w:adjustRightInd w:val="0"/>
        <w:spacing w:line="380" w:lineRule="exact"/>
        <w:ind w:left="106" w:leftChars="44" w:firstLine="315" w:firstLineChars="150"/>
        <w:rPr>
          <w:rFonts w:ascii="仿宋" w:hAnsi="仿宋" w:eastAsia="仿宋" w:cs="宋体"/>
          <w:sz w:val="21"/>
          <w:szCs w:val="21"/>
          <w:lang w:val="zh-CN"/>
        </w:rPr>
      </w:pPr>
      <w:r>
        <w:rPr>
          <w:rFonts w:hint="eastAsia" w:ascii="仿宋" w:hAnsi="仿宋" w:eastAsia="仿宋" w:cs="宋体"/>
          <w:sz w:val="21"/>
          <w:szCs w:val="21"/>
          <w:lang w:val="zh-CN"/>
        </w:rPr>
        <w:t>乙方为“词霸”服务提供商（甲方已获悉此情况）</w:t>
      </w:r>
      <w:r>
        <w:rPr>
          <w:rFonts w:hint="eastAsia" w:ascii="仿宋" w:hAnsi="仿宋" w:eastAsia="仿宋" w:cs="宋体"/>
          <w:sz w:val="21"/>
          <w:szCs w:val="21"/>
        </w:rPr>
        <w:t>，</w:t>
      </w:r>
      <w:r>
        <w:rPr>
          <w:rFonts w:hint="eastAsia" w:ascii="仿宋" w:hAnsi="仿宋" w:eastAsia="仿宋" w:cs="宋体"/>
          <w:sz w:val="21"/>
          <w:szCs w:val="21"/>
          <w:lang w:val="zh-CN"/>
        </w:rPr>
        <w:t>负责“词霸”的技术支持服务。甲乙双方就使用乙方软件服务签订本协议：</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1、词霸是乙方（珍岛）研发的T云系统中帮助企业获取免费流量的工具之一，根据企业产品和素材，自动生成相关关键词和发布内容，并且自动发布到乙方合作平台。</w:t>
      </w:r>
    </w:p>
    <w:p>
      <w:pPr>
        <w:adjustRightInd w:val="0"/>
        <w:spacing w:line="380" w:lineRule="exact"/>
        <w:ind w:left="900" w:leftChars="200" w:hanging="420" w:hangingChars="200"/>
        <w:rPr>
          <w:rFonts w:ascii="仿宋" w:hAnsi="仿宋" w:eastAsia="仿宋"/>
          <w:sz w:val="21"/>
          <w:szCs w:val="21"/>
          <w:shd w:val="clear" w:color="auto" w:fill="FFFFFF"/>
        </w:rPr>
      </w:pPr>
      <w:r>
        <w:rPr>
          <w:rFonts w:hint="eastAsia" w:ascii="仿宋" w:hAnsi="仿宋" w:eastAsia="仿宋" w:cs="宋体"/>
          <w:sz w:val="21"/>
          <w:szCs w:val="21"/>
          <w:lang w:val="zh-CN"/>
        </w:rPr>
        <w:t>2、词霸可以设置不超过10万关键词，一年总计可以发布10万条信息，每天不超过</w:t>
      </w:r>
      <w:r>
        <w:rPr>
          <w:rFonts w:hint="eastAsia" w:ascii="仿宋" w:hAnsi="仿宋" w:eastAsia="仿宋" w:cs="宋体"/>
          <w:sz w:val="21"/>
          <w:szCs w:val="21"/>
        </w:rPr>
        <w:t>7</w:t>
      </w:r>
      <w:r>
        <w:rPr>
          <w:rFonts w:hint="eastAsia" w:ascii="仿宋" w:hAnsi="仿宋" w:eastAsia="仿宋" w:cs="宋体"/>
          <w:sz w:val="21"/>
          <w:szCs w:val="21"/>
          <w:lang w:val="zh-CN"/>
        </w:rPr>
        <w:t>00条。</w:t>
      </w:r>
    </w:p>
    <w:p>
      <w:pPr>
        <w:adjustRightInd w:val="0"/>
        <w:spacing w:line="380" w:lineRule="exact"/>
        <w:ind w:left="900" w:leftChars="200" w:hanging="420" w:hangingChars="200"/>
        <w:rPr>
          <w:rFonts w:ascii="仿宋" w:hAnsi="仿宋" w:eastAsia="仿宋"/>
          <w:sz w:val="21"/>
          <w:szCs w:val="21"/>
          <w:shd w:val="clear" w:color="auto" w:fill="FFFFFF"/>
        </w:rPr>
      </w:pPr>
      <w:r>
        <w:rPr>
          <w:rFonts w:hint="eastAsia" w:ascii="仿宋" w:hAnsi="仿宋" w:eastAsia="仿宋"/>
          <w:sz w:val="21"/>
          <w:szCs w:val="21"/>
          <w:shd w:val="clear" w:color="auto" w:fill="FFFFFF"/>
        </w:rPr>
        <w:t>3、</w:t>
      </w:r>
      <w:r>
        <w:rPr>
          <w:rFonts w:hint="eastAsia" w:ascii="仿宋" w:hAnsi="仿宋" w:eastAsia="仿宋" w:cs="宋体"/>
          <w:sz w:val="21"/>
          <w:szCs w:val="21"/>
          <w:lang w:val="zh-CN"/>
        </w:rPr>
        <w:t>服务内容：乙方</w:t>
      </w:r>
      <w:r>
        <w:rPr>
          <w:rFonts w:hint="eastAsia" w:ascii="仿宋" w:hAnsi="仿宋" w:eastAsia="仿宋" w:cs="宋体"/>
          <w:sz w:val="21"/>
          <w:szCs w:val="21"/>
        </w:rPr>
        <w:t>为</w:t>
      </w:r>
      <w:r>
        <w:rPr>
          <w:rFonts w:hint="eastAsia" w:ascii="仿宋" w:hAnsi="仿宋" w:eastAsia="仿宋" w:cs="宋体"/>
          <w:sz w:val="21"/>
          <w:szCs w:val="21"/>
          <w:lang w:val="zh-CN"/>
        </w:rPr>
        <w:t>甲方</w:t>
      </w:r>
      <w:r>
        <w:rPr>
          <w:rFonts w:hint="eastAsia" w:ascii="仿宋" w:hAnsi="仿宋" w:eastAsia="仿宋" w:cs="宋体"/>
          <w:sz w:val="21"/>
          <w:szCs w:val="21"/>
        </w:rPr>
        <w:t>激活开通</w:t>
      </w:r>
      <w:r>
        <w:rPr>
          <w:rFonts w:hint="eastAsia" w:ascii="仿宋" w:hAnsi="仿宋" w:eastAsia="仿宋" w:cs="宋体"/>
          <w:sz w:val="21"/>
          <w:szCs w:val="21"/>
          <w:lang w:val="zh-CN"/>
        </w:rPr>
        <w:t>“词霸”</w:t>
      </w:r>
      <w:r>
        <w:rPr>
          <w:rFonts w:hint="eastAsia" w:ascii="仿宋" w:hAnsi="仿宋" w:eastAsia="仿宋" w:cs="宋体"/>
          <w:sz w:val="21"/>
          <w:szCs w:val="21"/>
        </w:rPr>
        <w:t>帐户并向甲方提供系统功能</w:t>
      </w:r>
      <w:r>
        <w:rPr>
          <w:rFonts w:hint="eastAsia" w:ascii="仿宋" w:hAnsi="仿宋" w:eastAsia="仿宋" w:cs="宋体"/>
          <w:sz w:val="21"/>
          <w:szCs w:val="21"/>
          <w:lang w:val="zh-CN"/>
        </w:rPr>
        <w:t>相关的服务。甲方承诺合法使用“词霸”软件，</w:t>
      </w:r>
      <w:r>
        <w:rPr>
          <w:rFonts w:hint="eastAsia" w:ascii="仿宋" w:hAnsi="仿宋" w:eastAsia="仿宋" w:cs="宋体"/>
          <w:sz w:val="21"/>
          <w:szCs w:val="21"/>
        </w:rPr>
        <w:t>按照本协议</w:t>
      </w:r>
      <w:r>
        <w:rPr>
          <w:rFonts w:hint="eastAsia" w:ascii="仿宋" w:hAnsi="仿宋" w:eastAsia="仿宋" w:cs="宋体"/>
          <w:sz w:val="21"/>
          <w:szCs w:val="21"/>
          <w:lang w:val="zh-CN"/>
        </w:rPr>
        <w:t>享受相应的权利</w:t>
      </w:r>
      <w:r>
        <w:rPr>
          <w:rFonts w:hint="eastAsia" w:ascii="仿宋" w:hAnsi="仿宋" w:eastAsia="仿宋" w:cs="宋体"/>
          <w:sz w:val="21"/>
          <w:szCs w:val="21"/>
        </w:rPr>
        <w:t>并</w:t>
      </w:r>
      <w:r>
        <w:rPr>
          <w:rFonts w:hint="eastAsia" w:ascii="仿宋" w:hAnsi="仿宋" w:eastAsia="仿宋" w:cs="宋体"/>
          <w:sz w:val="21"/>
          <w:szCs w:val="21"/>
          <w:lang w:val="zh-CN"/>
        </w:rPr>
        <w:t>承担相应的义务。</w:t>
      </w:r>
      <w:r>
        <w:rPr>
          <w:rFonts w:hint="eastAsia" w:ascii="仿宋" w:hAnsi="仿宋" w:eastAsia="仿宋" w:cs="宋体"/>
          <w:sz w:val="21"/>
          <w:szCs w:val="21"/>
        </w:rPr>
        <w:t>。</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sz w:val="21"/>
          <w:szCs w:val="21"/>
          <w:shd w:val="clear" w:color="auto" w:fill="FFFFFF"/>
        </w:rPr>
        <w:t>4、付款方式：除特殊约定外，甲方应在合同签订后3个工作日内将本协议项下服务期限内的全部服务费用汇至乙方指定银行账户，乙方在收到甲方付款后的3日内联系甲方，并为甲方激活（“激活”系指：</w:t>
      </w:r>
      <w:r>
        <w:rPr>
          <w:rFonts w:hint="eastAsia" w:ascii="仿宋" w:hAnsi="仿宋" w:eastAsia="仿宋"/>
          <w:sz w:val="20"/>
          <w:szCs w:val="20"/>
          <w:shd w:val="clear" w:color="auto" w:fill="FFFFFF"/>
        </w:rPr>
        <w:t>客户使用由乙方提供的激活码和密码，经过乙方系统合法验证后，开通激活码对应版本功能的过程）</w:t>
      </w:r>
      <w:r>
        <w:rPr>
          <w:rFonts w:hint="eastAsia" w:ascii="仿宋" w:hAnsi="仿宋" w:eastAsia="仿宋"/>
          <w:sz w:val="21"/>
          <w:szCs w:val="21"/>
          <w:shd w:val="clear" w:color="auto" w:fill="FFFFFF"/>
        </w:rPr>
        <w:t>开通“词霸”账户。若甲方款项全款未付或者部分款未付，乙方有权终止服务</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5、乙方收到甲方支付的款项后，本合同生效。乙方收取甲方合同款的方式如下：乙方户名公司账户、乙方户名支付宝账户、POS机（显示乙方户名的刷卡凭条）、支票（收款人为乙方）。除此之外其他收款方式，乙方均不认可。双方确认乙方不会授权其销售人员代乙方收取现金款项，</w:t>
      </w:r>
      <w:r>
        <w:rPr>
          <w:rFonts w:hint="eastAsia" w:ascii="仿宋" w:hAnsi="仿宋" w:eastAsia="仿宋" w:cs="宋体"/>
          <w:sz w:val="21"/>
          <w:szCs w:val="21"/>
        </w:rPr>
        <w:t>甲方未按照以上约定方式付款给乙方而导致的任何损失，乙方不承担任何责任</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6、</w:t>
      </w:r>
      <w:r>
        <w:rPr>
          <w:rFonts w:hint="eastAsia" w:ascii="仿宋" w:hAnsi="仿宋" w:eastAsia="仿宋"/>
          <w:sz w:val="21"/>
          <w:szCs w:val="21"/>
          <w:shd w:val="clear" w:color="auto" w:fill="FFFFFF"/>
        </w:rPr>
        <w:t>词霸</w:t>
      </w:r>
      <w:r>
        <w:rPr>
          <w:rFonts w:hint="eastAsia" w:ascii="仿宋" w:hAnsi="仿宋" w:eastAsia="仿宋" w:cs="宋体"/>
          <w:sz w:val="21"/>
          <w:szCs w:val="21"/>
          <w:lang w:val="zh-CN"/>
        </w:rPr>
        <w:t>服务期限：本合同服务期限以订单详情的服务期限为准，服务期限自乙方为甲方开通激活码之日起算。乙方为甲方提供</w:t>
      </w:r>
      <w:r>
        <w:rPr>
          <w:rFonts w:hint="eastAsia" w:ascii="仿宋" w:hAnsi="仿宋" w:eastAsia="仿宋" w:cs="宋体"/>
          <w:sz w:val="21"/>
          <w:szCs w:val="21"/>
        </w:rPr>
        <w:t>服务期限</w:t>
      </w:r>
      <w:r>
        <w:rPr>
          <w:rFonts w:hint="eastAsia" w:ascii="仿宋" w:hAnsi="仿宋" w:eastAsia="仿宋" w:cs="宋体"/>
          <w:sz w:val="21"/>
          <w:szCs w:val="21"/>
          <w:lang w:val="zh-CN"/>
        </w:rPr>
        <w:t>内的免费在线升级服务。甲方</w:t>
      </w:r>
      <w:r>
        <w:rPr>
          <w:rFonts w:ascii="仿宋" w:hAnsi="仿宋" w:eastAsia="仿宋" w:cs="宋体"/>
          <w:sz w:val="21"/>
          <w:szCs w:val="21"/>
          <w:lang w:val="zh-CN"/>
        </w:rPr>
        <w:t>续费视为合同</w:t>
      </w:r>
      <w:r>
        <w:rPr>
          <w:rFonts w:hint="eastAsia" w:ascii="仿宋" w:hAnsi="仿宋" w:eastAsia="仿宋" w:cs="宋体"/>
          <w:sz w:val="21"/>
          <w:szCs w:val="21"/>
          <w:lang w:val="zh-CN"/>
        </w:rPr>
        <w:t>（相应订单）</w:t>
      </w:r>
      <w:r>
        <w:rPr>
          <w:rFonts w:ascii="仿宋" w:hAnsi="仿宋" w:eastAsia="仿宋" w:cs="宋体"/>
          <w:sz w:val="21"/>
          <w:szCs w:val="21"/>
          <w:lang w:val="zh-CN"/>
        </w:rPr>
        <w:t>续约</w:t>
      </w:r>
      <w:r>
        <w:rPr>
          <w:rFonts w:hint="eastAsia" w:ascii="仿宋" w:hAnsi="仿宋" w:eastAsia="仿宋" w:cs="宋体"/>
          <w:sz w:val="21"/>
          <w:szCs w:val="21"/>
          <w:lang w:val="zh-CN"/>
        </w:rPr>
        <w:t>,续费后方可继续使用“词霸”系统服务，如未续费，"词霸”系统服务自动终止。</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zh-CN"/>
        </w:rPr>
        <w:t>7、甲方应保证提供广告内容及资料的真实性，且不存在违反法律法规、侵犯第三人权利的内容。对于甲方拟发布的广告,乙方有权根据内部审查要求进行审查，对证明内容不符或证明文件不全的广告乙方有权拒绝发布。因甲方提供广告内容及甲方确认后发布的广告产生的任何纠纷和争议，应由甲方自行承担全部责任，包括但不限于与第三方协商、应诉或接受主管机关的审查等。如乙方因此遭受损失的（包括但不限于因处理消费者投诉、消费者索赔、行政处罚等支付的费用），甲方应向乙方承担全部赔偿责任。甲方通过词霸软件进行了任何违反法律法规行为，乙方均可及时关闭甲方账户，且不退还任何款项。</w:t>
      </w:r>
    </w:p>
    <w:p>
      <w:pPr>
        <w:adjustRightInd w:val="0"/>
        <w:spacing w:line="380" w:lineRule="exact"/>
        <w:ind w:left="900" w:leftChars="200" w:hanging="420" w:hangingChars="200"/>
        <w:rPr>
          <w:rFonts w:ascii="仿宋" w:hAnsi="仿宋" w:eastAsia="仿宋" w:cs="宋体"/>
          <w:b/>
          <w:bCs/>
          <w:sz w:val="21"/>
          <w:szCs w:val="21"/>
          <w:lang w:val="zh-CN"/>
        </w:rPr>
      </w:pPr>
      <w:r>
        <w:rPr>
          <w:rFonts w:hint="eastAsia" w:ascii="仿宋" w:hAnsi="仿宋" w:eastAsia="仿宋" w:cs="宋体"/>
          <w:b/>
          <w:bCs/>
          <w:sz w:val="21"/>
          <w:szCs w:val="21"/>
        </w:rPr>
        <w:t>8、</w:t>
      </w:r>
      <w:r>
        <w:rPr>
          <w:rFonts w:hint="eastAsia" w:ascii="仿宋" w:hAnsi="仿宋" w:eastAsia="仿宋" w:cs="宋体"/>
          <w:b/>
          <w:bCs/>
          <w:sz w:val="21"/>
          <w:szCs w:val="21"/>
          <w:lang w:val="zh-CN"/>
        </w:rPr>
        <w:t>合同签订后，甲方需按照乙方要求提供公司资料，产品资料（含关键词，图片，素材等），联系方式等各种必要的资料和授权乙方对网络推广进行必要的修改；</w:t>
      </w:r>
    </w:p>
    <w:p>
      <w:pPr>
        <w:adjustRightInd w:val="0"/>
        <w:spacing w:line="380" w:lineRule="exact"/>
        <w:ind w:left="900" w:leftChars="200" w:hanging="420" w:hangingChars="200"/>
        <w:rPr>
          <w:rFonts w:ascii="仿宋" w:hAnsi="仿宋" w:eastAsia="仿宋" w:cs="宋体"/>
          <w:b/>
          <w:bCs/>
          <w:sz w:val="21"/>
          <w:szCs w:val="21"/>
          <w:lang w:val="zh-CN"/>
        </w:rPr>
      </w:pPr>
      <w:r>
        <w:rPr>
          <w:rFonts w:hint="eastAsia" w:ascii="仿宋" w:hAnsi="仿宋" w:eastAsia="仿宋" w:cs="宋体"/>
          <w:b/>
          <w:bCs/>
          <w:sz w:val="21"/>
          <w:szCs w:val="21"/>
        </w:rPr>
        <w:t>9、</w:t>
      </w:r>
      <w:r>
        <w:rPr>
          <w:rFonts w:hint="eastAsia" w:ascii="仿宋" w:hAnsi="仿宋" w:eastAsia="仿宋" w:cs="宋体"/>
          <w:b/>
          <w:bCs/>
          <w:sz w:val="21"/>
          <w:szCs w:val="21"/>
          <w:lang w:val="zh-CN"/>
        </w:rPr>
        <w:t>合作期间，如果甲方需要对推广关键词进行更改须得征求乙方同意，否则因此造成网站无法达到约定推广效果，后果将由甲方自行负责；</w:t>
      </w:r>
    </w:p>
    <w:p>
      <w:pPr>
        <w:adjustRightInd w:val="0"/>
        <w:spacing w:line="380" w:lineRule="exact"/>
        <w:ind w:left="900" w:leftChars="200" w:hanging="420" w:hangingChars="200"/>
        <w:rPr>
          <w:rFonts w:hint="eastAsia" w:ascii="仿宋" w:hAnsi="仿宋" w:eastAsia="仿宋" w:cs="宋体"/>
          <w:b/>
          <w:bCs/>
          <w:sz w:val="21"/>
          <w:szCs w:val="21"/>
          <w:lang w:val="zh-CN"/>
        </w:rPr>
      </w:pPr>
      <w:r>
        <w:rPr>
          <w:rFonts w:hint="eastAsia" w:ascii="仿宋" w:hAnsi="仿宋" w:eastAsia="仿宋" w:cs="宋体"/>
          <w:b/>
          <w:bCs/>
          <w:sz w:val="21"/>
          <w:szCs w:val="21"/>
        </w:rPr>
        <w:t>10</w:t>
      </w:r>
      <w:r>
        <w:rPr>
          <w:rFonts w:hint="eastAsia" w:ascii="仿宋" w:hAnsi="仿宋" w:eastAsia="仿宋" w:cs="宋体"/>
          <w:b/>
          <w:bCs/>
          <w:sz w:val="21"/>
          <w:szCs w:val="21"/>
          <w:lang w:eastAsia="zh-CN"/>
        </w:rPr>
        <w:t>、</w:t>
      </w:r>
      <w:r>
        <w:rPr>
          <w:rFonts w:hint="eastAsia" w:ascii="仿宋" w:hAnsi="仿宋" w:eastAsia="仿宋" w:cs="宋体"/>
          <w:b/>
          <w:bCs/>
          <w:sz w:val="21"/>
          <w:szCs w:val="21"/>
          <w:lang w:val="zh-CN"/>
        </w:rPr>
        <w:t>甲方通过_词霸_进行商务活动，引起的一切法律纠纷由甲方负责，与乙方无关</w:t>
      </w:r>
    </w:p>
    <w:p>
      <w:pPr>
        <w:adjustRightInd w:val="0"/>
        <w:spacing w:line="380" w:lineRule="exact"/>
        <w:ind w:left="900" w:leftChars="200" w:hanging="420" w:hangingChars="200"/>
        <w:rPr>
          <w:rFonts w:hint="default" w:ascii="仿宋" w:hAnsi="仿宋" w:eastAsia="仿宋" w:cs="宋体"/>
          <w:b/>
          <w:bCs/>
          <w:sz w:val="21"/>
          <w:szCs w:val="21"/>
          <w:lang w:val="en-US" w:eastAsia="zh-CN"/>
        </w:rPr>
      </w:pPr>
      <w:r>
        <w:rPr>
          <w:rFonts w:hint="eastAsia" w:ascii="仿宋" w:hAnsi="仿宋" w:eastAsia="仿宋" w:cs="宋体"/>
          <w:b/>
          <w:bCs/>
          <w:sz w:val="21"/>
          <w:szCs w:val="21"/>
          <w:lang w:val="en-US" w:eastAsia="zh-CN"/>
        </w:rPr>
        <w:t>11、乙方应保证在收到甲方款项以后，三个工作日内激活软件，确保甲方即时使用权益。</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2</w:t>
      </w:r>
      <w:r>
        <w:rPr>
          <w:rFonts w:hint="eastAsia" w:ascii="仿宋" w:hAnsi="仿宋" w:eastAsia="仿宋" w:cs="宋体"/>
          <w:sz w:val="21"/>
          <w:szCs w:val="21"/>
        </w:rPr>
        <w:t>、软件激活后，由于甲方企业资质未满足相关政策要求导致的软件使用时长的消耗，由甲方自行承担。</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3</w:t>
      </w:r>
      <w:r>
        <w:rPr>
          <w:rFonts w:hint="eastAsia" w:ascii="仿宋" w:hAnsi="仿宋" w:eastAsia="仿宋" w:cs="宋体"/>
          <w:sz w:val="21"/>
          <w:szCs w:val="21"/>
          <w:lang w:val="zh-CN"/>
        </w:rPr>
        <w:t>、乙方在法定工作时间内为甲方提供电话、电子邮件和网站在线问答等方式的免费技术咨询和支持服务</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4</w:t>
      </w:r>
      <w:r>
        <w:rPr>
          <w:rFonts w:hint="eastAsia" w:ascii="仿宋" w:hAnsi="仿宋" w:eastAsia="仿宋" w:cs="宋体"/>
          <w:sz w:val="21"/>
          <w:szCs w:val="21"/>
          <w:lang w:val="zh-CN"/>
        </w:rPr>
        <w:t>、甲方在签署本协议前已明确知晓并理解乙方提供服务所能达到的功能</w:t>
      </w:r>
    </w:p>
    <w:p>
      <w:pPr>
        <w:adjustRightInd w:val="0"/>
        <w:spacing w:line="380" w:lineRule="exact"/>
        <w:ind w:left="900" w:leftChars="200" w:hanging="420" w:hangingChars="200"/>
        <w:rPr>
          <w:rFonts w:ascii="仿宋" w:hAnsi="仿宋" w:eastAsia="仿宋" w:cs="宋体"/>
          <w:sz w:val="21"/>
          <w:szCs w:val="21"/>
        </w:rPr>
      </w:pPr>
      <w:r>
        <w:rPr>
          <w:rFonts w:hint="eastAsia" w:ascii="仿宋" w:hAnsi="仿宋" w:eastAsia="仿宋" w:cs="宋体"/>
          <w:sz w:val="21"/>
          <w:szCs w:val="21"/>
        </w:rPr>
        <w:t>1</w:t>
      </w:r>
      <w:r>
        <w:rPr>
          <w:rFonts w:hint="eastAsia" w:ascii="仿宋" w:hAnsi="仿宋" w:eastAsia="仿宋" w:cs="宋体"/>
          <w:sz w:val="21"/>
          <w:szCs w:val="21"/>
          <w:lang w:val="en-US" w:eastAsia="zh-CN"/>
        </w:rPr>
        <w:t>5</w:t>
      </w:r>
      <w:r>
        <w:rPr>
          <w:rFonts w:hint="eastAsia" w:ascii="仿宋" w:hAnsi="仿宋" w:eastAsia="仿宋" w:cs="宋体"/>
          <w:sz w:val="21"/>
          <w:szCs w:val="21"/>
        </w:rPr>
        <w:t>、甲方不可撤销地同意乙方销售人员或授权代表对于乙方产品所能达到的任何口头效果承诺，以及任何非经乙方盖章的书面效果承诺，均对乙方没有约束力。</w:t>
      </w:r>
    </w:p>
    <w:p>
      <w:pPr>
        <w:adjustRightInd w:val="0"/>
        <w:spacing w:line="380" w:lineRule="exact"/>
        <w:ind w:left="480" w:left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6</w:t>
      </w:r>
      <w:r>
        <w:rPr>
          <w:rFonts w:hint="eastAsia" w:ascii="仿宋" w:hAnsi="仿宋" w:eastAsia="仿宋" w:cs="宋体"/>
          <w:sz w:val="21"/>
          <w:szCs w:val="21"/>
        </w:rPr>
        <w:t>、</w:t>
      </w:r>
      <w:r>
        <w:rPr>
          <w:rFonts w:hint="eastAsia" w:ascii="仿宋" w:hAnsi="仿宋" w:eastAsia="仿宋" w:cs="宋体"/>
          <w:sz w:val="21"/>
          <w:szCs w:val="21"/>
          <w:lang w:val="zh-CN"/>
        </w:rPr>
        <w:t>“词霸”系统（包括其所有更新／升级版本）版权及所有权归属乙方。</w:t>
      </w:r>
    </w:p>
    <w:p>
      <w:pPr>
        <w:adjustRightInd w:val="0"/>
        <w:spacing w:line="380" w:lineRule="exact"/>
        <w:ind w:left="480" w:leftChars="200"/>
        <w:rPr>
          <w:rFonts w:ascii="仿宋" w:hAnsi="仿宋" w:eastAsia="仿宋" w:cs="宋体"/>
          <w:sz w:val="21"/>
          <w:szCs w:val="21"/>
          <w:lang w:val="zh-CN"/>
        </w:rPr>
      </w:pPr>
      <w:r>
        <w:rPr>
          <w:rFonts w:hint="eastAsia" w:ascii="仿宋" w:hAnsi="仿宋" w:eastAsia="仿宋" w:cs="宋体"/>
          <w:sz w:val="21"/>
          <w:szCs w:val="21"/>
          <w:lang w:val="zh-CN"/>
        </w:rPr>
        <w:t>1</w:t>
      </w:r>
      <w:r>
        <w:rPr>
          <w:rFonts w:hint="eastAsia" w:ascii="仿宋" w:hAnsi="仿宋" w:eastAsia="仿宋" w:cs="宋体"/>
          <w:sz w:val="21"/>
          <w:szCs w:val="21"/>
          <w:lang w:val="en-US" w:eastAsia="zh-CN"/>
        </w:rPr>
        <w:t>7</w:t>
      </w:r>
      <w:r>
        <w:rPr>
          <w:rFonts w:hint="eastAsia" w:ascii="仿宋" w:hAnsi="仿宋" w:eastAsia="仿宋" w:cs="宋体"/>
          <w:sz w:val="21"/>
          <w:szCs w:val="21"/>
          <w:lang w:val="zh-CN"/>
        </w:rPr>
        <w:t>、</w:t>
      </w:r>
      <w:r>
        <w:rPr>
          <w:rFonts w:hint="eastAsia" w:ascii="仿宋" w:hAnsi="仿宋" w:eastAsia="仿宋" w:cs="宋体"/>
          <w:sz w:val="21"/>
          <w:szCs w:val="21"/>
        </w:rPr>
        <w:t>甲方确认，甲方</w:t>
      </w:r>
      <w:r>
        <w:rPr>
          <w:rFonts w:hint="eastAsia" w:ascii="仿宋" w:hAnsi="仿宋" w:eastAsia="仿宋" w:cs="宋体"/>
          <w:sz w:val="21"/>
          <w:szCs w:val="21"/>
          <w:lang w:val="zh-CN"/>
        </w:rPr>
        <w:t>签订合同代表有权全权代表甲方公司，包括该代表发出的邮件等其他格式的书面文档。</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1</w:t>
      </w:r>
      <w:r>
        <w:rPr>
          <w:rFonts w:hint="eastAsia" w:ascii="仿宋" w:hAnsi="仿宋" w:eastAsia="仿宋" w:cs="宋体"/>
          <w:sz w:val="21"/>
          <w:szCs w:val="21"/>
          <w:lang w:val="en-US" w:eastAsia="zh-CN"/>
        </w:rPr>
        <w:t>8</w:t>
      </w:r>
      <w:r>
        <w:rPr>
          <w:rFonts w:hint="eastAsia" w:ascii="仿宋" w:hAnsi="仿宋" w:eastAsia="仿宋" w:cs="宋体"/>
          <w:sz w:val="21"/>
          <w:szCs w:val="21"/>
        </w:rPr>
        <w:t>、</w:t>
      </w:r>
      <w:r>
        <w:rPr>
          <w:rFonts w:hint="eastAsia" w:ascii="仿宋" w:hAnsi="仿宋" w:eastAsia="仿宋" w:cs="宋体"/>
          <w:sz w:val="21"/>
          <w:szCs w:val="21"/>
          <w:lang w:val="zh-CN"/>
        </w:rPr>
        <w:t>本协议一式</w:t>
      </w:r>
      <w:r>
        <w:rPr>
          <w:rFonts w:hint="eastAsia" w:ascii="仿宋" w:hAnsi="仿宋" w:eastAsia="仿宋" w:cs="宋体"/>
          <w:sz w:val="21"/>
          <w:szCs w:val="21"/>
        </w:rPr>
        <w:t>两</w:t>
      </w:r>
      <w:r>
        <w:rPr>
          <w:rFonts w:hint="eastAsia" w:ascii="仿宋" w:hAnsi="仿宋" w:eastAsia="仿宋" w:cs="宋体"/>
          <w:sz w:val="21"/>
          <w:szCs w:val="21"/>
          <w:lang w:val="zh-CN"/>
        </w:rPr>
        <w:t>份，具有同等法律效力，自双方盖章之日起生效。本合同未尽事宜，应由双方协商一致签署书面补充协议。所有合同及附件内容空格部分填写的文字和铅印文字具同等效力，合同及附件的涂改项，需双方盖章后生效。</w:t>
      </w:r>
    </w:p>
    <w:p>
      <w:pPr>
        <w:adjustRightInd w:val="0"/>
        <w:spacing w:line="380" w:lineRule="exact"/>
        <w:ind w:left="900" w:leftChars="200" w:hanging="420" w:hangingChars="200"/>
        <w:rPr>
          <w:rFonts w:ascii="仿宋" w:hAnsi="仿宋" w:eastAsia="仿宋" w:cs="宋体"/>
          <w:sz w:val="21"/>
          <w:szCs w:val="21"/>
        </w:rPr>
      </w:pPr>
      <w:r>
        <w:rPr>
          <w:rFonts w:hint="eastAsia" w:ascii="仿宋" w:hAnsi="仿宋" w:eastAsia="仿宋" w:cs="宋体"/>
          <w:sz w:val="21"/>
          <w:szCs w:val="21"/>
        </w:rPr>
        <w:t>1</w:t>
      </w:r>
      <w:r>
        <w:rPr>
          <w:rFonts w:hint="eastAsia" w:ascii="仿宋" w:hAnsi="仿宋" w:eastAsia="仿宋" w:cs="宋体"/>
          <w:sz w:val="21"/>
          <w:szCs w:val="21"/>
          <w:lang w:val="en-US" w:eastAsia="zh-CN"/>
        </w:rPr>
        <w:t>9</w:t>
      </w:r>
      <w:r>
        <w:rPr>
          <w:rFonts w:hint="eastAsia" w:ascii="仿宋" w:hAnsi="仿宋" w:eastAsia="仿宋" w:cs="宋体"/>
          <w:sz w:val="21"/>
          <w:szCs w:val="21"/>
        </w:rPr>
        <w:t>、合同中托管服务涉及到的产品信息发布，乙方人员会在发布之前将内容发送至甲方指定邮箱由甲方进行确认，如邮件发送超过3个工作日甲方未予以回复则默认甲方委托并同意乙方发布对应的产品信息。</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lang w:val="en-US" w:eastAsia="zh-CN"/>
        </w:rPr>
        <w:t>20</w:t>
      </w:r>
      <w:r>
        <w:rPr>
          <w:rFonts w:hint="eastAsia" w:ascii="仿宋" w:hAnsi="仿宋" w:eastAsia="仿宋" w:cs="宋体"/>
          <w:sz w:val="21"/>
          <w:szCs w:val="21"/>
          <w:lang w:val="zh-CN"/>
        </w:rPr>
        <w:t>、由本合同引发的争议由双方协商解决。争议协商不成时提交乙方所在地人民法院诉讼解决。</w:t>
      </w:r>
    </w:p>
    <w:p>
      <w:pPr>
        <w:adjustRightInd w:val="0"/>
        <w:spacing w:line="380" w:lineRule="exact"/>
        <w:ind w:left="900" w:leftChars="200" w:hanging="420" w:hangingChars="200"/>
        <w:rPr>
          <w:rFonts w:ascii="仿宋" w:hAnsi="仿宋" w:eastAsia="仿宋" w:cs="宋体"/>
          <w:sz w:val="21"/>
          <w:szCs w:val="21"/>
          <w:lang w:val="zh-CN"/>
        </w:rPr>
      </w:pPr>
      <w:r>
        <w:rPr>
          <w:rFonts w:hint="eastAsia" w:ascii="仿宋" w:hAnsi="仿宋" w:eastAsia="仿宋" w:cs="宋体"/>
          <w:sz w:val="21"/>
          <w:szCs w:val="21"/>
        </w:rPr>
        <w:t>2</w:t>
      </w:r>
      <w:r>
        <w:rPr>
          <w:rFonts w:hint="eastAsia" w:ascii="仿宋" w:hAnsi="仿宋" w:eastAsia="仿宋" w:cs="宋体"/>
          <w:sz w:val="21"/>
          <w:szCs w:val="21"/>
          <w:lang w:val="en-US" w:eastAsia="zh-CN"/>
        </w:rPr>
        <w:t>1</w:t>
      </w:r>
      <w:r>
        <w:rPr>
          <w:rFonts w:hint="eastAsia" w:ascii="仿宋" w:hAnsi="仿宋" w:eastAsia="仿宋" w:cs="宋体"/>
          <w:sz w:val="21"/>
          <w:szCs w:val="21"/>
          <w:lang w:val="zh-CN"/>
        </w:rPr>
        <w:t>、免责条款：因自然灾害等不可抗力造成的服务中断的，遇有上述不可抗力的一方应立即通知另一方，在不可抗力发生之日起五个工作日内提供相关证据，并采取一切合理行动将不可抗力对本合同的影响减小到最低限度。根据不可抗力的影响程度，双方协商决定是否解除合同，或者部分免除履行合同的义务和责任，或者延期履行合同。</w:t>
      </w:r>
    </w:p>
    <w:p>
      <w:pPr>
        <w:ind w:right="480" w:rightChars="200"/>
        <w:rPr>
          <w:rFonts w:ascii="仿宋" w:hAnsi="仿宋" w:eastAsia="仿宋" w:cs="宋体"/>
          <w:sz w:val="21"/>
          <w:szCs w:val="21"/>
          <w:lang w:val="zh-CN"/>
        </w:rPr>
      </w:pPr>
      <w:r>
        <w:rPr>
          <w:rFonts w:hint="eastAsia" w:ascii="仿宋" w:hAnsi="仿宋" w:eastAsia="仿宋" w:cs="宋体"/>
          <w:sz w:val="21"/>
          <w:szCs w:val="21"/>
          <w:lang w:val="zh-CN"/>
        </w:rPr>
        <w:t>（以下无正文）</w:t>
      </w:r>
    </w:p>
    <w:tbl>
      <w:tblPr>
        <w:tblStyle w:val="8"/>
        <w:tblpPr w:leftFromText="180" w:rightFromText="180" w:vertAnchor="text" w:horzAnchor="margin" w:tblpX="481" w:tblpY="26"/>
        <w:tblW w:w="10019" w:type="dxa"/>
        <w:tblInd w:w="0" w:type="dxa"/>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8"/>
        <w:gridCol w:w="6081"/>
      </w:tblGrid>
      <w:tr>
        <w:tblPrEx>
          <w:tblLayout w:type="fixed"/>
        </w:tblPrEx>
        <w:trPr>
          <w:trHeight w:val="754"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甲方签字（盖章）：</w:t>
            </w:r>
          </w:p>
          <w:p>
            <w:pPr>
              <w:spacing w:line="360" w:lineRule="auto"/>
              <w:rPr>
                <w:rFonts w:ascii="仿宋" w:hAnsi="仿宋" w:eastAsia="仿宋" w:cs="Arial"/>
                <w:sz w:val="21"/>
                <w:szCs w:val="21"/>
              </w:rPr>
            </w:pPr>
            <w:r>
              <w:rPr>
                <w:rFonts w:hint="eastAsia" w:ascii="仿宋" w:hAnsi="仿宋" w:eastAsia="仿宋" w:cs="Arial"/>
                <w:sz w:val="21"/>
                <w:szCs w:val="21"/>
              </w:rPr>
              <w:t>法人或授权代表签字：</w:t>
            </w:r>
          </w:p>
        </w:tc>
        <w:tc>
          <w:tcPr>
            <w:tcW w:w="6081" w:type="dxa"/>
          </w:tcPr>
          <w:p>
            <w:pPr>
              <w:spacing w:line="360" w:lineRule="auto"/>
              <w:rPr>
                <w:rFonts w:ascii="仿宋" w:hAnsi="仿宋" w:eastAsia="仿宋" w:cs="Arial"/>
                <w:sz w:val="21"/>
                <w:szCs w:val="21"/>
              </w:rPr>
            </w:pPr>
            <w:r>
              <w:rPr>
                <w:rFonts w:hint="eastAsia" w:ascii="仿宋" w:hAnsi="仿宋" w:eastAsia="仿宋" w:cs="Arial"/>
                <w:sz w:val="21"/>
                <w:szCs w:val="21"/>
              </w:rPr>
              <w:t>乙方签字（盖章）：#company#</w:t>
            </w:r>
          </w:p>
          <w:p>
            <w:pPr>
              <w:spacing w:line="360" w:lineRule="auto"/>
              <w:rPr>
                <w:rFonts w:ascii="仿宋" w:hAnsi="仿宋" w:eastAsia="仿宋" w:cs="Arial"/>
                <w:sz w:val="21"/>
                <w:szCs w:val="21"/>
              </w:rPr>
            </w:pPr>
            <w:r>
              <w:rPr>
                <w:rFonts w:hint="eastAsia" w:ascii="仿宋" w:hAnsi="仿宋" w:eastAsia="仿宋" w:cs="Arial"/>
                <w:sz w:val="21"/>
                <w:szCs w:val="21"/>
              </w:rPr>
              <w:t>销售代表签字：</w:t>
            </w:r>
          </w:p>
        </w:tc>
      </w:tr>
      <w:tr>
        <w:tblPrEx>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PrEx>
        <w:trPr>
          <w:trHeight w:val="372"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签定日期：    年    月    日</w:t>
            </w:r>
          </w:p>
        </w:tc>
        <w:tc>
          <w:tcPr>
            <w:tcW w:w="6081" w:type="dxa"/>
          </w:tcPr>
          <w:p>
            <w:pPr>
              <w:spacing w:line="360" w:lineRule="auto"/>
              <w:rPr>
                <w:rFonts w:ascii="仿宋" w:hAnsi="仿宋" w:eastAsia="仿宋" w:cs="Arial"/>
                <w:sz w:val="21"/>
                <w:szCs w:val="21"/>
              </w:rPr>
            </w:pPr>
            <w:r>
              <w:rPr>
                <w:rFonts w:hint="eastAsia" w:ascii="仿宋" w:hAnsi="仿宋" w:eastAsia="仿宋" w:cs="Arial"/>
                <w:sz w:val="21"/>
                <w:szCs w:val="21"/>
              </w:rPr>
              <w:t>签定日期：    年    月    日</w:t>
            </w:r>
          </w:p>
        </w:tc>
      </w:tr>
      <w:tr>
        <w:tblPrEx>
          <w:tblBorders>
            <w:top w:val="dotted" w:color="auto" w:sz="4" w:space="0"/>
            <w:left w:val="none" w:color="auto" w:sz="0" w:space="0"/>
            <w:bottom w:val="dotted" w:color="auto" w:sz="4" w:space="0"/>
            <w:right w:val="none" w:color="auto" w:sz="0" w:space="0"/>
            <w:insideH w:val="none" w:color="auto" w:sz="0" w:space="0"/>
            <w:insideV w:val="none" w:color="auto" w:sz="0" w:space="0"/>
          </w:tblBorders>
          <w:tblLayout w:type="fixed"/>
        </w:tblPrEx>
        <w:trPr>
          <w:trHeight w:val="754" w:hRule="atLeast"/>
        </w:trPr>
        <w:tc>
          <w:tcPr>
            <w:tcW w:w="3938" w:type="dxa"/>
          </w:tcPr>
          <w:p>
            <w:pPr>
              <w:spacing w:line="360" w:lineRule="auto"/>
              <w:rPr>
                <w:rFonts w:ascii="仿宋" w:hAnsi="仿宋" w:eastAsia="仿宋" w:cs="Arial"/>
                <w:sz w:val="21"/>
                <w:szCs w:val="21"/>
              </w:rPr>
            </w:pPr>
            <w:r>
              <w:rPr>
                <w:rFonts w:hint="eastAsia" w:ascii="仿宋" w:hAnsi="仿宋" w:eastAsia="仿宋" w:cs="Arial"/>
                <w:sz w:val="21"/>
                <w:szCs w:val="21"/>
              </w:rPr>
              <w:t>开户银行：</w:t>
            </w:r>
          </w:p>
          <w:p>
            <w:pPr>
              <w:spacing w:line="360" w:lineRule="auto"/>
              <w:rPr>
                <w:rFonts w:ascii="仿宋" w:hAnsi="仿宋" w:eastAsia="仿宋" w:cs="Arial"/>
                <w:sz w:val="21"/>
                <w:szCs w:val="21"/>
              </w:rPr>
            </w:pPr>
            <w:r>
              <w:rPr>
                <w:rFonts w:hint="eastAsia" w:ascii="仿宋" w:hAnsi="仿宋" w:eastAsia="仿宋" w:cs="Arial"/>
                <w:sz w:val="21"/>
                <w:szCs w:val="21"/>
              </w:rPr>
              <w:t>帐    号：</w:t>
            </w:r>
          </w:p>
        </w:tc>
        <w:tc>
          <w:tcPr>
            <w:tcW w:w="6081" w:type="dxa"/>
          </w:tcPr>
          <w:p>
            <w:pPr>
              <w:spacing w:line="360" w:lineRule="auto"/>
              <w:rPr>
                <w:rFonts w:ascii="仿宋" w:hAnsi="仿宋" w:eastAsia="仿宋" w:cs="宋体"/>
                <w:bCs/>
                <w:sz w:val="21"/>
                <w:szCs w:val="21"/>
              </w:rPr>
            </w:pPr>
            <w:r>
              <w:rPr>
                <w:rFonts w:hint="eastAsia" w:ascii="仿宋" w:hAnsi="仿宋" w:eastAsia="仿宋" w:cs="Arial"/>
                <w:sz w:val="21"/>
                <w:szCs w:val="21"/>
              </w:rPr>
              <w:t>开户银行:#bank#</w:t>
            </w:r>
          </w:p>
          <w:p>
            <w:pPr>
              <w:spacing w:line="360" w:lineRule="auto"/>
              <w:rPr>
                <w:rFonts w:ascii="仿宋" w:hAnsi="仿宋" w:eastAsia="仿宋"/>
                <w:sz w:val="21"/>
                <w:szCs w:val="21"/>
              </w:rPr>
            </w:pPr>
            <w:r>
              <w:rPr>
                <w:rFonts w:hint="eastAsia" w:ascii="仿宋" w:hAnsi="仿宋" w:eastAsia="仿宋" w:cs="Arial"/>
                <w:sz w:val="21"/>
                <w:szCs w:val="21"/>
              </w:rPr>
              <w:t>帐    号：#banknumber#</w:t>
            </w:r>
          </w:p>
        </w:tc>
      </w:tr>
    </w:tbl>
    <w:p/>
    <w:sectPr>
      <w:headerReference r:id="rId5" w:type="first"/>
      <w:footerReference r:id="rId8" w:type="first"/>
      <w:headerReference r:id="rId3" w:type="default"/>
      <w:footerReference r:id="rId6" w:type="default"/>
      <w:headerReference r:id="rId4" w:type="even"/>
      <w:footerReference r:id="rId7" w:type="even"/>
      <w:pgSz w:w="13154" w:h="15819"/>
      <w:pgMar w:top="1247" w:right="1077" w:bottom="1247" w:left="1077"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altName w:val="汉仪仿宋KW"/>
    <w:panose1 w:val="02010609060101010101"/>
    <w:charset w:val="86"/>
    <w:family w:val="modern"/>
    <w:pitch w:val="default"/>
    <w:sig w:usb0="00000000" w:usb1="00000000" w:usb2="00000016"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C39HrP24DhTt">
    <w:altName w:val="苹方-简"/>
    <w:panose1 w:val="00000000000000000000"/>
    <w:charset w:val="00"/>
    <w:family w:val="auto"/>
    <w:pitch w:val="default"/>
    <w:sig w:usb0="00000000" w:usb1="00000000" w:usb2="00000000" w:usb3="00000000" w:csb0="00000001" w:csb1="00000000"/>
  </w:font>
  <w:font w:name="C39HrP24DlTt">
    <w:altName w:val="苹方-简"/>
    <w:panose1 w:val="00000000000000000000"/>
    <w:charset w:val="00"/>
    <w:family w:val="auto"/>
    <w:pitch w:val="default"/>
    <w:sig w:usb0="00000000" w:usb1="00000000" w:usb2="00000000" w:usb3="00000000" w:csb0="00000001" w:csb1="00000000"/>
  </w:font>
  <w:font w:name="Segoe Print">
    <w:altName w:val="苹方-简"/>
    <w:panose1 w:val="02000600000000000000"/>
    <w:charset w:val="00"/>
    <w:family w:val="auto"/>
    <w:pitch w:val="default"/>
    <w:sig w:usb0="00000000" w:usb1="00000000" w:usb2="00000000" w:usb3="00000000" w:csb0="2000009F" w:csb1="47010000"/>
  </w:font>
  <w:font w:name="Tahoma">
    <w:panose1 w:val="020B0804030504040204"/>
    <w:charset w:val="00"/>
    <w:family w:val="auto"/>
    <w:pitch w:val="default"/>
    <w:sig w:usb0="E1002AFF" w:usb1="C000605B" w:usb2="00000029" w:usb3="00000000" w:csb0="200101FF" w:csb1="2028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0185"/>
      </w:tabs>
      <w:ind w:left="4200" w:hanging="4200" w:hangingChars="2000"/>
      <w:rPr>
        <w:rFonts w:ascii="宋体" w:hAnsi="宋体"/>
        <w:sz w:val="21"/>
        <w:szCs w:val="21"/>
      </w:rPr>
    </w:pPr>
    <w:r>
      <w:rPr>
        <w:rFonts w:ascii="宋体" w:hAnsi="宋体"/>
        <w:sz w:val="21"/>
        <w:szCs w:val="21"/>
      </w:rPr>
      <mc:AlternateContent>
        <mc:Choice Requires="wps">
          <w:drawing>
            <wp:anchor distT="0" distB="0" distL="114300" distR="114300" simplePos="0" relativeHeight="251669504" behindDoc="0" locked="0" layoutInCell="1" allowOverlap="1">
              <wp:simplePos x="0" y="0"/>
              <wp:positionH relativeFrom="column">
                <wp:posOffset>-64770</wp:posOffset>
              </wp:positionH>
              <wp:positionV relativeFrom="paragraph">
                <wp:posOffset>4445</wp:posOffset>
              </wp:positionV>
              <wp:extent cx="662940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5.1pt;margin-top:0.35pt;height:0pt;width:522pt;z-index:251669504;mso-width-relative:page;mso-height-relative:page;" filled="f" stroked="t" coordsize="21600,21600" o:gfxdata="UEsFBgAAAAAAAAAAAAAAAAAAAAAAAFBLAwQKAAAAAACHTuJAAAAAAAAAAAAAAAAABAAAAGRycy9Q SwMEFAAAAAgAh07iQDPo/PrVAAAABgEAAA8AAABkcnMvZG93bnJldi54bWxNj0FrwkAUhO8F/8Py hN50N5HaJmYjIkiht8Za8LZmX5PU7NuQ3Wj677s5tcdhhplvsu1oWnbD3jWWJERLAQyptLqhSsLH 8bB4Aea8Iq1aSyjhBx1s89lDplJt7/SOt8JXLJSQS5WE2vsu5dyVNRrllrZDCt6X7Y3yQfYV1726 h3LT8liINTeqobBQqw73NZbXYjASknNSPDXxbvf5Npj1+Pp9PZ0SIeXjPBIbYB5H/xeGCT+gQx6Y LnYg7VgrYRGJOEQlPAObbLFahSuXSfM84//x819QSwMEFAAAAAgAh07iQF9mIZ7RAQAAagMAAA4A AABkcnMvZTJvRG9jLnhtbK1TzY7TMBC+I/EOlu80aZattlHTFWq1XBaotMsDuLaTWDgey3ab9CV4 ASRucOLInbdheQzGblMWuCEuo3h+vpnvm8nieug02UvnFZiKTic5JdJwEMo0FX17f/PsihIfmBFM g5EVPUhPr5dPnyx6W8oCWtBCOoIgxpe9rWgbgi2zzPNWdsxPwEqDwRpcxwI+XZMJx3pE73RW5Pks 68EJ64BL79G7PgbpMuHXteThTV17GYiuKM4WknXJbqPNlgtWNo7ZVvHTGOwfpuiYMtj0DLVmgZGd U39BdYo78FCHCYcug7pWXCYOyGaa/8HmrmVWJi4ojrdnmfz/g+Wv9xtHlKjonBLDOlzRw4ev399/ +vHtI9qHL5/JPIrUW19i7spsXKTJB3Nnb4G/88TAqmWmkWnY+4NFhGmsyH4riQ9vsdW2fwUCc9gu QFJsqF0XIVELMqTFHM6LkUMgHJ2zWTF/nuP++BjLWDkWWufDSwkdiR8V1cpEzVjJ9rc+xEFYOaZE t4EbpXXauzakR+KXxWUq8KCViMGY5l2zXWlH9gwv5+Li6kWxTqww8jjNwc6IYxNtYp1MR3fqPLI+ 6rcFcdi4URpcaJrtdHzxYh6/k4C/fpHlT1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FUEAABbQ29udGVudF9UeXBlc10ueG1sUEsBAhQACgAAAAAA h07iQAAAAAAAAAAAAAAAAAYAAAAAAAAAAAAQAAAANwMAAF9yZWxzL1BLAQIUABQAAAAIAIdO4kCK FGY80QAAAJQBAAALAAAAAAAAAAEAIAAAAFsDAABfcmVscy8ucmVsc1BLAQIUAAoAAAAAAIdO4kAA AAAAAAAAAAAAAAAEAAAAAAAAAAAAEAAAABYAAABkcnMvUEsBAhQAFAAAAAgAh07iQDPo/PrVAAAA BgEAAA8AAAAAAAAAAQAgAAAAOAAAAGRycy9kb3ducmV2LnhtbFBLAQIUABQAAAAIAIdO4kBfZiGe 0QEAAGoDAAAOAAAAAAAAAAEAIAAAADoBAABkcnMvZTJvRG9jLnhtbFBLBQYAAAAABgAGAFkBAAB9 BQAAAAA= ">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7456" behindDoc="0" locked="0" layoutInCell="1" allowOverlap="1">
              <wp:simplePos x="0" y="0"/>
              <wp:positionH relativeFrom="column">
                <wp:posOffset>-112395</wp:posOffset>
              </wp:positionH>
              <wp:positionV relativeFrom="paragraph">
                <wp:posOffset>4445</wp:posOffset>
              </wp:positionV>
              <wp:extent cx="6791325"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8.85pt;margin-top:0.35pt;height:0pt;width:534.75pt;z-index:251667456;mso-width-relative:page;mso-height-relative:page;" filled="f" stroked="t" coordsize="21600,21600" o:gfxdata="UEsFBgAAAAAAAAAAAAAAAAAAAAAAAFBLAwQKAAAAAACHTuJAAAAAAAAAAAAAAAAABAAAAGRycy9Q SwMEFAAAAAgAh07iQDSyCnzVAAAABgEAAA8AAABkcnMvZG93bnJldi54bWxNj0FLw0AQhe+C/2EZ wVu7m0JbE7MpRRDBm7EVvG2zYxKbnQ3ZTRv/vZOTXgYe7/Hme/lucp244BBaTxqSpQKBVHnbUq3h 8P68eAARoiFrOk+o4QcD7Irbm9xk1l/pDS9lrAWXUMiMhibGPpMyVA06E5a+R2Lvyw/ORJZDLe1g rlzuOrlSaiOdaYk/NKbHpwarczk6DelnWq7b1X7/8Tq6zfTyfT4eU6X1/V2iHkFEnOJfGGZ8RoeC mU5+JBtEp2GRbLcc1cB3ttU64SmnWcsil//xi19QSwMEFAAAAAgAh07iQLiaThPQAQAAagMAAA4A AABkcnMvZTJvRG9jLnhtbK1TzY7TMBC+I/EOlu80/dEu3ajpCrVaLgtU2uUBXNtJLGyPZbtN+hK8 ABI3OHHkztuwPAZjtymw3BCXUcYz881830wW173RZC99UGArOhmNKZGWg1C2qejb+5tnc0pCZFYw DVZW9CADvV4+fbLoXCmn0IIW0hMEsaHsXEXbGF1ZFIG30rAwAictBmvwhkV0fVMIzzpEN7qYjseX RQdeOA9choCv62OQLjN+XUse39R1kJHoiuJsMVuf7TbZYrlgZeOZaxU/jcH+YQrDlMWmZ6g1i4zs vPoLyijuIUAdRxxMAXWtuMwckM1k/IjNXcuczFxQnODOMoX/B8tf7zeeKFFRXJRlBlf08OHr9/ef fnz7iPbhy2cyTyJ1LpSYu7Ibn2jy3t65W+DvArGwapltZB72/uAQYZIqij9KkhMcttp2r0BgDttF yIr1tTcJErUgfV7M4bwY2UfC8fHy+dVkNr2ghA+xgpVDofMhvpRgSPqoqFY2acZKtr8NMQ3CyiEl PVu4UVrnvWtLuopeXSByigTQSqRgdnyzXWlP9gwvZzabv5iuM6tHaR52VhybaJvqZD66U+eB9VG/ LYjDxg/S4ELzbKfjSxfzu58F/PWLLH8C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VAQAAFtDb250ZW50X1R5cGVzXS54bWxQSwECFAAKAAAAAACH TuJAAAAAAAAAAAAAAAAABgAAAAAAAAAAABAAAAA2AwAAX3JlbHMvUEsBAhQAFAAAAAgAh07iQIoU ZjzRAAAAlAEAAAsAAAAAAAAAAQAgAAAAWgMAAF9yZWxzLy5yZWxzUEsBAhQACgAAAAAAh07iQAAA AAAAAAAAAAAAAAQAAAAAAAAAAAAQAAAAFgAAAGRycy9QSwECFAAUAAAACACHTuJANLIKfNUAAAAG AQAADwAAAAAAAAABACAAAAA4AAAAZHJzL2Rvd25yZXYueG1sUEsBAhQAFAAAAAgAh07iQLiaThPQ AQAAagMAAA4AAAAAAAAAAQAgAAAAOgEAAGRycy9lMm9Eb2MueG1sUEsFBgAAAAAGAAYAWQEAAHwF AAAAAA== ">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5408" behindDoc="0" locked="0" layoutInCell="1" allowOverlap="1">
              <wp:simplePos x="0" y="0"/>
              <wp:positionH relativeFrom="column">
                <wp:posOffset>-55245</wp:posOffset>
              </wp:positionH>
              <wp:positionV relativeFrom="paragraph">
                <wp:posOffset>4445</wp:posOffset>
              </wp:positionV>
              <wp:extent cx="6791325" cy="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4.35pt;margin-top:0.35pt;height:0pt;width:534.75pt;z-index:251665408;mso-width-relative:page;mso-height-relative:page;" filled="f" stroked="t" coordsize="21600,21600" o:gfxdata="UEsFBgAAAAAAAAAAAAAAAAAAAAAAAFBLAwQKAAAAAACHTuJAAAAAAAAAAAAAAAAABAAAAGRycy9Q SwMEFAAAAAgAh07iQPwaDxjUAAAABQEAAA8AAABkcnMvZG93bnJldi54bWxNj0FLw0AQhe+C/2EZ wVu724KxSbMpRRDBm9EK3rbZaRKbnQ3ZTRv/vZOTXgYe7/Hme/lucp244BBaTxpWSwUCqfK2pVrD x/vzYgMiREPWdJ5Qww8G2BW3N7nJrL/SG17KWAsuoZAZDU2MfSZlqBp0Jix9j8TeyQ/ORJZDLe1g rlzuOrlWKpHOtMQfGtPjU4PVuRydhvQrLR/a9X7/+Tq6ZHr5Ph8OqdL6/m6ltiAiTvEvDDM+o0PB TEc/kg2i07DYPHJSA9/ZVYniJcdZyyKX/+mLX1BLAwQUAAAACACHTuJAeBfVWNEBAABqAwAADgAA AGRycy9lMm9Eb2MueG1srVPNbhMxEL4j8Q6W72TzozbtKpsKJSqXApHaPoBje7MWtseynezmJXgB JG5w4tg7b0N5DMZONoVyQ1xGO56Zb+b7ZnZ21RlNdtIHBbaio8GQEmk5CGU3Fb2/u351QUmIzAqm wcqK7mWgV/OXL2atK+UYGtBCeoIgNpStq2gToyuLIvBGGhYG4KTFYA3esIiu3xTCsxbRjS7Gw+F5 0YIXzgOXIeDr8hCk84xf15LH93UdZCS6ojhbzNZnu062mM9YufHMNYofx2D/MIVhymLTE9SSRUa2 Xv0FZRT3EKCOAw6mgLpWXGYOyGY0fMbmtmFOZi4oTnAnmcL/g+XvditPlKjolBLLDK7o8dPDj49f fn7/jPbx21cyTSK1LpSYu7Arn2jyzt66G+AfArGwaJjdyDzs3d4hwihVFH+UJCc4bLVu34LAHLaN kBXram8SJGpBuryY/WkxsouE4+P59HI0GZ9RwvtYwcq+0PkQ30gwJH1UVCubNGMl292EmAZhZZ+S ni1cK63z3rUlbUUvzxA5RQJoJVIwO36zXmhPdgwvZzK5eD1eZlbP0jxsrTg00TbVyXx0x84964N+ axD7le+lwYXm2Y7Hly7mdz8L+PSLzH8B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VAQAAFtDb250ZW50X1R5cGVzXS54bWxQSwECFAAKAAAAAACH TuJAAAAAAAAAAAAAAAAABgAAAAAAAAAAABAAAAA2AwAAX3JlbHMvUEsBAhQAFAAAAAgAh07iQIoU ZjzRAAAAlAEAAAsAAAAAAAAAAQAgAAAAWgMAAF9yZWxzLy5yZWxzUEsBAhQACgAAAAAAh07iQAAA AAAAAAAAAAAAAAQAAAAAAAAAAAAQAAAAFgAAAGRycy9QSwECFAAUAAAACACHTuJA/BoPGNQAAAAF AQAADwAAAAAAAAABACAAAAA4AAAAZHJzL2Rvd25yZXYueG1sUEsBAhQAFAAAAAgAh07iQHgX1VjR AQAAagMAAA4AAAAAAAAAAQAgAAAAOQEAAGRycy9lMm9Eb2MueG1sUEsFBgAAAAAGAAYAWQEAAHwF AAAAAA== ">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63360" behindDoc="0" locked="0" layoutInCell="1" allowOverlap="1">
              <wp:simplePos x="0" y="0"/>
              <wp:positionH relativeFrom="column">
                <wp:posOffset>-55245</wp:posOffset>
              </wp:positionH>
              <wp:positionV relativeFrom="paragraph">
                <wp:posOffset>4445</wp:posOffset>
              </wp:positionV>
              <wp:extent cx="6791325" cy="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4.35pt;margin-top:0.35pt;height:0pt;width:534.75pt;z-index:251663360;mso-width-relative:page;mso-height-relative:page;" filled="f" stroked="t" coordsize="21600,21600" o:gfxdata="UEsFBgAAAAAAAAAAAAAAAAAAAAAAAFBLAwQKAAAAAACHTuJAAAAAAAAAAAAAAAAABAAAAGRycy9Q SwMEFAAAAAgAh07iQPwaDxjUAAAABQEAAA8AAABkcnMvZG93bnJldi54bWxNj0FLw0AQhe+C/2EZ wVu724KxSbMpRRDBm9EK3rbZaRKbnQ3ZTRv/vZOTXgYe7/Hme/lucp244BBaTxpWSwUCqfK2pVrD x/vzYgMiREPWdJ5Qww8G2BW3N7nJrL/SG17KWAsuoZAZDU2MfSZlqBp0Jix9j8TeyQ/ORJZDLe1g rlzuOrlWKpHOtMQfGtPjU4PVuRydhvQrLR/a9X7/+Tq6ZHr5Ph8OqdL6/m6ltiAiTvEvDDM+o0PB TEc/kg2i07DYPHJSA9/ZVYniJcdZyyKX/+mLX1BLAwQUAAAACACHTuJA3g7uHNABAABqAwAADgAA AGRycy9lMm9Eb2MueG1srVPNjtMwEL4j8Q6W7zT90ZbdqOkKtVouC1Ta5QGmtpNY2B7Ldpv0JXgB JG5w4sidt2F5DGy3KbDcEJdRxjPzzXzfTBbXvVZkL5yXaCo6GY0pEYYhl6ap6Nv7m2eXlPgAhoNC Iyp6EJ5eL58+WXS2FFNsUXHhSAQxvuxsRdsQbFkUnrVCgx+hFSYGa3QaQnRdU3AHXUTXqpiOx/Oi Q8etQya8j6/rY5AuM35dCxbe1LUXgaiKxtlCti7bbbLFcgFl48C2kp3GgH+YQoM0sekZag0ByM7J v6C0ZA491mHEUBdY15KJzCGymYwfsblrwYrMJYrj7Vkm//9g2ev9xhHJKzqnxICOK3r48PX7+08/ vn2M9uHLZzJPInXWlzF3ZTYu0WS9ubO3yN55YnDVgmlEHvb+YCPCJFUUf5Qkx9vYatu9Qh5zYBcw K9bXTifIqAXp82IO58WIPhAWH+fPryaz6QUlbIgVUA6F1vnwUqAm6aOiSpqkGZSwv/UhDQLlkJKe Dd5IpfLelSFdRa8uInKKeFSSp2B2XLNdKUf2EC9nNrt8MV1nVo/SHO4MPzZRJtWJfHSnzgPro35b 5IeNG6SJC82znY4vXczvfhbw1y+y/Al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BTBAAAW0NvbnRlbnRfVHlwZXNdLnhtbFBLAQIUAAoAAAAAAIdO 4kAAAAAAAAAAAAAAAAAGAAAAAAAAAAAAEAAAADUDAABfcmVscy9QSwECFAAUAAAACACHTuJAihRm PNEAAACUAQAACwAAAAAAAAABACAAAABZAwAAX3JlbHMvLnJlbHNQSwECFAAKAAAAAACHTuJAAAAA AAAAAAAAAAAABAAAAAAAAAAAABAAAAAWAAAAZHJzL1BLAQIUABQAAAAIAIdO4kD8Gg8Y1AAAAAUB AAAPAAAAAAAAAAEAIAAAADgAAABkcnMvZG93bnJldi54bWxQSwECFAAUAAAACACHTuJA3g7uHNAB AABqAwAADgAAAAAAAAABACAAAAA5AQAAZHJzL2Uyb0RvYy54bWxQSwUGAAAAAAYABgBZAQAAewUA AAAA ">
              <v:fill on="f" focussize="0,0"/>
              <v:stroke color="#338A2D" joinstyle="round"/>
              <v:imagedata o:title=""/>
              <o:lock v:ext="edit" aspectratio="f"/>
            </v:line>
          </w:pict>
        </mc:Fallback>
      </mc:AlternateContent>
    </w:r>
    <w:r>
      <w:rPr>
        <w:rFonts w:ascii="宋体" w:hAnsi="宋体"/>
        <w:sz w:val="21"/>
        <w:szCs w:val="21"/>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4445</wp:posOffset>
              </wp:positionV>
              <wp:extent cx="6791325"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margin-left:0.15pt;margin-top:0.35pt;height:0pt;width:534.75pt;z-index:251659264;mso-width-relative:page;mso-height-relative:page;" filled="f" stroked="t" coordsize="21600,21600" o:gfxdata="UEsFBgAAAAAAAAAAAAAAAAAAAAAAAFBLAwQKAAAAAACHTuJAAAAAAAAAAAAAAAAABAAAAGRycy9Q SwMEFAAAAAgAh07iQJbKycvSAAAAAwEAAA8AAABkcnMvZG93bnJldi54bWxNj0FLw0AUhO+C/2F5 gje724rRpHkpRRDBm6kVettmn0ls9m3Ibtr4792c9DjMMPNNvplsJ840+NYxwnKhQBBXzrRcI3zs Xu6eQPig2ejOMSH8kIdNcX2V68y4C7/TuQy1iCXsM43QhNBnUvqqIav9wvXE0ftyg9UhyqGWZtCX WG47uVIqkVa3HBca3dNzQ9WpHC1CekjLh3a13X6+jTaZXr9P+32qEG9vlmoNItAU/sIw40d0KCLT 0Y1svOgQ7mMO4RHE7KkkjT+Os5ZFLv+zF79QSwMEFAAAAAgAh07iQJI9mJTRAQAAagMAAA4AAABk cnMvZTJvRG9jLnhtbK1TzW4TMRC+I/EOlu9k89OWdpVNhRKVS4FILQ8wsb27FrbHsp3s5iV4ASRu cOLInbehPAa2kw1QbojLaMcz881838zOr3utyE44L9FUdDIaUyIMQy5NU9G39zfPLinxAQwHhUZU dC88vV48fTLvbCmm2KLiwpEIYnzZ2Yq2IdiyKDxrhQY/QitMDNboNITouqbgDrqIrlUxHY8vig4d tw6Z8D6+rg5Busj4dS1YeFPXXgSiKhpnC9m6bDfJFos5lI0D20p2HAP+YQoN0sSmJ6gVBCBbJ/+C 0pI59FiHEUNdYF1LJjKHyGYyfsTmrgUrMpcojrcnmfz/g2Wvd2tHJK/oGSUGdFzRw4ev399/+vHt Y7QPXz6TsyRSZ30Zc5dm7RJN1ps7e4vsnScGly2YRuRh7/c2IkxSRfFHSXK8ja023SvkMQe2AbNi fe10goxakD4vZn9ajOgDYfHx4vnVZDY9p4QNsQLKodA6H14K1CR9VFRJkzSDEna3PqRBoBxS0rPB G6lU3rsypKvo1XlEThGPSvIUzI5rNkvlyA7i5cxmly+mq8zqUZrDreGHJsqkOpGP7th5YH3Qb4N8 v3aDNHGhebbj8aWL+d3PAv76RRY/AV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FIEAABbQ29udGVudF9UeXBlc10ueG1sUEsBAhQACgAAAAAAh07i QAAAAAAAAAAAAAAAAAYAAAAAAAAAAAAQAAAANAMAAF9yZWxzL1BLAQIUABQAAAAIAIdO4kCKFGY8 0QAAAJQBAAALAAAAAAAAAAEAIAAAAFgDAABfcmVscy8ucmVsc1BLAQIUAAoAAAAAAIdO4kAAAAAA AAAAAAAAAAAEAAAAAAAAAAAAEAAAABYAAABkcnMvUEsBAhQAFAAAAAgAh07iQJbKycvSAAAAAwEA AA8AAAAAAAAAAQAgAAAAOAAAAGRycy9kb3ducmV2LnhtbFBLAQIUABQAAAAIAIdO4kCSPZiU0QEA AGoDAAAOAAAAAAAAAAEAIAAAADcBAABkcnMvZTJvRG9jLnhtbFBLBQYAAAAABgAGAFkBAAB6BQAA AAA= ">
              <v:fill on="f" focussize="0,0"/>
              <v:stroke color="#338A2D" joinstyle="round"/>
              <v:imagedata o:title=""/>
              <o:lock v:ext="edit" aspectratio="f"/>
            </v:line>
          </w:pict>
        </mc:Fallback>
      </mc:AlternateContent>
    </w:r>
    <w:r>
      <w:rPr>
        <w:rFonts w:ascii="C39HrP24DlTt" w:hAnsi="C39HrP24DlTt"/>
        <w:sz w:val="44"/>
        <w:szCs w:val="44"/>
      </w:rPr>
      <w:t>*#scpid#*</w:t>
    </w:r>
    <w:r>
      <w:rPr>
        <w:rFonts w:hint="eastAsia"/>
        <w:sz w:val="21"/>
        <w:szCs w:val="21"/>
      </w:rPr>
      <w:t xml:space="preserve">网址： </w:t>
    </w:r>
    <w:r>
      <w:fldChar w:fldCharType="begin"/>
    </w:r>
    <w:r>
      <w:instrText xml:space="preserve"> HYPERLINK "http://www.71360.com" </w:instrText>
    </w:r>
    <w:r>
      <w:fldChar w:fldCharType="separate"/>
    </w:r>
    <w:r>
      <w:rPr>
        <w:rFonts w:hint="eastAsia"/>
      </w:rPr>
      <w:t>www.71360.com</w:t>
    </w:r>
    <w:r>
      <w:rPr>
        <w:rFonts w:hint="eastAsia"/>
      </w:rPr>
      <w:fldChar w:fldCharType="end"/>
    </w:r>
    <w:r>
      <w:rPr>
        <w:rFonts w:hint="eastAsia" w:ascii="宋体" w:hAnsi="宋体"/>
        <w:sz w:val="21"/>
        <w:szCs w:val="21"/>
      </w:rPr>
      <w:t xml:space="preserve"> 电话：400-880-0762   版本号：20200</w:t>
    </w:r>
    <w:r>
      <w:rPr>
        <w:rFonts w:hint="eastAsia" w:ascii="宋体" w:hAnsi="宋体"/>
        <w:sz w:val="21"/>
        <w:szCs w:val="21"/>
        <w:lang w:val="en-US" w:eastAsia="zh-CN"/>
      </w:rPr>
      <w:t xml:space="preserve">415         </w:t>
    </w: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1</w:t>
    </w:r>
    <w:r>
      <w:rPr>
        <w:rFonts w:ascii="宋体" w:hAnsi="宋体"/>
        <w:sz w:val="21"/>
        <w:szCs w:val="21"/>
      </w:rPr>
      <w:fldChar w:fldCharType="end"/>
    </w:r>
  </w:p>
  <w:p>
    <w:pPr>
      <w:pStyle w:val="3"/>
      <w:tabs>
        <w:tab w:val="left" w:pos="10185"/>
      </w:tabs>
      <w:ind w:left="8834" w:hanging="8809" w:hangingChars="2000"/>
      <w:rPr>
        <w:rFonts w:ascii="C39HrP24DlTt" w:hAnsi="C39HrP24DlTt"/>
        <w:b/>
        <w:sz w:val="44"/>
        <w:szCs w:val="4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0185"/>
      </w:tabs>
      <w:ind w:left="8800" w:hanging="8800" w:hangingChars="2000"/>
      <w:rPr>
        <w:rFonts w:ascii="宋体" w:hAnsi="宋体"/>
        <w:sz w:val="21"/>
        <w:szCs w:val="21"/>
      </w:rPr>
    </w:pPr>
    <w:r>
      <w:rPr>
        <w:rFonts w:ascii="C39HrP24DhTt" w:hAnsi="C39HrP24DhTt"/>
        <w:sz w:val="44"/>
        <w:szCs w:val="44"/>
        <w:u w:val="single"/>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-107950</wp:posOffset>
              </wp:positionV>
              <wp:extent cx="6876415"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flipV="1">
                        <a:off x="0" y="0"/>
                        <a:ext cx="6876415" cy="0"/>
                      </a:xfrm>
                      <a:prstGeom prst="line">
                        <a:avLst/>
                      </a:prstGeom>
                      <a:noFill/>
                      <a:ln w="9525">
                        <a:solidFill>
                          <a:srgbClr val="338A2D"/>
                        </a:solidFill>
                        <a:round/>
                      </a:ln>
                      <a:effectLst/>
                    </wps:spPr>
                    <wps:bodyPr/>
                  </wps:wsp>
                </a:graphicData>
              </a:graphic>
            </wp:anchor>
          </w:drawing>
        </mc:Choice>
        <mc:Fallback>
          <w:pict>
            <v:line id="_x0000_s1026" o:spid="_x0000_s1026" o:spt="20" style="position:absolute;left:0pt;flip:y;margin-left:6.2pt;margin-top:-8.5pt;height:0pt;width:541.45pt;z-index:251660288;mso-width-relative:page;mso-height-relative:page;" filled="f" stroked="t" coordsize="21600,21600" o:gfxdata="UEsFBgAAAAAAAAAAAAAAAAAAAAAAAFBLAwQKAAAAAACHTuJAAAAAAAAAAAAAAAAABAAAAGRycy9Q SwMEFAAAAAgAh07iQBUKJ+/ZAAAACwEAAA8AAABkcnMvZG93bnJldi54bWxNj1tLAzEQhd8F/0MY wbc22Xqprpvtg6VQlCq9gPiWbsbN0s1k2aQX/71TEPTxnPk4c04xOflWHLCPTSAN2VCBQKqCbajW sFnPBg8gYjJkTRsINXxjhEl5eVGY3IYjLfGwSrXgEIq50eBS6nIpY+XQmzgMHRLfvkLvTWLZ19L2 5sjhvpUjpe6lNw3xB2c6fHZY7VZ7r2H3OZunTfp4nYYX97aQcb6cvgetr68y9QQi4Sn9wXCuz9Wh 5E7bsCcbRct6dMukhkE25k1nQD3e3YDY/lqyLOT/DeUPUEsDBBQAAAAIAIdO4kA3iMhj2AEAAHQD AAAOAAAAZHJzL2Uyb0RvYy54bWytU0uOEzEQ3SNxB8t70vmQEFrpjFCiYTNApJlh7/jTbeF2WbaT Ti7BBZDYwYole27DcIwpO58ZYIfYlNr1eVXvVfXsYtcaspU+aLAVHfT6lEjLQWhbV/T25vLZlJIQ mRXMgJUV3ctAL+ZPn8w6V8ohNGCE9ARBbCg7V9EmRlcWReCNbFnogZMWgwp8yyI+fV0IzzpEb00x 7PcnRQdeOA9choDe5SFI5xlfKcnjO6WCjMRUFGeL2fps18kW8xkra89co/lxDPYPU7RMW2x6hlqy yMjG67+gWs09BFCxx6EtQCnNZeaAbAb9P9hcN8zJzAXFCe4sU/h/sPztduWJFhUdUWJZiyu6+/T9 58cvv358Rnv37SsZJZE6F0rMXdiVTzT5zl67K+AfArGwaJitZR72Zu8QYZAqit9K0iM4bLXu3oDA HLaJkBXbKd8SZbR7nwoTOKpCdnlF+/OK5C4Sjs7J9MXk+WBMCT/FClYmiFTofIivJbQkfVTUaJvU YyXbXoWYRnpISW4Ll9qYfAHGkq6iL8fDcS4IYLRIwZQWfL1eGE+2DG9oNJq+Gi4zP4w8TvOwseLQ xNhUJ/P5HTuf+B+UXIPYr/xJJFxtnu14hul2Hr+zlA8/y/weUEsDBAoAAAAAAIdO4kAAAAAAAAAA AAAAAAAGAAAAX3JlbHMvUEsDBBQAAAAIAIdO4kCKFGY80QAAAJQBAAALAAAAX3JlbHMvLnJlbHOl kMFqwzAMhu+DvYPRfXGawxijTi+j0GvpHsDYimMaW0Yy2fr28w6DZfS2o36h7xP//vCZFrUiS6Rs YNf1oDA78jEHA++X49MLKKk2e7tQRgM3FDiMjw/7My62tiOZYxHVKFkMzLWWV63FzZisdFQwt81E nGxtIwddrLvagHro+2fNvxkwbpjq5A3wyQ+gLrfSzH/YKTomoal2jpKmaYruHlUHtmWO7sg24Ru5 RrMcsBrwLBoHalnXfgR9X7/7p97TRz7jutV+h4zrj1dvuhy/AFBLAwQUAAAACACHTuJAfublIPcA AADhAQAAEwAAAFtDb250ZW50X1R5cGVzXS54bWyVkUFOwzAQRfdI3MHyFiVOu0AIJemCtEtAqBxg ZE8Si2RseUxob4+TthtEkVjaM/+/J7vcHMZBTBjYOqrkKi+kQNLOWOoq+b7fZQ9ScAQyMDjCSh6R 5aa+vSn3R48sUpq4kn2M/lEp1j2OwLnzSGnSujBCTMfQKQ/6AzpU66K4V9pRRIpZnDtkXTbYwucQ xfaQrk8mAQeW4um0OLMqCd4PVkNMpmoi84OSnQl5Si473FvPd0lDql8J8+Q64Jx7SU8TrEHxCiE+ w5g0lAmsjPuigFP+d8lsOXLm2tZqzJvATYq94XSxutaOa9c4/d/y7ZK6dKvlg+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FgAAAGRycy9QSwECFAAUAAAACACH TuJAFQon79kAAAALAQAADwAAAAAAAAABACAAAAA4AAAAZHJzL2Rvd25yZXYueG1sUEsBAhQAFAAA AAgAh07iQDeIyGPYAQAAdAMAAA4AAAAAAAAAAQAgAAAAPgEAAGRycy9lMm9Eb2MueG1sUEsFBgAA AAAGAAYAWQEAAIgFAAAAAA== ">
              <v:fill on="f" focussize="0,0"/>
              <v:stroke color="#338A2D" joinstyle="round"/>
              <v:imagedata o:title=""/>
              <o:lock v:ext="edit" aspectratio="f"/>
            </v:line>
          </w:pict>
        </mc:Fallback>
      </mc:AlternateContent>
    </w:r>
    <w:r>
      <w:rPr>
        <w:rFonts w:hint="eastAsia"/>
        <w:sz w:val="21"/>
        <w:szCs w:val="21"/>
      </w:rPr>
      <w:t xml:space="preserve">网址： </w:t>
    </w:r>
    <w:r>
      <w:fldChar w:fldCharType="begin"/>
    </w:r>
    <w:r>
      <w:instrText xml:space="preserve"> HYPERLINK "http://www.71360.com" </w:instrText>
    </w:r>
    <w:r>
      <w:fldChar w:fldCharType="separate"/>
    </w:r>
    <w:r>
      <w:rPr>
        <w:rStyle w:val="7"/>
        <w:rFonts w:hint="eastAsia"/>
        <w:sz w:val="21"/>
        <w:szCs w:val="21"/>
      </w:rPr>
      <w:t>www.71360.com</w:t>
    </w:r>
    <w:r>
      <w:rPr>
        <w:rStyle w:val="7"/>
        <w:rFonts w:hint="eastAsia"/>
        <w:sz w:val="21"/>
        <w:szCs w:val="21"/>
      </w:rPr>
      <w:fldChar w:fldCharType="end"/>
    </w:r>
    <w:r>
      <w:rPr>
        <w:rFonts w:hint="eastAsia" w:ascii="宋体" w:hAnsi="宋体"/>
        <w:sz w:val="21"/>
        <w:szCs w:val="21"/>
      </w:rPr>
      <w:t xml:space="preserve">  email：</w:t>
    </w:r>
    <w:r>
      <w:fldChar w:fldCharType="begin"/>
    </w:r>
    <w:r>
      <w:instrText xml:space="preserve"> HYPERLINK "mailto:hetong@71360.com" </w:instrText>
    </w:r>
    <w:r>
      <w:fldChar w:fldCharType="separate"/>
    </w:r>
    <w:r>
      <w:rPr>
        <w:rStyle w:val="7"/>
        <w:rFonts w:hint="eastAsia"/>
        <w:sz w:val="21"/>
        <w:szCs w:val="21"/>
      </w:rPr>
      <w:t>hetong@71360.com</w:t>
    </w:r>
    <w:r>
      <w:rPr>
        <w:rStyle w:val="7"/>
        <w:rFonts w:hint="eastAsia"/>
        <w:sz w:val="21"/>
        <w:szCs w:val="21"/>
      </w:rPr>
      <w:fldChar w:fldCharType="end"/>
    </w:r>
    <w:r>
      <w:rPr>
        <w:rFonts w:hint="eastAsia" w:ascii="宋体" w:hAnsi="宋体"/>
        <w:sz w:val="21"/>
        <w:szCs w:val="21"/>
      </w:rPr>
      <w:t xml:space="preserve">电话：400-880-0762     </w:t>
    </w:r>
  </w:p>
  <w:p>
    <w:pPr>
      <w:pStyle w:val="3"/>
      <w:tabs>
        <w:tab w:val="left" w:pos="10185"/>
      </w:tabs>
      <w:ind w:left="8800" w:hanging="8800" w:hangingChars="2000"/>
      <w:rPr>
        <w:rFonts w:ascii="C39HrP24DhTt" w:hAnsi="C39HrP24DhTt"/>
        <w:sz w:val="44"/>
        <w:szCs w:val="44"/>
      </w:rPr>
    </w:pPr>
    <w:r>
      <w:rPr>
        <w:rFonts w:ascii="C39HrP24DhTt" w:hAnsi="C39HrP24DhTt"/>
        <w:sz w:val="44"/>
        <w:szCs w:val="44"/>
        <w:u w:val="single"/>
      </w:rPr>
      <w:t>*#scpid#*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422" w:rightChars="-176" w:firstLine="240" w:firstLineChars="100"/>
      <w:rPr>
        <w:rFonts w:ascii="Arial" w:hAnsi="Arial"/>
        <w:sz w:val="21"/>
        <w:szCs w:val="21"/>
      </w:rPr>
    </w:pPr>
    <w:r>
      <w:rPr>
        <w:rFonts w:ascii="黑体" w:eastAsia="黑体"/>
      </w:rPr>
      <mc:AlternateContent>
        <mc:Choice Requires="wps">
          <w:drawing>
            <wp:anchor distT="0" distB="0" distL="114300" distR="114300" simplePos="0" relativeHeight="251661312" behindDoc="0" locked="0" layoutInCell="1" allowOverlap="1">
              <wp:simplePos x="0" y="0"/>
              <wp:positionH relativeFrom="column">
                <wp:posOffset>178435</wp:posOffset>
              </wp:positionH>
              <wp:positionV relativeFrom="paragraph">
                <wp:posOffset>666115</wp:posOffset>
              </wp:positionV>
              <wp:extent cx="6557645" cy="3175"/>
              <wp:effectExtent l="0" t="0" r="0" b="0"/>
              <wp:wrapNone/>
              <wp:docPr id="5" name="直接箭头连接符 5"/>
              <wp:cNvGraphicFramePr/>
              <a:graphic xmlns:a="http://schemas.openxmlformats.org/drawingml/2006/main">
                <a:graphicData uri="http://schemas.microsoft.com/office/word/2010/wordprocessingShape">
                  <wps:wsp>
                    <wps:cNvCnPr>
                      <a:cxnSpLocks noChangeShapeType="1"/>
                    </wps:cNvCnPr>
                    <wps:spPr bwMode="auto">
                      <a:xfrm>
                        <a:off x="0" y="0"/>
                        <a:ext cx="6557645" cy="3175"/>
                      </a:xfrm>
                      <a:prstGeom prst="straightConnector1">
                        <a:avLst/>
                      </a:prstGeom>
                      <a:noFill/>
                      <a:ln w="9525">
                        <a:solidFill>
                          <a:srgbClr val="000000"/>
                        </a:solidFill>
                        <a:round/>
                      </a:ln>
                      <a:effectLst/>
                    </wps:spPr>
                    <wps:bodyPr/>
                  </wps:wsp>
                </a:graphicData>
              </a:graphic>
            </wp:anchor>
          </w:drawing>
        </mc:Choice>
        <mc:Fallback>
          <w:pict>
            <v:shape id="_x0000_s1026" o:spid="_x0000_s1026" o:spt="32" type="#_x0000_t32" style="position:absolute;left:0pt;margin-left:14.05pt;margin-top:52.45pt;height:0.25pt;width:516.35pt;z-index:251661312;mso-width-relative:page;mso-height-relative:page;" filled="f" stroked="t" coordsize="21600,21600" o:gfxdata="UEsFBgAAAAAAAAAAAAAAAAAAAAAAAFBLAwQKAAAAAACHTuJAAAAAAAAAAAAAAAAABAAAAGRycy9Q SwMEFAAAAAgAh07iQJqdwFPYAAAACwEAAA8AAABkcnMvZG93bnJldi54bWxNj0FvwjAMhe+T+A+R kXaZRtIKEHRNEULaYccB0q6h8dpujVM1KWX8+rmn7Wb7PT1/L9/dXCuu2IfGk4ZkoUAgld42VGk4 n16fNyBCNGRN6wk1/GCAXTF7yE1m/UjveD3GSnAIhcxoqGPsMilDWaMzYeE7JNY+fe9M5LWvpO3N yOGulalSa+lMQ/yhNh0eaiy/j4PTgGFYJWq/ddX57T4+faT3r7E7af04T9QLiIi3+GeGCZ/RoWCm ix/IBtFqSDcJO/mullsQk0GtFZe5TNNqCbLI5f8OxS9QSwMEFAAAAAgAh07iQBATbZ7jAQAAgQMA AA4AAABkcnMvZTJvRG9jLnhtbK1TzW4TMRC+I/EOlu9kk8CmsMqmh1TlUiBS2wdwvN5dC6/HGjvZ 5CV4ASROwKlw6p2nKeUxGDs/FLgh9mDZHn/ffPPN7PR00xm2Vug12JKPBkPOlJVQaduU/Prq/Mlz znwQthIGrCr5Vnl+Onv8aNq7Qo2hBVMpZERifdG7krchuCLLvGxVJ/wAnLIUrAE7EeiITVah6Im9 M9l4OJxkPWDlEKTynm7PdkE+S/x1rWR4U9deBWZKTtpCWjGty7hms6koGhSu1XIvQ/yDik5oS0mP VGciCLZC/RdVpyWChzoMJHQZ1LWWKtVA1YyGf1Rz2QqnUi1kjndHm/z/o5Wv1wtkuip5zpkVHbXo /v3t93ef7r9+uft4++Pbh7i/+czyaFXvfEGIuV1gLFZu7KW7APnWMwvzVthGJclXW0c8o4jIfoPE g3eUcNm/goreiFWA5Numxi5SkiNsk9qzPbZHbQKTdDnJ85PJM9IpKfZ0dJIkZaI4YB368FJBx+Km 5D6g0E0b5mAtzQHgKGUS6wsfojJRHAAxsYVzbUwaB2NZX/IX+ThPAA9GVzEYn3lslnODbC3iQKUv lUmRh88QVrbaJTE24lSaxX3mgw07Q5dQbRd48Ir6nLTtZzIO0sNzcvTXnzP7CV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JqdwFPYAAAACwEAAA8AAAAAAAAAAQAgAAAAOAAAAGRycy9kb3ducmV2Lnht bFBLAQIUABQAAAAIAIdO4kAQE22e4wEAAIEDAAAOAAAAAAAAAAEAIAAAAD0BAABkcnMvZTJvRG9j LnhtbFBLBQYAAAAABgAGAFkBAACSBQAAAAA= ">
              <v:fill on="f" focussize="0,0"/>
              <v:stroke color="#000000" joinstyle="round"/>
              <v:imagedata o:title=""/>
              <o:lock v:ext="edit" aspectratio="f"/>
            </v:shape>
          </w:pict>
        </mc:Fallback>
      </mc:AlternateContent>
    </w:r>
    <w:r>
      <w:rPr>
        <w:rFonts w:hint="eastAsia" w:ascii="黑体" w:eastAsia="黑体"/>
      </w:rPr>
      <w:drawing>
        <wp:inline distT="0" distB="0" distL="0" distR="0">
          <wp:extent cx="1285875" cy="590550"/>
          <wp:effectExtent l="0" t="0" r="9525" b="0"/>
          <wp:docPr id="10" name="图片 10" descr="truel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ruelan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5875" cy="590550"/>
                  </a:xfrm>
                  <a:prstGeom prst="rect">
                    <a:avLst/>
                  </a:prstGeom>
                  <a:noFill/>
                  <a:ln>
                    <a:noFill/>
                  </a:ln>
                </pic:spPr>
              </pic:pic>
            </a:graphicData>
          </a:graphic>
        </wp:inline>
      </w:drawing>
    </w:r>
    <w:r>
      <w:rPr>
        <w:rFonts w:hint="eastAsia" w:ascii="微软雅黑" w:hAnsi="微软雅黑" w:eastAsia="微软雅黑"/>
        <w:sz w:val="30"/>
        <w:szCs w:val="28"/>
      </w:rPr>
      <w:t xml:space="preserve">   全球</w:t>
    </w:r>
    <w:r>
      <w:rPr>
        <w:rFonts w:ascii="微软雅黑" w:hAnsi="微软雅黑" w:eastAsia="微软雅黑"/>
        <w:sz w:val="30"/>
        <w:szCs w:val="28"/>
      </w:rPr>
      <w:t>领先的SaaS智能营销云平台</w:t>
    </w:r>
    <w:r>
      <w:rPr>
        <w:rFonts w:ascii="Arial" w:hAnsi="Arial"/>
        <w:sz w:val="21"/>
        <w:szCs w:val="21"/>
      </w:rPr>
      <w:t>编号</w:t>
    </w:r>
    <w:r>
      <w:rPr>
        <w:rFonts w:hint="eastAsia" w:ascii="Arial" w:hAnsi="Arial"/>
        <w:sz w:val="21"/>
        <w:szCs w:val="21"/>
      </w:rPr>
      <w:t>：</w:t>
    </w:r>
    <w:r>
      <w:rPr>
        <w:rFonts w:ascii="Arial" w:hAnsi="Arial"/>
        <w:sz w:val="21"/>
        <w:szCs w:val="21"/>
      </w:rPr>
      <w:t>#number#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422" w:rightChars="-176" w:firstLine="240" w:firstLineChars="100"/>
      <w:rPr>
        <w:rFonts w:ascii="Arial" w:hAnsi="Arial"/>
        <w:sz w:val="21"/>
        <w:szCs w:val="21"/>
        <w:u w:val="single"/>
      </w:rPr>
    </w:pPr>
    <w:r>
      <w:rPr>
        <w:rFonts w:hint="eastAsia" w:ascii="黑体" w:eastAsia="黑体"/>
        <w:u w:val="single"/>
      </w:rPr>
      <w:drawing>
        <wp:inline distT="0" distB="0" distL="0" distR="0">
          <wp:extent cx="1285875" cy="590550"/>
          <wp:effectExtent l="0" t="0" r="9525" b="0"/>
          <wp:docPr id="11" name="图片 11" descr="truel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ruelan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5875" cy="590550"/>
                  </a:xfrm>
                  <a:prstGeom prst="rect">
                    <a:avLst/>
                  </a:prstGeom>
                  <a:noFill/>
                  <a:ln>
                    <a:noFill/>
                  </a:ln>
                </pic:spPr>
              </pic:pic>
            </a:graphicData>
          </a:graphic>
        </wp:inline>
      </w:drawing>
    </w:r>
    <w:r>
      <w:rPr>
        <w:rFonts w:hint="eastAsia" w:ascii="微软雅黑" w:hAnsi="微软雅黑" w:eastAsia="微软雅黑"/>
        <w:sz w:val="30"/>
        <w:szCs w:val="28"/>
        <w:u w:val="single"/>
      </w:rPr>
      <w:t>中国领先的数字生态</w:t>
    </w:r>
    <w:r>
      <w:rPr>
        <w:rFonts w:ascii="微软雅黑" w:hAnsi="微软雅黑" w:eastAsia="微软雅黑"/>
        <w:sz w:val="30"/>
        <w:szCs w:val="28"/>
        <w:u w:val="single"/>
      </w:rPr>
      <w:t>服务平台</w:t>
    </w:r>
    <w:r>
      <w:rPr>
        <w:rFonts w:ascii="Arial" w:hAnsi="Arial"/>
        <w:sz w:val="21"/>
        <w:szCs w:val="21"/>
        <w:u w:val="single"/>
      </w:rPr>
      <w:t>编号</w:t>
    </w:r>
    <w:r>
      <w:rPr>
        <w:rFonts w:hint="eastAsia" w:ascii="Arial" w:hAnsi="Arial"/>
        <w:sz w:val="21"/>
        <w:szCs w:val="21"/>
        <w:u w:val="single"/>
      </w:rPr>
      <w:t>：</w:t>
    </w:r>
    <w:r>
      <w:rPr>
        <w:rFonts w:ascii="Arial" w:hAnsi="Arial"/>
        <w:sz w:val="21"/>
        <w:szCs w:val="21"/>
        <w:u w:val="single"/>
      </w:rPr>
      <w:t>#number#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055"/>
    <w:rsid w:val="00004119"/>
    <w:rsid w:val="00023985"/>
    <w:rsid w:val="00044AED"/>
    <w:rsid w:val="0020681E"/>
    <w:rsid w:val="00227B61"/>
    <w:rsid w:val="00273BF1"/>
    <w:rsid w:val="002B2564"/>
    <w:rsid w:val="002C4055"/>
    <w:rsid w:val="002D054E"/>
    <w:rsid w:val="002F311F"/>
    <w:rsid w:val="002F3828"/>
    <w:rsid w:val="003540A6"/>
    <w:rsid w:val="003E0A7F"/>
    <w:rsid w:val="00404F39"/>
    <w:rsid w:val="005104D1"/>
    <w:rsid w:val="005142A3"/>
    <w:rsid w:val="00586371"/>
    <w:rsid w:val="0060295C"/>
    <w:rsid w:val="00693631"/>
    <w:rsid w:val="0083702D"/>
    <w:rsid w:val="008826B1"/>
    <w:rsid w:val="008B21EB"/>
    <w:rsid w:val="009201B3"/>
    <w:rsid w:val="009528BB"/>
    <w:rsid w:val="00A674D9"/>
    <w:rsid w:val="00AC66C9"/>
    <w:rsid w:val="00B14107"/>
    <w:rsid w:val="00C45AB9"/>
    <w:rsid w:val="00C636B7"/>
    <w:rsid w:val="00E25EA9"/>
    <w:rsid w:val="00EA142A"/>
    <w:rsid w:val="00ED4503"/>
    <w:rsid w:val="00FD4F2E"/>
    <w:rsid w:val="00FE43E9"/>
    <w:rsid w:val="07342677"/>
    <w:rsid w:val="08517DDA"/>
    <w:rsid w:val="0BCC1A58"/>
    <w:rsid w:val="0EAC79E1"/>
    <w:rsid w:val="16841924"/>
    <w:rsid w:val="19447F24"/>
    <w:rsid w:val="20245A71"/>
    <w:rsid w:val="23EE36FA"/>
    <w:rsid w:val="281E7493"/>
    <w:rsid w:val="28CC5317"/>
    <w:rsid w:val="30650F7B"/>
    <w:rsid w:val="30FE69F0"/>
    <w:rsid w:val="31EB36A2"/>
    <w:rsid w:val="32DF3503"/>
    <w:rsid w:val="332010C2"/>
    <w:rsid w:val="419E5766"/>
    <w:rsid w:val="41FB11CA"/>
    <w:rsid w:val="4461741C"/>
    <w:rsid w:val="50120C06"/>
    <w:rsid w:val="51AC1150"/>
    <w:rsid w:val="53875541"/>
    <w:rsid w:val="55721D80"/>
    <w:rsid w:val="56284A3B"/>
    <w:rsid w:val="599FF9F1"/>
    <w:rsid w:val="5DD03DC7"/>
    <w:rsid w:val="5E4F710B"/>
    <w:rsid w:val="66A27159"/>
    <w:rsid w:val="66AF4123"/>
    <w:rsid w:val="689C341B"/>
    <w:rsid w:val="6B402F68"/>
    <w:rsid w:val="6BBB5AE6"/>
    <w:rsid w:val="6BD92461"/>
    <w:rsid w:val="6D2203C2"/>
    <w:rsid w:val="6E2614F9"/>
    <w:rsid w:val="6EBA3200"/>
    <w:rsid w:val="6F4B7B9C"/>
    <w:rsid w:val="73664696"/>
    <w:rsid w:val="743007A1"/>
    <w:rsid w:val="775D45B0"/>
    <w:rsid w:val="7ABF0CC3"/>
    <w:rsid w:val="7BBF3F99"/>
    <w:rsid w:val="7BDB3812"/>
    <w:rsid w:val="7C95709B"/>
    <w:rsid w:val="7FC613EC"/>
    <w:rsid w:val="7FFBD922"/>
    <w:rsid w:val="7FFDD93D"/>
    <w:rsid w:val="C63B69FA"/>
    <w:rsid w:val="EFB51539"/>
    <w:rsid w:val="F6CCE84F"/>
    <w:rsid w:val="FEE7A15C"/>
    <w:rsid w:val="FF67A117"/>
    <w:rsid w:val="FF9F3944"/>
    <w:rsid w:val="FFDF105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0"/>
    <w:qFormat/>
    <w:uiPriority w:val="99"/>
    <w:pPr>
      <w:tabs>
        <w:tab w:val="center" w:pos="4320"/>
        <w:tab w:val="right" w:pos="8640"/>
      </w:tabs>
    </w:p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9"/>
    <w:qFormat/>
    <w:uiPriority w:val="0"/>
    <w:pPr>
      <w:widowControl w:val="0"/>
      <w:spacing w:before="240" w:after="60"/>
      <w:jc w:val="center"/>
      <w:outlineLvl w:val="0"/>
    </w:pPr>
    <w:rPr>
      <w:rFonts w:ascii="Cambria" w:hAnsi="Cambria" w:eastAsiaTheme="minorEastAsia" w:cstheme="minorBidi"/>
      <w:b/>
      <w:bCs/>
      <w:kern w:val="2"/>
      <w:sz w:val="32"/>
      <w:szCs w:val="32"/>
    </w:rPr>
  </w:style>
  <w:style w:type="character" w:styleId="7">
    <w:name w:val="Hyperlink"/>
    <w:qFormat/>
    <w:uiPriority w:val="0"/>
    <w:rPr>
      <w:color w:val="0000FF"/>
      <w:u w:val="single"/>
    </w:rPr>
  </w:style>
  <w:style w:type="character" w:customStyle="1" w:styleId="9">
    <w:name w:val="标题 Char"/>
    <w:link w:val="5"/>
    <w:qFormat/>
    <w:uiPriority w:val="0"/>
    <w:rPr>
      <w:rFonts w:ascii="Cambria" w:hAnsi="Cambria"/>
      <w:b/>
      <w:bCs/>
      <w:sz w:val="32"/>
      <w:szCs w:val="32"/>
    </w:rPr>
  </w:style>
  <w:style w:type="character" w:customStyle="1" w:styleId="10">
    <w:name w:val="页脚 Char"/>
    <w:link w:val="3"/>
    <w:qFormat/>
    <w:uiPriority w:val="99"/>
    <w:rPr>
      <w:rFonts w:ascii="Times New Roman" w:hAnsi="Times New Roman" w:eastAsia="宋体" w:cs="Times New Roman"/>
      <w:kern w:val="0"/>
      <w:sz w:val="24"/>
      <w:szCs w:val="24"/>
    </w:rPr>
  </w:style>
  <w:style w:type="character" w:customStyle="1" w:styleId="11">
    <w:name w:val="标题 Char1"/>
    <w:basedOn w:val="6"/>
    <w:qFormat/>
    <w:uiPriority w:val="10"/>
    <w:rPr>
      <w:rFonts w:eastAsia="宋体" w:asciiTheme="majorHAnsi" w:hAnsiTheme="majorHAnsi" w:cstheme="majorBidi"/>
      <w:b/>
      <w:bCs/>
      <w:kern w:val="0"/>
      <w:sz w:val="32"/>
      <w:szCs w:val="32"/>
    </w:rPr>
  </w:style>
  <w:style w:type="character" w:customStyle="1" w:styleId="12">
    <w:name w:val="页脚 Char1"/>
    <w:basedOn w:val="6"/>
    <w:semiHidden/>
    <w:qFormat/>
    <w:uiPriority w:val="99"/>
    <w:rPr>
      <w:rFonts w:ascii="Times New Roman" w:hAnsi="Times New Roman" w:eastAsia="宋体" w:cs="Times New Roman"/>
      <w:kern w:val="0"/>
      <w:sz w:val="18"/>
      <w:szCs w:val="18"/>
    </w:rPr>
  </w:style>
  <w:style w:type="character" w:customStyle="1" w:styleId="13">
    <w:name w:val="批注框文本 Char"/>
    <w:basedOn w:val="6"/>
    <w:link w:val="2"/>
    <w:semiHidden/>
    <w:qFormat/>
    <w:uiPriority w:val="99"/>
    <w:rPr>
      <w:rFonts w:ascii="Times New Roman" w:hAnsi="Times New Roman" w:eastAsia="宋体" w:cs="Times New Roman"/>
      <w:kern w:val="0"/>
      <w:sz w:val="18"/>
      <w:szCs w:val="18"/>
    </w:rPr>
  </w:style>
  <w:style w:type="character" w:customStyle="1" w:styleId="14">
    <w:name w:val="页眉 Char"/>
    <w:basedOn w:val="6"/>
    <w:link w:val="4"/>
    <w:qFormat/>
    <w:uiPriority w:val="99"/>
    <w:rPr>
      <w:rFonts w:ascii="Times New Roman" w:hAnsi="Times New Roman" w:eastAsia="宋体" w:cs="Times New Roman"/>
      <w:kern w:val="0"/>
      <w:sz w:val="18"/>
      <w:szCs w:val="18"/>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customXml/item1.xml" Type="http://schemas.openxmlformats.org/officeDocument/2006/relationships/customXml"/>
<Relationship Id="rId11" Target="fontTable.xml" Type="http://schemas.openxmlformats.org/officeDocument/2006/relationships/fontTable"/>
<Relationship Id="rId2" Target="settings.xml" Type="http://schemas.openxmlformats.org/officeDocument/2006/relationships/settings"/>
<Relationship Id="rId3" Target="header1.xml" Type="http://schemas.openxmlformats.org/officeDocument/2006/relationships/header"/>
<Relationship Id="rId4" Target="header2.xml" Type="http://schemas.openxmlformats.org/officeDocument/2006/relationships/header"/>
<Relationship Id="rId5" Target="header3.xml" Type="http://schemas.openxmlformats.org/officeDocument/2006/relationships/header"/>
<Relationship Id="rId6" Target="footer1.xml" Type="http://schemas.openxmlformats.org/officeDocument/2006/relationships/footer"/>
<Relationship Id="rId7" Target="footer2.xml" Type="http://schemas.openxmlformats.org/officeDocument/2006/relationships/footer"/>
<Relationship Id="rId8" Target="footer3.xml" Type="http://schemas.openxmlformats.org/officeDocument/2006/relationships/footer"/>
<Relationship Id="rId9" Target="theme/theme1.xml" Type="http://schemas.openxmlformats.org/officeDocument/2006/relationships/theme"/>
</Relationships>

</file>

<file path=word/_rels/header1.xml.rels><?xml version="1.0" encoding="UTF-8" standalone="no"?>
<Relationships xmlns="http://schemas.openxmlformats.org/package/2006/relationships">
<Relationship Id="rId1" Target="media/image1.jpeg" Type="http://schemas.openxmlformats.org/officeDocument/2006/relationships/image"/>
</Relationships>

</file>

<file path=word/_rels/header3.xml.rels><?xml version="1.0" encoding="UTF-8" standalone="no"?>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446</Words>
  <Characters>2545</Characters>
  <Lines>21</Lines>
  <Paragraphs>5</Paragraphs>
  <ScaleCrop>false</ScaleCrop>
  <LinksUpToDate>false</LinksUpToDate>
  <CharactersWithSpaces>2986</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2018-04-28T15:57:00Z</dcterms:created>
  <dc:creator>admin</dc:creator>
  <cp:lastModifiedBy>fxq</cp:lastModifiedBy>
  <dcterms:modified xsi:type="dcterms:W3CDTF">2020-05-07T17:05:11Z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