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95F29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"https://leetcode.cn/problems/number-of-operations-to-make-network-connected/description/"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1319. 连通网络的操作次数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383278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"https://leetcode.cn/problems/satisfiability-of-equality-equations/description/"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990. 等式方程的可满足性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E3506E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"https://leetcode.cn/problems/partition-equal-subset-sum/"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416. 分割等和子集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 w14:paraId="473AC1A0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12850"/>
    <w:rsid w:val="5F41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2025-05-18T15:17:00Z</dcterms:created>
  <dc:creator>张熙哲202415120019</dc:creator>
  <cp:lastModifiedBy>张熙哲202415120019</cp:lastModifiedBy>
  <dcterms:modified xsi:type="dcterms:W3CDTF">2025-05-18T15:18:41Z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E2D8D0392F7F4EED8C84B37769CBCAAC_11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