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41D7D" w14:textId="14F2271B" w:rsidR="00E20D0B" w:rsidRPr="00082BB7" w:rsidRDefault="00EA3F08" w:rsidP="00082BB7">
      <w:pPr>
        <w:jc w:val="center"/>
        <w:rPr>
          <w:rFonts w:ascii="Calibri" w:hAnsi="Calibri" w:cs="Calibri"/>
          <w:u w:val="single"/>
          <w:lang w:val="en-US"/>
        </w:rPr>
      </w:pPr>
      <w:r w:rsidRPr="00082BB7">
        <w:rPr>
          <w:rFonts w:ascii="Calibri" w:hAnsi="Calibri" w:cs="Calibri"/>
          <w:u w:val="single"/>
          <w:lang w:val="en-US"/>
        </w:rPr>
        <w:t>Executive Summary</w:t>
      </w:r>
    </w:p>
    <w:p w14:paraId="0F31F44B" w14:textId="4D67FF94" w:rsidR="00D278C4" w:rsidRPr="00082BB7" w:rsidRDefault="00EA3F08" w:rsidP="00D278C4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 w:rsidRPr="00082BB7">
        <w:rPr>
          <w:rFonts w:ascii="Calibri" w:hAnsi="Calibri" w:cs="Calibri"/>
          <w:b/>
          <w:bCs/>
          <w:lang w:val="en-US"/>
        </w:rPr>
        <w:t>Objective</w:t>
      </w:r>
    </w:p>
    <w:p w14:paraId="423B86FA" w14:textId="305D87DD" w:rsidR="00EA3F08" w:rsidRPr="00D278C4" w:rsidRDefault="00EA3F08" w:rsidP="00D278C4">
      <w:pPr>
        <w:rPr>
          <w:rFonts w:ascii="Calibri" w:hAnsi="Calibri" w:cs="Calibri"/>
          <w:lang w:val="en-US"/>
        </w:rPr>
      </w:pPr>
      <w:r w:rsidRPr="00D278C4">
        <w:rPr>
          <w:rFonts w:ascii="Calibri" w:hAnsi="Calibri" w:cs="Calibri"/>
          <w:lang w:val="en-US"/>
        </w:rPr>
        <w:t>To develop a predictive algorithm to determine the factors affecting resale prices of residential properties in Singapore.</w:t>
      </w:r>
      <w:r w:rsidR="00D278C4" w:rsidRPr="00D278C4">
        <w:rPr>
          <w:rFonts w:ascii="Calibri" w:hAnsi="Calibri" w:cs="Calibri"/>
          <w:lang w:val="en-US"/>
        </w:rPr>
        <w:t xml:space="preserve"> By understanding these factors, we aim to provide insights into strategies for curbing price inflation and improving housing affordability.</w:t>
      </w:r>
    </w:p>
    <w:p w14:paraId="4A781BAD" w14:textId="29C4B52C" w:rsidR="00D278C4" w:rsidRPr="00082BB7" w:rsidRDefault="00D278C4" w:rsidP="00D278C4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 w:rsidRPr="00082BB7">
        <w:rPr>
          <w:rFonts w:ascii="Calibri" w:hAnsi="Calibri" w:cs="Calibri"/>
          <w:b/>
          <w:bCs/>
          <w:lang w:val="en-US"/>
        </w:rPr>
        <w:t>Dataset</w:t>
      </w:r>
    </w:p>
    <w:p w14:paraId="25B9DD58" w14:textId="7241CF26" w:rsidR="00D278C4" w:rsidRDefault="00D278C4" w:rsidP="00D278C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Our dataset consists of 5 csv files</w:t>
      </w:r>
      <w:r w:rsidR="008B5951">
        <w:rPr>
          <w:rFonts w:ascii="Calibri" w:hAnsi="Calibri" w:cs="Calibri"/>
          <w:lang w:val="en-US"/>
        </w:rPr>
        <w:t xml:space="preserve">, containing a total of 826,581 samples. The </w:t>
      </w:r>
      <w:r>
        <w:rPr>
          <w:rFonts w:ascii="Calibri" w:hAnsi="Calibri" w:cs="Calibri"/>
          <w:lang w:val="en-US"/>
        </w:rPr>
        <w:t>data</w:t>
      </w:r>
      <w:r w:rsidR="008B5951">
        <w:rPr>
          <w:rFonts w:ascii="Calibri" w:hAnsi="Calibri" w:cs="Calibri"/>
          <w:lang w:val="en-US"/>
        </w:rPr>
        <w:t xml:space="preserve"> spans</w:t>
      </w:r>
      <w:r>
        <w:rPr>
          <w:rFonts w:ascii="Calibri" w:hAnsi="Calibri" w:cs="Calibri"/>
          <w:lang w:val="en-US"/>
        </w:rPr>
        <w:t xml:space="preserve"> from 1990 to 20</w:t>
      </w:r>
      <w:r w:rsidR="008B5951">
        <w:rPr>
          <w:rFonts w:ascii="Calibri" w:hAnsi="Calibri" w:cs="Calibri"/>
          <w:lang w:val="en-US"/>
        </w:rPr>
        <w:t>20</w:t>
      </w:r>
      <w:r>
        <w:rPr>
          <w:rFonts w:ascii="Calibri" w:hAnsi="Calibri" w:cs="Calibri"/>
          <w:lang w:val="en-US"/>
        </w:rPr>
        <w:t xml:space="preserve">. </w:t>
      </w:r>
    </w:p>
    <w:p w14:paraId="779A1C8F" w14:textId="77777777" w:rsidR="00793E76" w:rsidRPr="00793E76" w:rsidRDefault="00793E76" w:rsidP="00793E76">
      <w:p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>Key features include:</w:t>
      </w:r>
    </w:p>
    <w:p w14:paraId="3E0A44B8" w14:textId="77777777" w:rsidR="00793E76" w:rsidRDefault="00793E76" w:rsidP="00793E76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>Resale date (year and month)</w:t>
      </w:r>
    </w:p>
    <w:p w14:paraId="10AEB141" w14:textId="7AA12F30" w:rsidR="00793E76" w:rsidRDefault="00793E76" w:rsidP="00793E76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>Flat type (e.g., 3</w:t>
      </w:r>
      <w:r>
        <w:rPr>
          <w:rFonts w:ascii="Calibri" w:hAnsi="Calibri" w:cs="Calibri"/>
          <w:lang w:val="en-US"/>
        </w:rPr>
        <w:t xml:space="preserve"> </w:t>
      </w:r>
      <w:r w:rsidRPr="00793E76">
        <w:rPr>
          <w:rFonts w:ascii="Calibri" w:hAnsi="Calibri" w:cs="Calibri"/>
          <w:lang w:val="en-US"/>
        </w:rPr>
        <w:t>room, 4</w:t>
      </w:r>
      <w:r>
        <w:rPr>
          <w:rFonts w:ascii="Calibri" w:hAnsi="Calibri" w:cs="Calibri"/>
          <w:lang w:val="en-US"/>
        </w:rPr>
        <w:t xml:space="preserve"> </w:t>
      </w:r>
      <w:r w:rsidRPr="00793E76">
        <w:rPr>
          <w:rFonts w:ascii="Calibri" w:hAnsi="Calibri" w:cs="Calibri"/>
          <w:lang w:val="en-US"/>
        </w:rPr>
        <w:t>room, executive)</w:t>
      </w:r>
    </w:p>
    <w:p w14:paraId="239FEE8C" w14:textId="77777777" w:rsidR="00793E76" w:rsidRDefault="00793E76" w:rsidP="00793E76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>Location (town, block, street name)</w:t>
      </w:r>
    </w:p>
    <w:p w14:paraId="74A013EA" w14:textId="77777777" w:rsidR="00793E76" w:rsidRDefault="00793E76" w:rsidP="00793E76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proofErr w:type="spellStart"/>
      <w:r w:rsidRPr="00793E76">
        <w:rPr>
          <w:rFonts w:ascii="Calibri" w:hAnsi="Calibri" w:cs="Calibri"/>
          <w:lang w:val="en-US"/>
        </w:rPr>
        <w:t>Storey</w:t>
      </w:r>
      <w:proofErr w:type="spellEnd"/>
      <w:r w:rsidRPr="00793E76">
        <w:rPr>
          <w:rFonts w:ascii="Calibri" w:hAnsi="Calibri" w:cs="Calibri"/>
          <w:lang w:val="en-US"/>
        </w:rPr>
        <w:t xml:space="preserve"> range (floor level classification)</w:t>
      </w:r>
    </w:p>
    <w:p w14:paraId="496A1FBA" w14:textId="77777777" w:rsidR="00793E76" w:rsidRDefault="00793E76" w:rsidP="00793E76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>Floor area (sqm) (size of the flat)</w:t>
      </w:r>
    </w:p>
    <w:p w14:paraId="58B162D1" w14:textId="77777777" w:rsidR="00793E76" w:rsidRDefault="00793E76" w:rsidP="00793E76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 xml:space="preserve">Flat model (e.g., standard, DBSS, </w:t>
      </w:r>
      <w:proofErr w:type="spellStart"/>
      <w:r w:rsidRPr="00793E76">
        <w:rPr>
          <w:rFonts w:ascii="Calibri" w:hAnsi="Calibri" w:cs="Calibri"/>
          <w:lang w:val="en-US"/>
        </w:rPr>
        <w:t>maisonette</w:t>
      </w:r>
      <w:proofErr w:type="spellEnd"/>
      <w:r w:rsidRPr="00793E76">
        <w:rPr>
          <w:rFonts w:ascii="Calibri" w:hAnsi="Calibri" w:cs="Calibri"/>
          <w:lang w:val="en-US"/>
        </w:rPr>
        <w:t>)</w:t>
      </w:r>
    </w:p>
    <w:p w14:paraId="6404C34A" w14:textId="244A7D30" w:rsidR="00793E76" w:rsidRPr="00793E76" w:rsidRDefault="00793E76" w:rsidP="00793E76">
      <w:pPr>
        <w:pStyle w:val="ListParagraph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>Lease commencement date</w:t>
      </w:r>
    </w:p>
    <w:p w14:paraId="41E3E318" w14:textId="77777777" w:rsidR="00793E76" w:rsidRDefault="00793E76" w:rsidP="00793E76">
      <w:p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>Target variable: Resale price</w:t>
      </w:r>
    </w:p>
    <w:p w14:paraId="31D09610" w14:textId="77777777" w:rsidR="00793E76" w:rsidRPr="00793E76" w:rsidRDefault="00793E76" w:rsidP="00793E76">
      <w:p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>Given the nature of the dataset, our features consist of:</w:t>
      </w:r>
    </w:p>
    <w:p w14:paraId="2C6D0208" w14:textId="77777777" w:rsidR="00793E76" w:rsidRDefault="00793E76" w:rsidP="00793E76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>Continuous variables (e.g., floor area, remaining lease)</w:t>
      </w:r>
    </w:p>
    <w:p w14:paraId="77BEABA5" w14:textId="7C641FC9" w:rsidR="00793E76" w:rsidRDefault="00793E76" w:rsidP="00793E76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 xml:space="preserve">Discrete variables (e.g., </w:t>
      </w:r>
      <w:proofErr w:type="spellStart"/>
      <w:r w:rsidRPr="00793E76">
        <w:rPr>
          <w:rFonts w:ascii="Calibri" w:hAnsi="Calibri" w:cs="Calibri"/>
          <w:lang w:val="en-US"/>
        </w:rPr>
        <w:t>storey</w:t>
      </w:r>
      <w:proofErr w:type="spellEnd"/>
      <w:r w:rsidRPr="00793E76">
        <w:rPr>
          <w:rFonts w:ascii="Calibri" w:hAnsi="Calibri" w:cs="Calibri"/>
          <w:lang w:val="en-US"/>
        </w:rPr>
        <w:t xml:space="preserve"> range, resale </w:t>
      </w:r>
      <w:r>
        <w:rPr>
          <w:rFonts w:ascii="Calibri" w:hAnsi="Calibri" w:cs="Calibri"/>
          <w:lang w:val="en-US"/>
        </w:rPr>
        <w:t>month</w:t>
      </w:r>
      <w:r w:rsidRPr="00793E76">
        <w:rPr>
          <w:rFonts w:ascii="Calibri" w:hAnsi="Calibri" w:cs="Calibri"/>
          <w:lang w:val="en-US"/>
        </w:rPr>
        <w:t>)</w:t>
      </w:r>
    </w:p>
    <w:p w14:paraId="571140F1" w14:textId="19128D2D" w:rsidR="00D278C4" w:rsidRPr="00793E76" w:rsidRDefault="00793E76" w:rsidP="00793E76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>Categorical variables (e.g., flat type, location, flat model)</w:t>
      </w:r>
    </w:p>
    <w:p w14:paraId="69FF1CEE" w14:textId="677EE269" w:rsidR="00082BB7" w:rsidRPr="00082BB7" w:rsidRDefault="00082BB7" w:rsidP="00082BB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 w:rsidRPr="00082BB7">
        <w:rPr>
          <w:rFonts w:ascii="Calibri" w:hAnsi="Calibri" w:cs="Calibri"/>
          <w:b/>
          <w:bCs/>
          <w:lang w:val="en-US"/>
        </w:rPr>
        <w:t>Methodology</w:t>
      </w:r>
    </w:p>
    <w:p w14:paraId="757831A8" w14:textId="39CB64B6" w:rsidR="00793E76" w:rsidRPr="00793E76" w:rsidRDefault="00793E76" w:rsidP="00793E76">
      <w:p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 xml:space="preserve">Data </w:t>
      </w:r>
      <w:r>
        <w:rPr>
          <w:rFonts w:ascii="Calibri" w:hAnsi="Calibri" w:cs="Calibri"/>
          <w:lang w:val="en-US"/>
        </w:rPr>
        <w:t>p</w:t>
      </w:r>
      <w:r w:rsidRPr="00793E76">
        <w:rPr>
          <w:rFonts w:ascii="Calibri" w:hAnsi="Calibri" w:cs="Calibri"/>
          <w:lang w:val="en-US"/>
        </w:rPr>
        <w:t>reprocessing</w:t>
      </w:r>
      <w:r>
        <w:rPr>
          <w:rFonts w:ascii="Calibri" w:hAnsi="Calibri" w:cs="Calibri"/>
          <w:lang w:val="en-US"/>
        </w:rPr>
        <w:t>:</w:t>
      </w:r>
    </w:p>
    <w:p w14:paraId="571DF4D5" w14:textId="77777777" w:rsidR="00793E76" w:rsidRDefault="00793E76" w:rsidP="00793E76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>Handled missing values and inconsistencies (e.g., standardizing categorical values like "MULTI GENERATION" vs. "MULTI-GENERATION").</w:t>
      </w:r>
    </w:p>
    <w:p w14:paraId="653CDA56" w14:textId="77777777" w:rsidR="00793E76" w:rsidRDefault="00793E76" w:rsidP="00793E76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>Created new features:</w:t>
      </w:r>
      <w:r>
        <w:rPr>
          <w:rFonts w:ascii="Calibri" w:hAnsi="Calibri" w:cs="Calibri"/>
          <w:lang w:val="en-US"/>
        </w:rPr>
        <w:t xml:space="preserve"> </w:t>
      </w:r>
      <w:r w:rsidRPr="00793E76">
        <w:rPr>
          <w:rFonts w:ascii="Calibri" w:hAnsi="Calibri" w:cs="Calibri"/>
          <w:lang w:val="en-US"/>
        </w:rPr>
        <w:t>Extracted resale year and resale month from the resale date.</w:t>
      </w:r>
      <w:r>
        <w:rPr>
          <w:rFonts w:ascii="Calibri" w:hAnsi="Calibri" w:cs="Calibri"/>
          <w:lang w:val="en-US"/>
        </w:rPr>
        <w:t xml:space="preserve"> </w:t>
      </w:r>
      <w:r w:rsidRPr="00793E76">
        <w:rPr>
          <w:rFonts w:ascii="Calibri" w:hAnsi="Calibri" w:cs="Calibri"/>
          <w:lang w:val="en-US"/>
        </w:rPr>
        <w:t>Computed remaining lease years.</w:t>
      </w:r>
      <w:r>
        <w:rPr>
          <w:rFonts w:ascii="Calibri" w:hAnsi="Calibri" w:cs="Calibri"/>
          <w:lang w:val="en-US"/>
        </w:rPr>
        <w:t xml:space="preserve"> </w:t>
      </w:r>
      <w:r w:rsidRPr="00793E76">
        <w:rPr>
          <w:rFonts w:ascii="Calibri" w:hAnsi="Calibri" w:cs="Calibri"/>
          <w:lang w:val="en-US"/>
        </w:rPr>
        <w:t>Applied one-hot encoding to categorical variables (town, flat type, flat model).</w:t>
      </w:r>
    </w:p>
    <w:p w14:paraId="687127B4" w14:textId="6AB385C0" w:rsidR="00082BB7" w:rsidRDefault="00793E76" w:rsidP="00793E76">
      <w:pPr>
        <w:pStyle w:val="ListParagraph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>Removed redundant features:</w:t>
      </w:r>
      <w:r>
        <w:rPr>
          <w:rFonts w:ascii="Calibri" w:hAnsi="Calibri" w:cs="Calibri"/>
          <w:lang w:val="en-US"/>
        </w:rPr>
        <w:t xml:space="preserve"> </w:t>
      </w:r>
      <w:r w:rsidRPr="00793E76">
        <w:rPr>
          <w:rFonts w:ascii="Calibri" w:hAnsi="Calibri" w:cs="Calibri"/>
          <w:lang w:val="en-US"/>
        </w:rPr>
        <w:t>Dropped block and street name (as they are relative to town).</w:t>
      </w:r>
    </w:p>
    <w:p w14:paraId="3204BE08" w14:textId="77777777" w:rsidR="00793E76" w:rsidRDefault="00793E76" w:rsidP="00793E7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Model selection and evaluation:</w:t>
      </w:r>
    </w:p>
    <w:p w14:paraId="5A96FDC9" w14:textId="77777777" w:rsidR="00793E76" w:rsidRDefault="00793E76" w:rsidP="00793E76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>Trained and evaluated four machine learning models:</w:t>
      </w:r>
    </w:p>
    <w:p w14:paraId="6BBDCF8F" w14:textId="77777777" w:rsidR="00793E76" w:rsidRDefault="00793E76" w:rsidP="00793E76">
      <w:pPr>
        <w:pStyle w:val="ListParagraph"/>
        <w:numPr>
          <w:ilvl w:val="1"/>
          <w:numId w:val="9"/>
        </w:num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>Random Forest</w:t>
      </w:r>
    </w:p>
    <w:p w14:paraId="513585FF" w14:textId="77777777" w:rsidR="00793E76" w:rsidRDefault="00793E76" w:rsidP="00793E76">
      <w:pPr>
        <w:pStyle w:val="ListParagraph"/>
        <w:numPr>
          <w:ilvl w:val="1"/>
          <w:numId w:val="9"/>
        </w:numPr>
        <w:rPr>
          <w:rFonts w:ascii="Calibri" w:hAnsi="Calibri" w:cs="Calibri"/>
          <w:lang w:val="en-US"/>
        </w:rPr>
      </w:pPr>
      <w:proofErr w:type="spellStart"/>
      <w:r w:rsidRPr="00793E76">
        <w:rPr>
          <w:rFonts w:ascii="Calibri" w:hAnsi="Calibri" w:cs="Calibri"/>
          <w:lang w:val="en-US"/>
        </w:rPr>
        <w:t>XGBoost</w:t>
      </w:r>
      <w:proofErr w:type="spellEnd"/>
    </w:p>
    <w:p w14:paraId="6FBD93A4" w14:textId="77777777" w:rsidR="00793E76" w:rsidRDefault="00793E76" w:rsidP="00793E76">
      <w:pPr>
        <w:pStyle w:val="ListParagraph"/>
        <w:numPr>
          <w:ilvl w:val="1"/>
          <w:numId w:val="9"/>
        </w:numPr>
        <w:rPr>
          <w:rFonts w:ascii="Calibri" w:hAnsi="Calibri" w:cs="Calibri"/>
          <w:lang w:val="en-US"/>
        </w:rPr>
      </w:pPr>
      <w:proofErr w:type="spellStart"/>
      <w:r w:rsidRPr="00793E76">
        <w:rPr>
          <w:rFonts w:ascii="Calibri" w:hAnsi="Calibri" w:cs="Calibri"/>
          <w:lang w:val="en-US"/>
        </w:rPr>
        <w:lastRenderedPageBreak/>
        <w:t>LightGBM</w:t>
      </w:r>
      <w:proofErr w:type="spellEnd"/>
    </w:p>
    <w:p w14:paraId="22F22D62" w14:textId="29CB2953" w:rsidR="00A31D69" w:rsidRDefault="00793E76" w:rsidP="00A31D69">
      <w:pPr>
        <w:pStyle w:val="ListParagraph"/>
        <w:numPr>
          <w:ilvl w:val="1"/>
          <w:numId w:val="9"/>
        </w:numPr>
        <w:rPr>
          <w:rFonts w:ascii="Calibri" w:hAnsi="Calibri" w:cs="Calibri"/>
          <w:lang w:val="en-US"/>
        </w:rPr>
      </w:pPr>
      <w:proofErr w:type="spellStart"/>
      <w:r w:rsidRPr="00793E76">
        <w:rPr>
          <w:rFonts w:ascii="Calibri" w:hAnsi="Calibri" w:cs="Calibri"/>
          <w:lang w:val="en-US"/>
        </w:rPr>
        <w:t>CatBoost</w:t>
      </w:r>
      <w:proofErr w:type="spellEnd"/>
    </w:p>
    <w:p w14:paraId="53B14A62" w14:textId="34FB78DF" w:rsidR="003C12BD" w:rsidRPr="00A31D69" w:rsidRDefault="003C12BD" w:rsidP="003C12BD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Tree-based models were chosen because they can handle a mix of continuous, discrete and categorical features effectively. </w:t>
      </w:r>
    </w:p>
    <w:p w14:paraId="4D013A27" w14:textId="77777777" w:rsidR="00793E76" w:rsidRDefault="00793E76" w:rsidP="00793E76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>Used 5-fold cross-validation to ensure robustness.</w:t>
      </w:r>
    </w:p>
    <w:p w14:paraId="429F564D" w14:textId="77777777" w:rsidR="00793E76" w:rsidRDefault="00793E76" w:rsidP="00793E76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 xml:space="preserve">Tuned Random Forest hyperparameters using </w:t>
      </w:r>
      <w:proofErr w:type="spellStart"/>
      <w:r w:rsidRPr="00793E76">
        <w:rPr>
          <w:rFonts w:ascii="Calibri" w:hAnsi="Calibri" w:cs="Calibri"/>
          <w:lang w:val="en-US"/>
        </w:rPr>
        <w:t>GridSearchCV</w:t>
      </w:r>
      <w:proofErr w:type="spellEnd"/>
      <w:r w:rsidRPr="00793E76">
        <w:rPr>
          <w:rFonts w:ascii="Calibri" w:hAnsi="Calibri" w:cs="Calibri"/>
          <w:lang w:val="en-US"/>
        </w:rPr>
        <w:t xml:space="preserve"> (3-fold validation).</w:t>
      </w:r>
    </w:p>
    <w:p w14:paraId="672F036B" w14:textId="457F92DF" w:rsidR="00793E76" w:rsidRPr="00793E76" w:rsidRDefault="00793E76" w:rsidP="00793E76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00793E76">
        <w:rPr>
          <w:rFonts w:ascii="Calibri" w:hAnsi="Calibri" w:cs="Calibri"/>
          <w:lang w:val="en-US"/>
        </w:rPr>
        <w:t>Evaluated models using RMSE, MA</w:t>
      </w:r>
      <w:r w:rsidR="00265374">
        <w:rPr>
          <w:rFonts w:ascii="Calibri" w:hAnsi="Calibri" w:cs="Calibri"/>
          <w:lang w:val="en-US"/>
        </w:rPr>
        <w:t>P</w:t>
      </w:r>
      <w:r w:rsidRPr="00793E76">
        <w:rPr>
          <w:rFonts w:ascii="Calibri" w:hAnsi="Calibri" w:cs="Calibri"/>
          <w:lang w:val="en-US"/>
        </w:rPr>
        <w:t>E, and R² Score.</w:t>
      </w:r>
      <w:r w:rsidRPr="00793E76">
        <w:rPr>
          <w:rFonts w:ascii="Calibri" w:hAnsi="Calibri" w:cs="Calibri"/>
          <w:lang w:val="en-US"/>
        </w:rPr>
        <w:t xml:space="preserve"> </w:t>
      </w:r>
    </w:p>
    <w:p w14:paraId="2353FEB1" w14:textId="52C36884" w:rsidR="00063AC2" w:rsidRDefault="00063AC2" w:rsidP="00793E76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 w:rsidRPr="00063AC2">
        <w:rPr>
          <w:rFonts w:ascii="Calibri" w:hAnsi="Calibri" w:cs="Calibri"/>
          <w:b/>
          <w:bCs/>
          <w:lang w:val="en-US"/>
        </w:rPr>
        <w:t xml:space="preserve">Results </w:t>
      </w:r>
      <w:r w:rsidR="00793E76">
        <w:rPr>
          <w:rFonts w:ascii="Calibri" w:hAnsi="Calibri" w:cs="Calibri"/>
          <w:b/>
          <w:bCs/>
          <w:lang w:val="en-US"/>
        </w:rPr>
        <w:t>and fi</w:t>
      </w:r>
      <w:r w:rsidRPr="00063AC2">
        <w:rPr>
          <w:rFonts w:ascii="Calibri" w:hAnsi="Calibri" w:cs="Calibri"/>
          <w:b/>
          <w:bCs/>
          <w:lang w:val="en-US"/>
        </w:rPr>
        <w:t>ndings</w:t>
      </w:r>
    </w:p>
    <w:p w14:paraId="66CE874A" w14:textId="22324E29" w:rsidR="00A31D69" w:rsidRDefault="00A31D69" w:rsidP="00A31D69">
      <w:pPr>
        <w:rPr>
          <w:rFonts w:ascii="Calibri" w:hAnsi="Calibri" w:cs="Calibri"/>
        </w:rPr>
      </w:pPr>
      <w:r w:rsidRPr="00A31D69">
        <w:rPr>
          <w:rFonts w:ascii="Calibri" w:hAnsi="Calibri" w:cs="Calibri"/>
        </w:rPr>
        <w:t>Random Forest</w:t>
      </w:r>
      <w:r w:rsidR="00A460AC">
        <w:rPr>
          <w:rFonts w:ascii="Calibri" w:hAnsi="Calibri" w:cs="Calibri"/>
        </w:rPr>
        <w:t xml:space="preserve"> with tuned hyperparameters</w:t>
      </w:r>
      <w:r w:rsidR="004E7F88">
        <w:rPr>
          <w:rFonts w:ascii="Calibri" w:hAnsi="Calibri" w:cs="Calibri"/>
        </w:rPr>
        <w:t xml:space="preserve"> (5-fold validation):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2"/>
        <w:gridCol w:w="1503"/>
        <w:gridCol w:w="1503"/>
      </w:tblGrid>
      <w:tr w:rsidR="004E7F88" w14:paraId="5CB65462" w14:textId="77777777" w:rsidTr="004E7F88">
        <w:tc>
          <w:tcPr>
            <w:tcW w:w="1502" w:type="dxa"/>
            <w:vAlign w:val="center"/>
          </w:tcPr>
          <w:p w14:paraId="7AAB4010" w14:textId="6BDF2182" w:rsidR="004E7F88" w:rsidRPr="004E7F88" w:rsidRDefault="004E7F88" w:rsidP="004E7F88">
            <w:pPr>
              <w:jc w:val="center"/>
              <w:rPr>
                <w:rFonts w:ascii="Calibri" w:hAnsi="Calibri" w:cs="Calibri"/>
              </w:rPr>
            </w:pPr>
            <w:r w:rsidRPr="004E7F88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Mean RMSE</w:t>
            </w:r>
          </w:p>
        </w:tc>
        <w:tc>
          <w:tcPr>
            <w:tcW w:w="1503" w:type="dxa"/>
            <w:vAlign w:val="center"/>
          </w:tcPr>
          <w:p w14:paraId="16C59ADA" w14:textId="548E22F0" w:rsidR="004E7F88" w:rsidRPr="004E7F88" w:rsidRDefault="004E7F88" w:rsidP="004E7F88">
            <w:pPr>
              <w:jc w:val="center"/>
              <w:rPr>
                <w:rFonts w:ascii="Calibri" w:hAnsi="Calibri" w:cs="Calibri"/>
              </w:rPr>
            </w:pPr>
            <w:r w:rsidRPr="004E7F88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Std RMSE</w:t>
            </w:r>
          </w:p>
        </w:tc>
        <w:tc>
          <w:tcPr>
            <w:tcW w:w="1503" w:type="dxa"/>
            <w:vAlign w:val="center"/>
          </w:tcPr>
          <w:p w14:paraId="35D26C8C" w14:textId="785C8300" w:rsidR="004E7F88" w:rsidRPr="004E7F88" w:rsidRDefault="004E7F88" w:rsidP="004E7F88">
            <w:pPr>
              <w:jc w:val="center"/>
              <w:rPr>
                <w:rFonts w:ascii="Calibri" w:hAnsi="Calibri" w:cs="Calibri"/>
              </w:rPr>
            </w:pPr>
            <w:r w:rsidRPr="004E7F88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Mean MA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</w:t>
            </w:r>
            <w:r w:rsidRPr="004E7F88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E</w:t>
            </w:r>
          </w:p>
        </w:tc>
        <w:tc>
          <w:tcPr>
            <w:tcW w:w="1502" w:type="dxa"/>
            <w:vAlign w:val="center"/>
          </w:tcPr>
          <w:p w14:paraId="649AF80C" w14:textId="101A7C3B" w:rsidR="004E7F88" w:rsidRPr="004E7F88" w:rsidRDefault="004E7F88" w:rsidP="004E7F88">
            <w:pPr>
              <w:jc w:val="center"/>
              <w:rPr>
                <w:rFonts w:ascii="Calibri" w:hAnsi="Calibri" w:cs="Calibri"/>
              </w:rPr>
            </w:pPr>
            <w:r w:rsidRPr="004E7F88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Std MA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P</w:t>
            </w:r>
            <w:r w:rsidRPr="004E7F88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E</w:t>
            </w:r>
          </w:p>
        </w:tc>
        <w:tc>
          <w:tcPr>
            <w:tcW w:w="1503" w:type="dxa"/>
            <w:vAlign w:val="center"/>
          </w:tcPr>
          <w:p w14:paraId="282ABF40" w14:textId="76E35BF0" w:rsidR="004E7F88" w:rsidRPr="004E7F88" w:rsidRDefault="004E7F88" w:rsidP="004E7F88">
            <w:pPr>
              <w:jc w:val="center"/>
              <w:rPr>
                <w:rFonts w:ascii="Calibri" w:hAnsi="Calibri" w:cs="Calibri"/>
              </w:rPr>
            </w:pPr>
            <w:r w:rsidRPr="004E7F88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Mean R² Score</w:t>
            </w:r>
          </w:p>
        </w:tc>
        <w:tc>
          <w:tcPr>
            <w:tcW w:w="1503" w:type="dxa"/>
            <w:vAlign w:val="center"/>
          </w:tcPr>
          <w:p w14:paraId="0AF7BA64" w14:textId="0B4AEDD1" w:rsidR="004E7F88" w:rsidRPr="004E7F88" w:rsidRDefault="004E7F88" w:rsidP="004E7F88">
            <w:pPr>
              <w:jc w:val="center"/>
              <w:rPr>
                <w:rFonts w:ascii="Calibri" w:hAnsi="Calibri" w:cs="Calibri"/>
              </w:rPr>
            </w:pPr>
            <w:r w:rsidRPr="004E7F88">
              <w:rPr>
                <w:rFonts w:ascii="Calibri" w:eastAsia="Times New Roman" w:hAnsi="Calibri" w:cs="Calibri"/>
                <w:b/>
                <w:bCs/>
                <w:kern w:val="0"/>
                <w:sz w:val="21"/>
                <w:szCs w:val="21"/>
                <w14:ligatures w14:val="none"/>
              </w:rPr>
              <w:t>Std R² Score</w:t>
            </w:r>
          </w:p>
        </w:tc>
      </w:tr>
      <w:tr w:rsidR="004E7F88" w14:paraId="4F61C13C" w14:textId="77777777" w:rsidTr="004E7F88">
        <w:tc>
          <w:tcPr>
            <w:tcW w:w="1502" w:type="dxa"/>
            <w:vAlign w:val="center"/>
          </w:tcPr>
          <w:p w14:paraId="59D02D6F" w14:textId="1A56A3DE" w:rsidR="004E7F88" w:rsidRPr="004E7F88" w:rsidRDefault="004E7F88" w:rsidP="004E7F88">
            <w:pPr>
              <w:jc w:val="center"/>
              <w:rPr>
                <w:rFonts w:ascii="Calibri" w:hAnsi="Calibri" w:cs="Calibri"/>
              </w:rPr>
            </w:pPr>
            <w:r w:rsidRPr="004E7F88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22443</w:t>
            </w:r>
          </w:p>
        </w:tc>
        <w:tc>
          <w:tcPr>
            <w:tcW w:w="1503" w:type="dxa"/>
            <w:vAlign w:val="center"/>
          </w:tcPr>
          <w:p w14:paraId="226BE281" w14:textId="7903D3CF" w:rsidR="004E7F88" w:rsidRPr="004E7F88" w:rsidRDefault="004E7F88" w:rsidP="004E7F88">
            <w:pPr>
              <w:jc w:val="center"/>
              <w:rPr>
                <w:rFonts w:ascii="Calibri" w:hAnsi="Calibri" w:cs="Calibri"/>
              </w:rPr>
            </w:pPr>
            <w:r w:rsidRPr="004E7F88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99.4</w:t>
            </w:r>
          </w:p>
        </w:tc>
        <w:tc>
          <w:tcPr>
            <w:tcW w:w="1503" w:type="dxa"/>
            <w:vAlign w:val="center"/>
          </w:tcPr>
          <w:p w14:paraId="1FDD26E9" w14:textId="3BF64AC8" w:rsidR="004E7F88" w:rsidRPr="004E7F88" w:rsidRDefault="004E7F88" w:rsidP="004E7F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5.89%</w:t>
            </w:r>
          </w:p>
        </w:tc>
        <w:tc>
          <w:tcPr>
            <w:tcW w:w="1502" w:type="dxa"/>
            <w:vAlign w:val="center"/>
          </w:tcPr>
          <w:p w14:paraId="022A8D64" w14:textId="6FC2BC4C" w:rsidR="004E7F88" w:rsidRPr="004E7F88" w:rsidRDefault="004E7F88" w:rsidP="004E7F8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0.000153</w:t>
            </w:r>
          </w:p>
        </w:tc>
        <w:tc>
          <w:tcPr>
            <w:tcW w:w="1503" w:type="dxa"/>
            <w:vAlign w:val="center"/>
          </w:tcPr>
          <w:p w14:paraId="357EF984" w14:textId="08D93413" w:rsidR="004E7F88" w:rsidRPr="004E7F88" w:rsidRDefault="004E7F88" w:rsidP="004E7F88">
            <w:pPr>
              <w:jc w:val="center"/>
              <w:rPr>
                <w:rFonts w:ascii="Calibri" w:hAnsi="Calibri" w:cs="Calibri"/>
              </w:rPr>
            </w:pPr>
            <w:r w:rsidRPr="004E7F88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0.977</w:t>
            </w:r>
          </w:p>
        </w:tc>
        <w:tc>
          <w:tcPr>
            <w:tcW w:w="1503" w:type="dxa"/>
            <w:vAlign w:val="center"/>
          </w:tcPr>
          <w:p w14:paraId="6336FBAB" w14:textId="22B814CB" w:rsidR="004E7F88" w:rsidRPr="004E7F88" w:rsidRDefault="004E7F88" w:rsidP="004E7F88">
            <w:pPr>
              <w:jc w:val="center"/>
              <w:rPr>
                <w:rFonts w:ascii="Calibri" w:hAnsi="Calibri" w:cs="Calibri"/>
              </w:rPr>
            </w:pPr>
            <w:r w:rsidRPr="004E7F88">
              <w:rPr>
                <w:rFonts w:ascii="Calibri" w:eastAsia="Times New Roman" w:hAnsi="Calibri" w:cs="Calibri"/>
                <w:kern w:val="0"/>
                <w:sz w:val="21"/>
                <w:szCs w:val="21"/>
                <w14:ligatures w14:val="none"/>
              </w:rPr>
              <w:t>0.000246</w:t>
            </w:r>
          </w:p>
        </w:tc>
      </w:tr>
    </w:tbl>
    <w:p w14:paraId="7F1C0C53" w14:textId="77777777" w:rsidR="004E7F88" w:rsidRDefault="004E7F88" w:rsidP="00A31D69">
      <w:pPr>
        <w:rPr>
          <w:rFonts w:ascii="Calibri" w:hAnsi="Calibri" w:cs="Calibri"/>
        </w:rPr>
      </w:pPr>
    </w:p>
    <w:p w14:paraId="4708209B" w14:textId="4A68DD1E" w:rsidR="004E7F88" w:rsidRPr="00A31D69" w:rsidRDefault="004E7F88" w:rsidP="00960EE9">
      <w:pPr>
        <w:jc w:val="center"/>
        <w:rPr>
          <w:rFonts w:ascii="Calibri" w:hAnsi="Calibri" w:cs="Calibri"/>
          <w:lang w:val="en-US"/>
        </w:rPr>
      </w:pPr>
      <w:r w:rsidRPr="004E7F88">
        <w:rPr>
          <w:rFonts w:ascii="Calibri" w:hAnsi="Calibri" w:cs="Calibri"/>
          <w:b/>
          <w:bCs/>
          <w:lang w:val="en-US"/>
        </w:rPr>
        <w:drawing>
          <wp:inline distT="0" distB="0" distL="0" distR="0" wp14:anchorId="53B862CA" wp14:editId="07D6DD2C">
            <wp:extent cx="4383816" cy="3427012"/>
            <wp:effectExtent l="0" t="0" r="0" b="2540"/>
            <wp:docPr id="1169631244" name="Picture 1" descr="A graph of a graph showing a line of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31244" name="Picture 1" descr="A graph of a graph showing a line of blue do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672" cy="34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EE9" w:rsidRPr="008B5951">
        <w:rPr>
          <w:rFonts w:ascii="Calibri" w:hAnsi="Calibri" w:cs="Calibri"/>
          <w:lang w:val="en-US"/>
        </w:rPr>
        <w:drawing>
          <wp:inline distT="0" distB="0" distL="0" distR="0" wp14:anchorId="33F7B645" wp14:editId="2A96B8FC">
            <wp:extent cx="5222906" cy="2527549"/>
            <wp:effectExtent l="0" t="0" r="0" b="6350"/>
            <wp:docPr id="859493668" name="Picture 1" descr="A graph with blue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93668" name="Picture 1" descr="A graph with blue and white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665" cy="255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1D5E" w14:textId="18FF19AE" w:rsidR="00A31D69" w:rsidRPr="00A31D69" w:rsidRDefault="00A31D69" w:rsidP="00A31D69">
      <w:pPr>
        <w:rPr>
          <w:rFonts w:ascii="Calibri" w:hAnsi="Calibri" w:cs="Calibri"/>
          <w:lang w:val="en-US"/>
        </w:rPr>
      </w:pPr>
      <w:r w:rsidRPr="00A31D69">
        <w:rPr>
          <w:rFonts w:ascii="Calibri" w:hAnsi="Calibri" w:cs="Calibri"/>
          <w:lang w:val="en-US"/>
        </w:rPr>
        <w:lastRenderedPageBreak/>
        <w:t>Feature Importance Analysis showed that</w:t>
      </w:r>
      <w:r>
        <w:rPr>
          <w:rFonts w:ascii="Calibri" w:hAnsi="Calibri" w:cs="Calibri"/>
          <w:lang w:val="en-US"/>
        </w:rPr>
        <w:t xml:space="preserve"> the top 3 features were</w:t>
      </w:r>
      <w:r w:rsidRPr="00A31D69">
        <w:rPr>
          <w:rFonts w:ascii="Calibri" w:hAnsi="Calibri" w:cs="Calibri"/>
          <w:lang w:val="en-US"/>
        </w:rPr>
        <w:t>:</w:t>
      </w:r>
    </w:p>
    <w:p w14:paraId="70585FCF" w14:textId="0D88E9B4" w:rsidR="00A31D69" w:rsidRDefault="00A31D69" w:rsidP="00A31D69">
      <w:pPr>
        <w:pStyle w:val="ListParagraph"/>
        <w:numPr>
          <w:ilvl w:val="1"/>
          <w:numId w:val="3"/>
        </w:numPr>
        <w:rPr>
          <w:rFonts w:ascii="Calibri" w:hAnsi="Calibri" w:cs="Calibri"/>
          <w:lang w:val="en-US"/>
        </w:rPr>
      </w:pPr>
      <w:r w:rsidRPr="00A31D69">
        <w:rPr>
          <w:rFonts w:ascii="Calibri" w:hAnsi="Calibri" w:cs="Calibri"/>
          <w:lang w:val="en-US"/>
        </w:rPr>
        <w:t>Resale year, highlighting the impact of price inflation over time.</w:t>
      </w:r>
    </w:p>
    <w:p w14:paraId="09607F0A" w14:textId="587A486D" w:rsidR="00A31D69" w:rsidRDefault="00A31D69" w:rsidP="00A31D69">
      <w:pPr>
        <w:pStyle w:val="ListParagraph"/>
        <w:numPr>
          <w:ilvl w:val="1"/>
          <w:numId w:val="3"/>
        </w:numPr>
        <w:rPr>
          <w:rFonts w:ascii="Calibri" w:hAnsi="Calibri" w:cs="Calibri"/>
          <w:lang w:val="en-US"/>
        </w:rPr>
      </w:pPr>
      <w:r w:rsidRPr="00A31D69">
        <w:rPr>
          <w:rFonts w:ascii="Calibri" w:hAnsi="Calibri" w:cs="Calibri"/>
          <w:lang w:val="en-US"/>
        </w:rPr>
        <w:t>Floor area, with larger flats generally commanding higher resale values.</w:t>
      </w:r>
    </w:p>
    <w:p w14:paraId="7719DD4B" w14:textId="1A2F774E" w:rsidR="004E7F88" w:rsidRPr="00960EE9" w:rsidRDefault="00A31D69" w:rsidP="00960EE9">
      <w:pPr>
        <w:pStyle w:val="ListParagraph"/>
        <w:numPr>
          <w:ilvl w:val="1"/>
          <w:numId w:val="3"/>
        </w:numPr>
        <w:rPr>
          <w:rFonts w:ascii="Calibri" w:hAnsi="Calibri" w:cs="Calibri"/>
          <w:lang w:val="en-US"/>
        </w:rPr>
      </w:pPr>
      <w:r w:rsidRPr="00A31D69">
        <w:rPr>
          <w:rFonts w:ascii="Calibri" w:hAnsi="Calibri" w:cs="Calibri"/>
          <w:lang w:val="en-US"/>
        </w:rPr>
        <w:t xml:space="preserve">Town, indicating that </w:t>
      </w:r>
      <w:r>
        <w:rPr>
          <w:rFonts w:ascii="Calibri" w:hAnsi="Calibri" w:cs="Calibri"/>
          <w:lang w:val="en-US"/>
        </w:rPr>
        <w:t>location</w:t>
      </w:r>
      <w:r w:rsidRPr="00A31D69">
        <w:rPr>
          <w:rFonts w:ascii="Calibri" w:hAnsi="Calibri" w:cs="Calibri"/>
          <w:lang w:val="en-US"/>
        </w:rPr>
        <w:t xml:space="preserve"> strongly influences property prices due to demand and accessibility.</w:t>
      </w:r>
    </w:p>
    <w:p w14:paraId="2EFC6AA6" w14:textId="1363F8D6" w:rsidR="00EA3F08" w:rsidRDefault="00A31D69" w:rsidP="00960EE9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Key insights and recommendations</w:t>
      </w:r>
    </w:p>
    <w:p w14:paraId="35AA7200" w14:textId="1F12A846" w:rsidR="00960EE9" w:rsidRPr="00960EE9" w:rsidRDefault="00960EE9" w:rsidP="00960EE9">
      <w:pPr>
        <w:pStyle w:val="ListParagraph"/>
        <w:numPr>
          <w:ilvl w:val="0"/>
          <w:numId w:val="13"/>
        </w:numPr>
        <w:rPr>
          <w:rFonts w:ascii="Calibri" w:hAnsi="Calibri" w:cs="Calibri"/>
          <w:lang w:val="en-US"/>
        </w:rPr>
      </w:pPr>
      <w:r w:rsidRPr="00960EE9">
        <w:rPr>
          <w:rFonts w:ascii="Calibri" w:hAnsi="Calibri" w:cs="Calibri"/>
          <w:lang w:val="en-US"/>
        </w:rPr>
        <w:t>Resale year</w:t>
      </w:r>
      <w:r>
        <w:rPr>
          <w:rFonts w:ascii="Calibri" w:hAnsi="Calibri" w:cs="Calibri"/>
          <w:lang w:val="en-US"/>
        </w:rPr>
        <w:t xml:space="preserve"> – resale prices have generally increased over time, </w:t>
      </w:r>
    </w:p>
    <w:p w14:paraId="72D56AC1" w14:textId="77777777" w:rsidR="00A31D69" w:rsidRPr="00A31D69" w:rsidRDefault="00A31D69" w:rsidP="00A31D69">
      <w:pPr>
        <w:rPr>
          <w:rFonts w:ascii="Calibri" w:hAnsi="Calibri" w:cs="Calibri"/>
          <w:lang w:val="en-US"/>
        </w:rPr>
      </w:pPr>
    </w:p>
    <w:sectPr w:rsidR="00A31D69" w:rsidRPr="00A31D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67F96"/>
    <w:multiLevelType w:val="hybridMultilevel"/>
    <w:tmpl w:val="EE2EE6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00CC8"/>
    <w:multiLevelType w:val="hybridMultilevel"/>
    <w:tmpl w:val="71A2C9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13F7C"/>
    <w:multiLevelType w:val="hybridMultilevel"/>
    <w:tmpl w:val="85024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23AD"/>
    <w:multiLevelType w:val="hybridMultilevel"/>
    <w:tmpl w:val="BFD62D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53479"/>
    <w:multiLevelType w:val="hybridMultilevel"/>
    <w:tmpl w:val="AD9CE7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34830"/>
    <w:multiLevelType w:val="hybridMultilevel"/>
    <w:tmpl w:val="9A08A3E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DB247C"/>
    <w:multiLevelType w:val="hybridMultilevel"/>
    <w:tmpl w:val="FE1E4F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A28B6"/>
    <w:multiLevelType w:val="hybridMultilevel"/>
    <w:tmpl w:val="FE8E48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D27E3"/>
    <w:multiLevelType w:val="hybridMultilevel"/>
    <w:tmpl w:val="196CAC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95C52"/>
    <w:multiLevelType w:val="hybridMultilevel"/>
    <w:tmpl w:val="EF6E11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D5AA1"/>
    <w:multiLevelType w:val="hybridMultilevel"/>
    <w:tmpl w:val="A0A215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820E2"/>
    <w:multiLevelType w:val="multilevel"/>
    <w:tmpl w:val="58C6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D42FC"/>
    <w:multiLevelType w:val="hybridMultilevel"/>
    <w:tmpl w:val="E64456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903370">
    <w:abstractNumId w:val="11"/>
  </w:num>
  <w:num w:numId="2" w16cid:durableId="1574776280">
    <w:abstractNumId w:val="6"/>
  </w:num>
  <w:num w:numId="3" w16cid:durableId="238833801">
    <w:abstractNumId w:val="5"/>
  </w:num>
  <w:num w:numId="4" w16cid:durableId="1305543669">
    <w:abstractNumId w:val="12"/>
  </w:num>
  <w:num w:numId="5" w16cid:durableId="1601908102">
    <w:abstractNumId w:val="1"/>
  </w:num>
  <w:num w:numId="6" w16cid:durableId="1534879908">
    <w:abstractNumId w:val="3"/>
  </w:num>
  <w:num w:numId="7" w16cid:durableId="876047801">
    <w:abstractNumId w:val="2"/>
  </w:num>
  <w:num w:numId="8" w16cid:durableId="487677739">
    <w:abstractNumId w:val="4"/>
  </w:num>
  <w:num w:numId="9" w16cid:durableId="641664737">
    <w:abstractNumId w:val="0"/>
  </w:num>
  <w:num w:numId="10" w16cid:durableId="1975671125">
    <w:abstractNumId w:val="7"/>
  </w:num>
  <w:num w:numId="11" w16cid:durableId="20714825">
    <w:abstractNumId w:val="10"/>
  </w:num>
  <w:num w:numId="12" w16cid:durableId="1059551383">
    <w:abstractNumId w:val="8"/>
  </w:num>
  <w:num w:numId="13" w16cid:durableId="248925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FE"/>
    <w:rsid w:val="00063AC2"/>
    <w:rsid w:val="00082BB7"/>
    <w:rsid w:val="00265374"/>
    <w:rsid w:val="003A18FA"/>
    <w:rsid w:val="003C12BD"/>
    <w:rsid w:val="004E7F88"/>
    <w:rsid w:val="00793E76"/>
    <w:rsid w:val="007E15B4"/>
    <w:rsid w:val="008B5951"/>
    <w:rsid w:val="00960EE9"/>
    <w:rsid w:val="00996CA7"/>
    <w:rsid w:val="00A13DC4"/>
    <w:rsid w:val="00A31D69"/>
    <w:rsid w:val="00A460AC"/>
    <w:rsid w:val="00B033B2"/>
    <w:rsid w:val="00CC33FE"/>
    <w:rsid w:val="00D0583E"/>
    <w:rsid w:val="00D278C4"/>
    <w:rsid w:val="00E20D0B"/>
    <w:rsid w:val="00EA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E185"/>
  <w15:chartTrackingRefBased/>
  <w15:docId w15:val="{1E4183B7-E679-4614-9459-A74ECE6E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3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7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91650-BFD6-4314-9ADB-2C03221BD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#NIGEL MAX WEE YAOHAN#</dc:creator>
  <cp:keywords/>
  <dc:description/>
  <cp:lastModifiedBy>#NIGEL MAX WEE YAOHAN#</cp:lastModifiedBy>
  <cp:revision>9</cp:revision>
  <dcterms:created xsi:type="dcterms:W3CDTF">2025-02-13T16:35:00Z</dcterms:created>
  <dcterms:modified xsi:type="dcterms:W3CDTF">2025-02-14T08:27:00Z</dcterms:modified>
</cp:coreProperties>
</file>