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49875" w14:textId="77777777" w:rsidR="0002434C" w:rsidRDefault="00000000">
      <w:pPr>
        <w:pStyle w:val="Title"/>
      </w:pPr>
      <w:r>
        <w:t>SMB Network Assessment Report</w:t>
      </w:r>
    </w:p>
    <w:p w14:paraId="7D59A4AE" w14:textId="77777777" w:rsidR="0002434C" w:rsidRDefault="00000000">
      <w:pPr>
        <w:pStyle w:val="Heading1"/>
      </w:pPr>
      <w:r>
        <w:t>1. Company Overview</w:t>
      </w:r>
    </w:p>
    <w:p w14:paraId="730FA1CA" w14:textId="77777777" w:rsidR="0002434C" w:rsidRDefault="00000000">
      <w:r>
        <w:t>This simulated assessment is based on a fictional small-to-medium business (SMB) with approximately 80 employees. The business operates out of a single office location and has a basic hybrid IT infrastructure comprising legacy on-prem systems and minimal cloud integration. The company is looking to modernize its network and improve its security posture.</w:t>
      </w:r>
    </w:p>
    <w:p w14:paraId="39BEC8E1" w14:textId="77777777" w:rsidR="0002434C" w:rsidRDefault="00000000">
      <w:pPr>
        <w:pStyle w:val="Heading1"/>
      </w:pPr>
      <w:r>
        <w:t>2. Infrastructure Summary</w:t>
      </w:r>
    </w:p>
    <w:p w14:paraId="672D3B60" w14:textId="77777777" w:rsidR="0002434C" w:rsidRDefault="00000000">
      <w:r>
        <w:t>The following components are currently part of the business IT infrastructure:</w:t>
      </w:r>
    </w:p>
    <w:p w14:paraId="4D4BB155" w14:textId="77777777" w:rsidR="0002434C" w:rsidRDefault="00000000">
      <w:r>
        <w:t>- Fortinet Firewall (edge security device)</w:t>
      </w:r>
      <w:r>
        <w:br/>
        <w:t>- Core switch (Dell/Cisco unmanaged)</w:t>
      </w:r>
      <w:r>
        <w:br/>
        <w:t>- Windows Server 2016 running Active Directory, DNS, and DHCP</w:t>
      </w:r>
      <w:r>
        <w:br/>
        <w:t>- Exchange Server 2013 (self-hosted email)</w:t>
      </w:r>
      <w:r>
        <w:br/>
        <w:t>- NAS device for local file storage</w:t>
      </w:r>
      <w:r>
        <w:br/>
        <w:t>- Department PCs (Sales: 20, HR: 10, Operations: 50)</w:t>
      </w:r>
      <w:r>
        <w:br/>
        <w:t>- Wi-Fi Access Point for mobile/BYOD access</w:t>
      </w:r>
      <w:r>
        <w:br/>
        <w:t>- Remote laptop users connected via VPN</w:t>
      </w:r>
    </w:p>
    <w:p w14:paraId="6BDEF373" w14:textId="77777777" w:rsidR="0002434C" w:rsidRDefault="00000000">
      <w:pPr>
        <w:pStyle w:val="Heading1"/>
      </w:pPr>
      <w:r>
        <w:t>3. Network Diagram</w:t>
      </w:r>
    </w:p>
    <w:p w14:paraId="632E805B" w14:textId="77777777" w:rsidR="0002434C" w:rsidRDefault="00000000">
      <w:r>
        <w:t>Below is the network layout diagram representing the current infrastructure:</w:t>
      </w:r>
    </w:p>
    <w:p w14:paraId="18B138C7" w14:textId="29DB8EAB" w:rsidR="0002434C" w:rsidRDefault="007417DF">
      <w:pPr>
        <w:pStyle w:val="Heading1"/>
      </w:pPr>
      <w:r>
        <w:rPr>
          <w:noProof/>
        </w:rPr>
        <w:lastRenderedPageBreak/>
        <w:drawing>
          <wp:inline distT="0" distB="0" distL="0" distR="0" wp14:anchorId="66FCF4FC" wp14:editId="04702E87">
            <wp:extent cx="5486400" cy="3710305"/>
            <wp:effectExtent l="0" t="0" r="0" b="4445"/>
            <wp:docPr id="1870934094" name="Picture 1" descr="A computer screen shot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4094" name="Picture 1" descr="A computer screen shot of a computer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4. Current Strengths</w:t>
      </w:r>
    </w:p>
    <w:p w14:paraId="61DBEB67" w14:textId="77777777" w:rsidR="0002434C" w:rsidRDefault="00000000">
      <w:r>
        <w:t>- Clear physical segmentation between internet and internal resources using a firewall</w:t>
      </w:r>
      <w:r>
        <w:br/>
        <w:t>- Centralized directory services (Active Directory)</w:t>
      </w:r>
      <w:r>
        <w:br/>
        <w:t>- Departmental separation of endpoints for organized access control</w:t>
      </w:r>
      <w:r>
        <w:br/>
        <w:t>- VPN access configured for remote work</w:t>
      </w:r>
    </w:p>
    <w:p w14:paraId="4CE2C8B3" w14:textId="77777777" w:rsidR="0002434C" w:rsidRDefault="00000000">
      <w:pPr>
        <w:pStyle w:val="Heading1"/>
      </w:pPr>
      <w:r>
        <w:t>5. Observed Weaknesses and Risks</w:t>
      </w:r>
    </w:p>
    <w:p w14:paraId="333A65A7" w14:textId="77777777" w:rsidR="0002434C" w:rsidRDefault="00000000">
      <w:r>
        <w:t>- Exchange Server 2013 is outdated and unsupported, posing a security risk</w:t>
      </w:r>
      <w:r>
        <w:br/>
        <w:t>- No centralized inventory or asset management</w:t>
      </w:r>
      <w:r>
        <w:br/>
        <w:t>- Lack of modern cloud services (email, identity, backup)</w:t>
      </w:r>
      <w:r>
        <w:br/>
        <w:t>- No centralized endpoint security solution in place</w:t>
      </w:r>
      <w:r>
        <w:br/>
        <w:t>- On-prem storage introduces disaster recovery and scalability limitations</w:t>
      </w:r>
    </w:p>
    <w:p w14:paraId="625A7D59" w14:textId="77777777" w:rsidR="0002434C" w:rsidRDefault="00000000">
      <w:pPr>
        <w:pStyle w:val="Heading1"/>
      </w:pPr>
      <w:r>
        <w:t>6. Suggested Next Steps (To Be Completed After Migration Plan)</w:t>
      </w:r>
    </w:p>
    <w:p w14:paraId="4487BCB0" w14:textId="77777777" w:rsidR="0002434C" w:rsidRDefault="00000000">
      <w:r>
        <w:t>This section will be completed in the next phase, outlining migration to cloud services, security enhancements, and modernization strategies.</w:t>
      </w:r>
    </w:p>
    <w:sectPr w:rsidR="00024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168671">
    <w:abstractNumId w:val="8"/>
  </w:num>
  <w:num w:numId="2" w16cid:durableId="980303429">
    <w:abstractNumId w:val="6"/>
  </w:num>
  <w:num w:numId="3" w16cid:durableId="1005284176">
    <w:abstractNumId w:val="5"/>
  </w:num>
  <w:num w:numId="4" w16cid:durableId="358311401">
    <w:abstractNumId w:val="4"/>
  </w:num>
  <w:num w:numId="5" w16cid:durableId="1598951015">
    <w:abstractNumId w:val="7"/>
  </w:num>
  <w:num w:numId="6" w16cid:durableId="709185896">
    <w:abstractNumId w:val="3"/>
  </w:num>
  <w:num w:numId="7" w16cid:durableId="1792506123">
    <w:abstractNumId w:val="2"/>
  </w:num>
  <w:num w:numId="8" w16cid:durableId="1635059666">
    <w:abstractNumId w:val="1"/>
  </w:num>
  <w:num w:numId="9" w16cid:durableId="159011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4C"/>
    <w:rsid w:val="00034616"/>
    <w:rsid w:val="0006063C"/>
    <w:rsid w:val="0015074B"/>
    <w:rsid w:val="0029639D"/>
    <w:rsid w:val="00326F90"/>
    <w:rsid w:val="00602518"/>
    <w:rsid w:val="00741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7D486"/>
  <w14:defaultImageDpi w14:val="300"/>
  <w15:docId w15:val="{4D6DC844-7CCA-4231-A645-39AD94B5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NIGEL THOMPSON</cp:lastModifiedBy>
  <cp:revision>2</cp:revision>
  <dcterms:created xsi:type="dcterms:W3CDTF">2013-12-23T23:15:00Z</dcterms:created>
  <dcterms:modified xsi:type="dcterms:W3CDTF">2025-06-06T22:49:00Z</dcterms:modified>
  <cp:category/>
</cp:coreProperties>
</file>