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titleHead"/>
        <w:bidi w:val="0"/>
        <w:spacing w:before="200" w:after="120"/>
        <w:rPr/>
      </w:pPr>
      <w:r>
        <w:rPr/>
        <w:t>Spectral-Gated Defense: Real-Time Recovery of</w:t>
        <w:br/>
        <w:t>Deep-Learning-Based Modulation Classifiers</w:t>
        <w:br/>
        <w:t>Under Adversarial Attack</w:t>
      </w:r>
    </w:p>
    <w:p>
      <w:pPr>
        <w:pStyle w:val="TextBody"/>
        <w:bidi w:val="0"/>
        <w:spacing w:before="0" w:after="0"/>
        <w:jc w:val="left"/>
        <w:rPr/>
      </w:pPr>
      <w:r>
        <w:rPr/>
        <w:t xml:space="preserve">Anonymous </w:t>
        <w:br/>
      </w:r>
      <w:r>
        <w:rPr>
          <w:i/>
        </w:rPr>
        <w:t xml:space="preserve">Under Review </w:t>
      </w:r>
    </w:p>
    <w:p>
      <w:pPr>
        <w:pStyle w:val="TextBody"/>
        <w:bidi w:val="0"/>
        <w:jc w:val="left"/>
        <w:rPr/>
      </w:pPr>
      <w:r>
        <w:rPr/>
      </w:r>
    </w:p>
    <w:p>
      <w:pPr>
        <w:pStyle w:val="Heading3abstracttitle"/>
        <w:bidi w:val="0"/>
        <w:jc w:val="center"/>
        <w:rPr/>
      </w:pPr>
      <w:r>
        <w:rPr>
          <w:b/>
        </w:rPr>
        <w:t>Abstract</w:t>
      </w:r>
      <w:r>
        <w:rPr/>
        <w:t xml:space="preserve"> </w:t>
      </w:r>
    </w:p>
    <w:p>
      <w:pPr>
        <w:pStyle w:val="TextBody"/>
        <w:bidi w:val="0"/>
        <w:spacing w:before="0" w:after="283"/>
        <w:jc w:val="left"/>
        <w:rPr/>
      </w:pPr>
      <w:r>
        <w:rPr/>
        <w:t xml:space="preserve">Deep-learning-based automatic modulation classification (AMC) is vulnerable to adversarial perturbations that reduce classification accuracy from above 95% to near 0%. We show that these attacks are </w:t>
      </w:r>
      <w:r>
        <w:rPr>
          <w:i/>
        </w:rPr>
        <w:t>control-plane only</w:t>
      </w:r>
      <w:r>
        <w:rPr/>
        <w:t>: they fool the classifier into selecting the wrong demodulator, but do not corrupt the underlying signal when demodulated correctly. Exploiting this insight, we propose S</w:t>
      </w:r>
      <w:r>
        <w:rPr>
          <w:smallCaps/>
        </w:rPr>
        <w:t>PECTRAL</w:t>
      </w:r>
      <w:r>
        <w:rPr/>
        <w:t>-G</w:t>
      </w:r>
      <w:r>
        <w:rPr>
          <w:smallCaps/>
        </w:rPr>
        <w:t>ATED</w:t>
      </w:r>
      <w:r>
        <w:rPr/>
        <w:t xml:space="preserve"> D</w:t>
      </w:r>
      <w:r>
        <w:rPr>
          <w:smallCaps/>
        </w:rPr>
        <w:t>EFENSE</w:t>
      </w:r>
      <w:r>
        <w:rPr/>
        <w:t>, a real-time input-transformation defense that requires a single FFT and a single classifier inference per sample. The defense computes spectral flatness from the FFT output to route wideband signals (AM-SSB) to per-sample quantization and all other modulations to FFT Top-K filtering. On the RML2016.10a dataset with 11 modulation classes, the defense recovers accuracy from 0% to 20–98% across all modulations under both CW (L</w:t>
      </w:r>
      <w:r>
        <w:rPr>
          <w:i/>
          <w:position w:val="-2"/>
          <w:sz w:val="19"/>
        </w:rPr>
        <w:t>2</w:t>
      </w:r>
      <w:r>
        <w:rPr/>
        <w:t>) and EAD (L</w:t>
      </w:r>
      <w:r>
        <w:rPr>
          <w:i/>
          <w:position w:val="-2"/>
          <w:sz w:val="19"/>
        </w:rPr>
        <w:t>1</w:t>
      </w:r>
      <w:r>
        <w:rPr/>
        <w:t xml:space="preserve">) attacks at SNR 18 dB, with less than 4% degradation on clean signals. When combined with rate-1/2 convolutional FEC on the data path, CRC integrity reaches 94–100% for all FEC-capable modulations. We further evaluate 17 alternative defenses, Multi-K Voting, receiver-pipeline blocks (AGC, matched filter), and demonstrate that none matches the accuracy–latency trade-off of the proposed spectral-gated approach. </w:t>
      </w:r>
    </w:p>
    <w:p>
      <w:pPr>
        <w:pStyle w:val="Heading3"/>
        <w:bidi w:val="0"/>
        <w:jc w:val="left"/>
        <w:rPr/>
      </w:pPr>
      <w:bookmarkStart w:id="0" w:name="introduction"/>
      <w:bookmarkEnd w:id="0"/>
      <w:r>
        <w:rPr/>
        <w:t xml:space="preserve">1 </w:t>
      </w:r>
      <w:bookmarkStart w:id="1" w:name="x1-10001"/>
      <w:bookmarkEnd w:id="1"/>
      <w:r>
        <w:rPr/>
        <w:t>Introduction</w:t>
      </w:r>
    </w:p>
    <w:p>
      <w:pPr>
        <w:pStyle w:val="TextBody"/>
        <w:bidi w:val="0"/>
        <w:spacing w:before="0" w:after="283"/>
        <w:jc w:val="left"/>
        <w:rPr/>
      </w:pPr>
      <w:r>
        <w:rPr/>
        <w:t>Automatic modulation classification (AMC) is a critical component in software-defined radios, cognitive radio networks, and spectrum monitoring systems. Recent work has shown that deep neural network (DNN) classifiers such as AWN  [</w:t>
      </w:r>
      <w:hyperlink w:anchor="Xli2023awn">
        <w:r>
          <w:rPr>
            <w:rStyle w:val="InternetLink"/>
          </w:rPr>
          <w:t>5</w:t>
        </w:r>
      </w:hyperlink>
      <w:r>
        <w:rPr/>
        <w:t>] achieve above 95% accuracy on standard benchmarks  [</w:t>
      </w:r>
      <w:hyperlink w:anchor="Xotoole2016rml">
        <w:r>
          <w:rPr>
            <w:rStyle w:val="InternetLink"/>
          </w:rPr>
          <w:t>7</w:t>
        </w:r>
      </w:hyperlink>
      <w:r>
        <w:rPr/>
        <w:t>]. However, adversarial machine learning poses a serious threat: small, carefully crafted perturbations to IQ signals can reduce AMC accuracy to near 0%  [</w:t>
      </w:r>
      <w:hyperlink w:anchor="Xlin2020tactics">
        <w:r>
          <w:rPr>
            <w:rStyle w:val="InternetLink"/>
          </w:rPr>
          <w:t>6</w:t>
        </w:r>
      </w:hyperlink>
      <w:r>
        <w:rPr/>
        <w:t>, </w:t>
      </w:r>
      <w:hyperlink w:anchor="Xsilvaco2023adversarial_rf">
        <w:r>
          <w:rPr>
            <w:rStyle w:val="InternetLink"/>
          </w:rPr>
          <w:t>9</w:t>
        </w:r>
      </w:hyperlink>
      <w:r>
        <w:rPr/>
        <w:t xml:space="preserve">]. </w:t>
      </w:r>
    </w:p>
    <w:p>
      <w:pPr>
        <w:pStyle w:val="TextBodyindent"/>
        <w:bidi w:val="0"/>
        <w:jc w:val="left"/>
        <w:rPr/>
      </w:pPr>
      <w:r>
        <w:rPr/>
        <w:t xml:space="preserve">In a practical receiver, AMC drives downstream demodulation: the classifier selects which demodulator to apply. If the adversary fools AMC into predicting the wrong modulation, the receiver applies the wrong demodulator, and data recovery fails—even though the signal itself remains intact. We call this a </w:t>
      </w:r>
      <w:r>
        <w:rPr>
          <w:i/>
        </w:rPr>
        <w:t>control-plane attack</w:t>
      </w:r>
      <w:r>
        <w:rPr/>
        <w:t xml:space="preserve">: the adversary disrupts the classification decision, not the physical waveform. </w:t>
      </w:r>
    </w:p>
    <w:p>
      <w:pPr>
        <w:pStyle w:val="TextBodyindent"/>
        <w:bidi w:val="0"/>
        <w:jc w:val="left"/>
        <w:rPr/>
      </w:pPr>
      <w:r>
        <w:rPr/>
        <w:t xml:space="preserve">This paper makes four contributions: </w:t>
      </w:r>
    </w:p>
    <w:p>
      <w:pPr>
        <w:pStyle w:val="TextBody"/>
        <w:numPr>
          <w:ilvl w:val="0"/>
          <w:numId w:val="1"/>
        </w:numPr>
        <w:tabs>
          <w:tab w:val="clear" w:pos="1134"/>
          <w:tab w:val="left" w:pos="709" w:leader="none"/>
        </w:tabs>
        <w:bidi w:val="0"/>
        <w:spacing w:before="0" w:after="0"/>
        <w:ind w:left="709" w:hanging="283"/>
        <w:jc w:val="left"/>
        <w:rPr/>
      </w:pPr>
      <w:bookmarkStart w:id="2" w:name="x1-1002x1"/>
      <w:bookmarkEnd w:id="2"/>
      <w:r>
        <w:rPr/>
        <w:t xml:space="preserve">We experimentally confirm the control-plane nature of adversarial attacks on AMC across five attack algorithms (CW, EADL1, EADEN, DeepFool, FAB) and eight digital modulations, showing that CRC integrity remains above 93% under oracle demodulation at SNR 18 dB. </w:t>
      </w:r>
    </w:p>
    <w:p>
      <w:pPr>
        <w:pStyle w:val="TextBody"/>
        <w:numPr>
          <w:ilvl w:val="0"/>
          <w:numId w:val="1"/>
        </w:numPr>
        <w:tabs>
          <w:tab w:val="clear" w:pos="1134"/>
          <w:tab w:val="left" w:pos="709" w:leader="none"/>
        </w:tabs>
        <w:bidi w:val="0"/>
        <w:spacing w:before="0" w:after="0"/>
        <w:ind w:left="709" w:hanging="283"/>
        <w:jc w:val="left"/>
        <w:rPr/>
      </w:pPr>
      <w:bookmarkStart w:id="3" w:name="x1-1004x2"/>
      <w:bookmarkEnd w:id="3"/>
      <w:r>
        <w:rPr/>
        <w:t>We propose S</w:t>
      </w:r>
      <w:r>
        <w:rPr>
          <w:smallCaps/>
        </w:rPr>
        <w:t>PECTRAL</w:t>
      </w:r>
      <w:r>
        <w:rPr/>
        <w:t>-G</w:t>
      </w:r>
      <w:r>
        <w:rPr>
          <w:smallCaps/>
        </w:rPr>
        <w:t>ATED</w:t>
      </w:r>
      <w:r>
        <w:rPr/>
        <w:t xml:space="preserve"> D</w:t>
      </w:r>
      <w:r>
        <w:rPr>
          <w:smallCaps/>
        </w:rPr>
        <w:t>EFENSE</w:t>
      </w:r>
      <w:r>
        <w:rPr/>
        <w:t xml:space="preserve">, a real-time defense that uses spectral flatness to adaptively route samples to either FFT Top-K filtering or input quantization, requiring only one FFT and one classifier inference. </w:t>
      </w:r>
    </w:p>
    <w:p>
      <w:pPr>
        <w:pStyle w:val="TextBody"/>
        <w:numPr>
          <w:ilvl w:val="0"/>
          <w:numId w:val="1"/>
        </w:numPr>
        <w:tabs>
          <w:tab w:val="clear" w:pos="1134"/>
          <w:tab w:val="left" w:pos="709" w:leader="none"/>
        </w:tabs>
        <w:bidi w:val="0"/>
        <w:spacing w:before="0" w:after="0"/>
        <w:ind w:left="709" w:hanging="283"/>
        <w:jc w:val="left"/>
        <w:rPr/>
      </w:pPr>
      <w:bookmarkStart w:id="4" w:name="x1-1006x3"/>
      <w:bookmarkEnd w:id="4"/>
      <w:r>
        <w:rPr/>
        <w:t xml:space="preserve">We demonstrate that forward error correction (FEC) on the data path is complementary: a rate-1/2 convolutional code with Viterbi decoding recovers CRC integrity to 94–100% even when defense filtering introduces residual signal distortion. </w:t>
      </w:r>
    </w:p>
    <w:p>
      <w:pPr>
        <w:pStyle w:val="TextBody"/>
        <w:numPr>
          <w:ilvl w:val="0"/>
          <w:numId w:val="1"/>
        </w:numPr>
        <w:tabs>
          <w:tab w:val="clear" w:pos="1134"/>
          <w:tab w:val="left" w:pos="709" w:leader="none"/>
        </w:tabs>
        <w:bidi w:val="0"/>
        <w:ind w:left="709" w:hanging="283"/>
        <w:jc w:val="left"/>
        <w:rPr/>
      </w:pPr>
      <w:bookmarkStart w:id="5" w:name="x1-1008x4"/>
      <w:bookmarkEnd w:id="5"/>
      <w:r>
        <w:rPr/>
        <w:t>We systematically evaluate 17 alternative defense methods, ensemble voting, and standard receiver-pipeline blocks (AGC, matched filter, resampling), and show that none matches the proposed defense in accuracy–latency trade-off.</w:t>
      </w:r>
    </w:p>
    <w:p>
      <w:pPr>
        <w:pStyle w:val="Heading3"/>
        <w:bidi w:val="0"/>
        <w:jc w:val="left"/>
        <w:rPr/>
      </w:pPr>
      <w:bookmarkStart w:id="6" w:name="-crc-pass-rate-withwithout-fec-after-def"/>
      <w:bookmarkEnd w:id="6"/>
      <w:r>
        <w:rPr/>
        <w:t xml:space="preserve">2 </w:t>
      </w:r>
      <w:bookmarkStart w:id="7" w:name="x1-20002"/>
      <w:bookmarkEnd w:id="7"/>
      <w:r>
        <w:rPr/>
        <w:t>Background and Threat Model</w:t>
      </w:r>
    </w:p>
    <w:p>
      <w:pPr>
        <w:pStyle w:val="Heading4"/>
        <w:bidi w:val="0"/>
        <w:jc w:val="left"/>
        <w:rPr/>
      </w:pPr>
      <w:bookmarkStart w:id="8" w:name="automatic-modulation-classification"/>
      <w:bookmarkEnd w:id="8"/>
      <w:r>
        <w:rPr/>
        <w:t xml:space="preserve">2.1 </w:t>
      </w:r>
      <w:bookmarkStart w:id="9" w:name="x1-30002.1"/>
      <w:bookmarkEnd w:id="9"/>
      <w:r>
        <w:rPr/>
        <w:t>Automatic Modulation Classification</w:t>
      </w:r>
    </w:p>
    <w:p>
      <w:pPr>
        <w:pStyle w:val="TextBody"/>
        <w:bidi w:val="0"/>
        <w:spacing w:before="0" w:after="283"/>
        <w:jc w:val="left"/>
        <w:rPr/>
      </w:pPr>
      <w:r>
        <w:rPr/>
        <w:t>The AWN classifier  [</w:t>
      </w:r>
      <w:hyperlink w:anchor="Xli2023awn">
        <w:r>
          <w:rPr>
            <w:rStyle w:val="InternetLink"/>
          </w:rPr>
          <w:t>5</w:t>
        </w:r>
      </w:hyperlink>
      <w:r>
        <w:rPr/>
        <w:t xml:space="preserve">] takes IQ signal tensors of shape </w:t>
      </w:r>
      <w:r>
        <w:rPr>
          <w:i/>
        </w:rPr>
        <w:t>[</w:t>
      </w:r>
      <w:r>
        <w:rPr/>
        <w:t>N,</w:t>
      </w:r>
      <w:r>
        <w:rPr>
          <w:i/>
        </w:rPr>
        <w:t>2</w:t>
      </w:r>
      <w:r>
        <w:rPr/>
        <w:t xml:space="preserve">,T </w:t>
      </w:r>
      <w:r>
        <w:rPr>
          <w:i/>
        </w:rPr>
        <w:t xml:space="preserve">] </w:t>
      </w:r>
      <w:r>
        <w:rPr/>
        <w:t xml:space="preserve">(where T </w:t>
      </w:r>
      <w:r>
        <w:rPr>
          <w:i/>
        </w:rPr>
        <w:t xml:space="preserve">=128 </w:t>
      </w:r>
      <w:r>
        <w:rPr/>
        <w:t xml:space="preserve">for RML2016.10a) and predicts one of 11 modulation classes: BPSK, QPSK, 8PSK, QAM16, QAM64, PAM4, AM-DSB, GFSK, CPFSK, AM-SSB, and WBFM. The model uses adaptive wavelet decomposition with learnable predict/update operators, achieving &gt;92% clean accuracy across all modulations at SNR ≥ 18 dB. </w:t>
      </w:r>
    </w:p>
    <w:p>
      <w:pPr>
        <w:pStyle w:val="Heading4"/>
        <w:bidi w:val="0"/>
        <w:jc w:val="left"/>
        <w:rPr/>
      </w:pPr>
      <w:bookmarkStart w:id="10" w:name="adversarial-attacks-on-iq-signals"/>
      <w:bookmarkEnd w:id="10"/>
      <w:r>
        <w:rPr/>
        <w:t xml:space="preserve">2.2 </w:t>
      </w:r>
      <w:bookmarkStart w:id="11" w:name="x1-40002.2"/>
      <w:bookmarkEnd w:id="11"/>
      <w:r>
        <w:rPr/>
        <w:t>Adversarial Attacks on IQ Signals</w:t>
      </w:r>
    </w:p>
    <w:p>
      <w:pPr>
        <w:pStyle w:val="TextBody"/>
        <w:bidi w:val="0"/>
        <w:spacing w:before="0" w:after="283"/>
        <w:jc w:val="left"/>
        <w:rPr/>
      </w:pPr>
      <w:r>
        <w:rPr/>
        <w:t xml:space="preserve">Unlike image-domain attacks where pixel values span </w:t>
      </w:r>
      <w:r>
        <w:rPr>
          <w:i/>
        </w:rPr>
        <w:t>[0</w:t>
      </w:r>
      <w:r>
        <w:rPr/>
        <w:t>,</w:t>
      </w:r>
      <w:r>
        <w:rPr>
          <w:i/>
        </w:rPr>
        <w:t>255]</w:t>
      </w:r>
      <w:r>
        <w:rPr/>
        <w:t>, IQ signals have amplitude ∼</w:t>
      </w:r>
      <w:r>
        <w:rPr>
          <w:b/>
          <w:i/>
        </w:rPr>
        <w:t>±</w:t>
      </w:r>
      <w:r>
        <w:rPr/>
        <w:t xml:space="preserve">0.02 with dynamic range concentrated in a narrow band. We evaluate attacks using </w:t>
      </w:r>
      <w:r>
        <w:rPr>
          <w:rFonts w:ascii="monospace;monospace" w:hAnsi="monospace;monospace"/>
        </w:rPr>
        <w:t>torchattacks</w:t>
      </w:r>
      <w:r>
        <w:rPr/>
        <w:t>  [</w:t>
      </w:r>
      <w:hyperlink w:anchor="Xkim2020torchattacks">
        <w:r>
          <w:rPr>
            <w:rStyle w:val="InternetLink"/>
          </w:rPr>
          <w:t>4</w:t>
        </w:r>
      </w:hyperlink>
      <w:r>
        <w:rPr/>
        <w:t xml:space="preserve">] with </w:t>
      </w:r>
      <w:r>
        <w:rPr>
          <w:rFonts w:ascii="monospace;monospace" w:hAnsi="monospace;monospace"/>
        </w:rPr>
        <w:t xml:space="preserve">minmax </w:t>
      </w:r>
      <w:r>
        <w:rPr/>
        <w:t xml:space="preserve">per-sample normalization to </w:t>
      </w:r>
      <w:r>
        <w:rPr>
          <w:i/>
        </w:rPr>
        <w:t>[0</w:t>
      </w:r>
      <w:r>
        <w:rPr/>
        <w:t>,</w:t>
      </w:r>
      <w:r>
        <w:rPr>
          <w:i/>
        </w:rPr>
        <w:t>1]</w:t>
      </w:r>
      <w:r>
        <w:rPr/>
        <w:t xml:space="preserve">, which makes epsilon values intuitive relative to the signal range. </w:t>
      </w:r>
    </w:p>
    <w:p>
      <w:pPr>
        <w:pStyle w:val="TextBodyindent"/>
        <w:bidi w:val="0"/>
        <w:jc w:val="left"/>
        <w:rPr/>
      </w:pPr>
      <w:r>
        <w:rPr/>
        <w:t xml:space="preserve">We focus on two representative attacks: </w:t>
      </w:r>
    </w:p>
    <w:p>
      <w:pPr>
        <w:pStyle w:val="TextBody"/>
        <w:numPr>
          <w:ilvl w:val="0"/>
          <w:numId w:val="2"/>
        </w:numPr>
        <w:tabs>
          <w:tab w:val="clear" w:pos="1134"/>
          <w:tab w:val="left" w:pos="709" w:leader="none"/>
        </w:tabs>
        <w:bidi w:val="0"/>
        <w:spacing w:before="0" w:after="0"/>
        <w:ind w:left="709" w:hanging="283"/>
        <w:jc w:val="left"/>
        <w:rPr/>
      </w:pPr>
      <w:r>
        <w:rPr>
          <w:b/>
        </w:rPr>
        <w:t xml:space="preserve">CW </w:t>
      </w:r>
      <w:r>
        <w:rPr/>
        <w:t>(L</w:t>
      </w:r>
      <w:r>
        <w:rPr>
          <w:i/>
          <w:position w:val="-2"/>
          <w:sz w:val="19"/>
        </w:rPr>
        <w:t>2</w:t>
      </w:r>
      <w:r>
        <w:rPr/>
        <w:t>)  [</w:t>
      </w:r>
      <w:hyperlink w:anchor="Xcarlini2017towards">
        <w:r>
          <w:rPr>
            <w:rStyle w:val="InternetLink"/>
          </w:rPr>
          <w:t>1</w:t>
        </w:r>
      </w:hyperlink>
      <w:r>
        <w:rPr/>
        <w:t xml:space="preserve">]: Optimization-based attack that minimizes perturbation while maximizing misclassification. Distributes adversarial energy across many frequency bins. </w:t>
      </w:r>
    </w:p>
    <w:p>
      <w:pPr>
        <w:pStyle w:val="TextBody"/>
        <w:numPr>
          <w:ilvl w:val="0"/>
          <w:numId w:val="2"/>
        </w:numPr>
        <w:tabs>
          <w:tab w:val="clear" w:pos="1134"/>
          <w:tab w:val="left" w:pos="709" w:leader="none"/>
        </w:tabs>
        <w:bidi w:val="0"/>
        <w:ind w:left="709" w:hanging="283"/>
        <w:jc w:val="left"/>
        <w:rPr/>
      </w:pPr>
      <w:r>
        <w:rPr>
          <w:b/>
        </w:rPr>
        <w:t xml:space="preserve">EADL1 </w:t>
      </w:r>
      <w:r>
        <w:rPr/>
        <w:t>(L</w:t>
      </w:r>
      <w:r>
        <w:rPr>
          <w:i/>
          <w:position w:val="-2"/>
          <w:sz w:val="19"/>
        </w:rPr>
        <w:t>1</w:t>
      </w:r>
      <w:r>
        <w:rPr/>
        <w:t>)  [</w:t>
      </w:r>
      <w:hyperlink w:anchor="Xchen2020ead">
        <w:r>
          <w:rPr>
            <w:rStyle w:val="InternetLink"/>
          </w:rPr>
          <w:t>2</w:t>
        </w:r>
      </w:hyperlink>
      <w:r>
        <w:rPr/>
        <w:t>]: Elastic-net attack producing sparse perturbations concentrated in fewer components.</w:t>
      </w:r>
    </w:p>
    <w:p>
      <w:pPr>
        <w:pStyle w:val="Heading4"/>
        <w:bidi w:val="0"/>
        <w:jc w:val="left"/>
        <w:rPr/>
      </w:pPr>
      <w:bookmarkStart w:id="12" w:name="threat-model"/>
      <w:bookmarkEnd w:id="12"/>
      <w:r>
        <w:rPr/>
        <w:t xml:space="preserve">2.3 </w:t>
      </w:r>
      <w:bookmarkStart w:id="13" w:name="x1-50002.3"/>
      <w:bookmarkEnd w:id="13"/>
      <w:r>
        <w:rPr/>
        <w:t>Threat Model</w:t>
      </w:r>
    </w:p>
    <w:p>
      <w:pPr>
        <w:pStyle w:val="TextBody"/>
        <w:bidi w:val="0"/>
        <w:spacing w:before="0" w:after="283"/>
        <w:jc w:val="left"/>
        <w:rPr/>
      </w:pPr>
      <w:r>
        <w:rPr/>
        <w:t>We consider a white-box adversary with full knowledge of the AWN classifier but no access to the defense mechanism. The adversary generates adversarial perturbations δ on real RML2016.10a signals and these perturbations are transferred to synthetic signals with known bit content for CRC verification. Attack parameters: CW (c</w:t>
      </w:r>
      <w:r>
        <w:rPr>
          <w:i/>
        </w:rPr>
        <w:t>=10</w:t>
      </w:r>
      <w:r>
        <w:rPr/>
        <w:t>, steps</w:t>
      </w:r>
      <w:r>
        <w:rPr>
          <w:i/>
        </w:rPr>
        <w:t>=200</w:t>
      </w:r>
      <w:r>
        <w:rPr/>
        <w:t>), EADL1 (𝜖</w:t>
      </w:r>
      <w:r>
        <w:rPr>
          <w:i/>
        </w:rPr>
        <w:t>=0</w:t>
      </w:r>
      <w:r>
        <w:rPr/>
        <w:t>.</w:t>
      </w:r>
      <w:r>
        <w:rPr>
          <w:i/>
        </w:rPr>
        <w:t>1</w:t>
      </w:r>
      <w:r>
        <w:rPr/>
        <w:t xml:space="preserve">). </w:t>
      </w:r>
    </w:p>
    <w:p>
      <w:pPr>
        <w:pStyle w:val="Heading3"/>
        <w:bidi w:val="0"/>
        <w:jc w:val="left"/>
        <w:rPr/>
      </w:pPr>
      <w:bookmarkStart w:id="14" w:name="controlplane-attack-analysis"/>
      <w:bookmarkEnd w:id="14"/>
      <w:r>
        <w:rPr/>
        <w:t xml:space="preserve">3 </w:t>
      </w:r>
      <w:bookmarkStart w:id="15" w:name="x1-60003"/>
      <w:bookmarkEnd w:id="15"/>
      <w:r>
        <w:rPr/>
        <w:t>Control-Plane Attack Analysis</w:t>
      </w:r>
    </w:p>
    <w:p>
      <w:pPr>
        <w:pStyle w:val="TextBody"/>
        <w:bidi w:val="0"/>
        <w:spacing w:before="0" w:after="283"/>
        <w:jc w:val="left"/>
        <w:rPr/>
      </w:pPr>
      <w:r>
        <w:rPr/>
        <w:t xml:space="preserve">We design a two-track experiment to separate classification failure from waveform corruption. </w:t>
      </w:r>
    </w:p>
    <w:p>
      <w:pPr>
        <w:pStyle w:val="Heading4"/>
        <w:bidi w:val="0"/>
        <w:jc w:val="left"/>
        <w:rPr/>
      </w:pPr>
      <w:bookmarkStart w:id="16" w:name="experimental-design"/>
      <w:bookmarkEnd w:id="16"/>
      <w:r>
        <w:rPr/>
        <w:t xml:space="preserve">3.1 </w:t>
      </w:r>
      <w:bookmarkStart w:id="17" w:name="x1-70003.1"/>
      <w:bookmarkEnd w:id="17"/>
      <w:r>
        <w:rPr/>
        <w:t>Experimental Design</w:t>
      </w:r>
    </w:p>
    <w:p>
      <w:pPr>
        <w:pStyle w:val="TextBody"/>
        <w:bidi w:val="0"/>
        <w:spacing w:before="0" w:after="283"/>
        <w:jc w:val="left"/>
        <w:rPr/>
      </w:pPr>
      <w:r>
        <w:rPr>
          <w:b/>
        </w:rPr>
        <w:t xml:space="preserve">Track A (AMC): </w:t>
      </w:r>
      <w:r>
        <w:rPr/>
        <w:t xml:space="preserve">Real RML2016.10a signals are classified by AWN under clean and adversarial conditions to measure AMC accuracy and extract perturbation vectors δ. </w:t>
      </w:r>
    </w:p>
    <w:p>
      <w:pPr>
        <w:pStyle w:val="TextBodyindent"/>
        <w:bidi w:val="0"/>
        <w:jc w:val="left"/>
        <w:rPr/>
      </w:pPr>
      <w:r>
        <w:rPr>
          <w:b/>
        </w:rPr>
        <w:t xml:space="preserve">Track B (CRC): </w:t>
      </w:r>
      <w:r>
        <w:rPr/>
        <w:t xml:space="preserve">Synthetic bursts with known payload bits, CRC-8 checksums, and pilot symbols are generated using a full TX/RX chain (pulse shaping, AWGN channel, matched filtering, pilot-based equalization). Perturbations from Track A are transferred to Track B signals. Four demodulation scenarios are evaluated: </w:t>
      </w:r>
    </w:p>
    <w:p>
      <w:pPr>
        <w:pStyle w:val="TextBody"/>
        <w:numPr>
          <w:ilvl w:val="0"/>
          <w:numId w:val="3"/>
        </w:numPr>
        <w:tabs>
          <w:tab w:val="clear" w:pos="1134"/>
          <w:tab w:val="left" w:pos="709" w:leader="none"/>
        </w:tabs>
        <w:bidi w:val="0"/>
        <w:spacing w:before="0" w:after="0"/>
        <w:ind w:left="709" w:hanging="283"/>
        <w:jc w:val="left"/>
        <w:rPr/>
      </w:pPr>
      <w:bookmarkStart w:id="18" w:name="x1-7002x1"/>
      <w:bookmarkEnd w:id="18"/>
      <w:r>
        <w:rPr>
          <w:b/>
        </w:rPr>
        <w:t xml:space="preserve">Clean+Oracle: </w:t>
      </w:r>
      <w:r>
        <w:rPr/>
        <w:t xml:space="preserve">Clean signal, true modulation known. </w:t>
      </w:r>
    </w:p>
    <w:p>
      <w:pPr>
        <w:pStyle w:val="TextBody"/>
        <w:numPr>
          <w:ilvl w:val="0"/>
          <w:numId w:val="3"/>
        </w:numPr>
        <w:tabs>
          <w:tab w:val="clear" w:pos="1134"/>
          <w:tab w:val="left" w:pos="709" w:leader="none"/>
        </w:tabs>
        <w:bidi w:val="0"/>
        <w:spacing w:before="0" w:after="0"/>
        <w:ind w:left="709" w:hanging="283"/>
        <w:jc w:val="left"/>
        <w:rPr/>
      </w:pPr>
      <w:bookmarkStart w:id="19" w:name="x1-7004x2"/>
      <w:bookmarkEnd w:id="19"/>
      <w:r>
        <w:rPr>
          <w:b/>
        </w:rPr>
        <w:t xml:space="preserve">Clean+AMC: </w:t>
      </w:r>
      <w:r>
        <w:rPr/>
        <w:t xml:space="preserve">Clean signal, AMC-predicted modulation. </w:t>
      </w:r>
    </w:p>
    <w:p>
      <w:pPr>
        <w:pStyle w:val="TextBody"/>
        <w:numPr>
          <w:ilvl w:val="0"/>
          <w:numId w:val="3"/>
        </w:numPr>
        <w:tabs>
          <w:tab w:val="clear" w:pos="1134"/>
          <w:tab w:val="left" w:pos="709" w:leader="none"/>
        </w:tabs>
        <w:bidi w:val="0"/>
        <w:spacing w:before="0" w:after="0"/>
        <w:ind w:left="709" w:hanging="283"/>
        <w:jc w:val="left"/>
        <w:rPr/>
      </w:pPr>
      <w:bookmarkStart w:id="20" w:name="x1-7006x3"/>
      <w:bookmarkEnd w:id="20"/>
      <w:r>
        <w:rPr>
          <w:b/>
        </w:rPr>
        <w:t xml:space="preserve">Adv+Oracle: </w:t>
      </w:r>
      <w:r>
        <w:rPr/>
        <w:t xml:space="preserve">Adversarial signal, true modulation known. </w:t>
      </w:r>
    </w:p>
    <w:p>
      <w:pPr>
        <w:pStyle w:val="TextBody"/>
        <w:numPr>
          <w:ilvl w:val="0"/>
          <w:numId w:val="3"/>
        </w:numPr>
        <w:tabs>
          <w:tab w:val="clear" w:pos="1134"/>
          <w:tab w:val="left" w:pos="709" w:leader="none"/>
        </w:tabs>
        <w:bidi w:val="0"/>
        <w:ind w:left="709" w:hanging="283"/>
        <w:jc w:val="left"/>
        <w:rPr/>
      </w:pPr>
      <w:bookmarkStart w:id="21" w:name="x1-7008x4"/>
      <w:bookmarkEnd w:id="21"/>
      <w:r>
        <w:rPr>
          <w:b/>
        </w:rPr>
        <w:t xml:space="preserve">Adv+AMC: </w:t>
      </w:r>
      <w:r>
        <w:rPr/>
        <w:t>Adversarial signal, AMC-predicted modulation.</w:t>
      </w:r>
    </w:p>
    <w:p>
      <w:pPr>
        <w:pStyle w:val="Heading4"/>
        <w:bidi w:val="0"/>
        <w:jc w:val="left"/>
        <w:rPr/>
      </w:pPr>
      <w:bookmarkStart w:id="22" w:name="results"/>
      <w:bookmarkEnd w:id="22"/>
      <w:r>
        <w:rPr/>
        <w:t xml:space="preserve">3.2 </w:t>
      </w:r>
      <w:bookmarkStart w:id="23" w:name="x1-80003.2"/>
      <w:bookmarkEnd w:id="23"/>
      <w:r>
        <w:rPr/>
        <w:t>Results</w:t>
      </w:r>
    </w:p>
    <w:p>
      <w:pPr>
        <w:pStyle w:val="TextBody"/>
        <w:bidi w:val="0"/>
        <w:spacing w:before="0" w:after="283"/>
        <w:jc w:val="left"/>
        <w:rPr/>
      </w:pPr>
      <w:r>
        <w:rPr/>
        <w:t>Table </w:t>
      </w:r>
      <w:hyperlink w:anchor="x1-8001r1">
        <w:r>
          <w:rPr>
            <w:rStyle w:val="InternetLink"/>
          </w:rPr>
          <w:t>1</w:t>
        </w:r>
      </w:hyperlink>
      <w:r>
        <w:rPr/>
        <w:t xml:space="preserve"> shows CRC pass rates at SNR 18 dB across eight digital modulations under CW attack. </w:t>
      </w:r>
    </w:p>
    <w:p>
      <w:pPr>
        <w:pStyle w:val="TextBody"/>
        <w:bidi w:val="0"/>
        <w:spacing w:before="0" w:after="0"/>
        <w:jc w:val="left"/>
        <w:rPr/>
      </w:pPr>
      <w:bookmarkStart w:id="24" w:name="x1-8001r1"/>
      <w:bookmarkStart w:id="25" w:name="x1-8002"/>
      <w:bookmarkEnd w:id="24"/>
      <w:bookmarkEnd w:id="25"/>
      <w:r>
        <w:rPr/>
        <w:t xml:space="preserve">Table 1: CRC Pass Rate (%) at SNR 18 dB – CW Attack. Adversarial perturbation drops AMC to near 0% but CRC under oracle demodulation remains &gt;71%. </w:t>
      </w:r>
    </w:p>
    <w:p>
      <w:pPr>
        <w:pStyle w:val="Normal"/>
        <w:bidi w:val="0"/>
        <w:spacing w:before="0" w:after="0"/>
        <w:jc w:val="left"/>
        <w:rPr>
          <w:sz w:val="4"/>
          <w:szCs w:val="4"/>
        </w:rPr>
      </w:pPr>
      <w:r>
        <w:rPr>
          <w:sz w:val="4"/>
          <w:szCs w:val="4"/>
        </w:rPr>
      </w:r>
      <w:bookmarkStart w:id="26" w:name="TBL-2"/>
      <w:bookmarkStart w:id="27" w:name="TBL-2-1g"/>
      <w:bookmarkStart w:id="28" w:name="TBL-2-1"/>
      <w:bookmarkStart w:id="29" w:name="TBL-2-2"/>
      <w:bookmarkStart w:id="30" w:name="TBL-2-3"/>
      <w:bookmarkStart w:id="31" w:name="TBL-2-4"/>
      <w:bookmarkStart w:id="32" w:name="TBL-2-5"/>
      <w:bookmarkStart w:id="33" w:name="TBL-2-1-"/>
      <w:bookmarkStart w:id="34" w:name="TBL-2"/>
      <w:bookmarkStart w:id="35" w:name="TBL-2-1g"/>
      <w:bookmarkStart w:id="36" w:name="TBL-2-1"/>
      <w:bookmarkStart w:id="37" w:name="TBL-2-2"/>
      <w:bookmarkStart w:id="38" w:name="TBL-2-3"/>
      <w:bookmarkStart w:id="39" w:name="TBL-2-4"/>
      <w:bookmarkStart w:id="40" w:name="TBL-2-5"/>
      <w:bookmarkStart w:id="41" w:name="TBL-2-1-"/>
      <w:bookmarkEnd w:id="34"/>
      <w:bookmarkEnd w:id="35"/>
      <w:bookmarkEnd w:id="36"/>
      <w:bookmarkEnd w:id="37"/>
      <w:bookmarkEnd w:id="38"/>
      <w:bookmarkEnd w:id="39"/>
      <w:bookmarkEnd w:id="40"/>
      <w:bookmarkEnd w:id="41"/>
    </w:p>
    <w:tbl>
      <w:tblPr>
        <w:tblW w:w="5720" w:type="dxa"/>
        <w:jc w:val="left"/>
        <w:tblInd w:w="0" w:type="dxa"/>
        <w:tblLayout w:type="fixed"/>
        <w:tblCellMar>
          <w:top w:w="28" w:type="dxa"/>
          <w:left w:w="28" w:type="dxa"/>
          <w:bottom w:w="28" w:type="dxa"/>
          <w:right w:w="28" w:type="dxa"/>
        </w:tblCellMar>
      </w:tblPr>
      <w:tblGrid>
        <w:gridCol w:w="931"/>
        <w:gridCol w:w="1156"/>
        <w:gridCol w:w="1351"/>
        <w:gridCol w:w="1021"/>
        <w:gridCol w:w="1261"/>
      </w:tblGrid>
      <w:tr>
        <w:trPr/>
        <w:tc>
          <w:tcPr>
            <w:tcW w:w="931" w:type="dxa"/>
            <w:tcBorders/>
            <w:vAlign w:val="center"/>
          </w:tcPr>
          <w:p>
            <w:pPr>
              <w:pStyle w:val="TableContents"/>
              <w:bidi w:val="0"/>
              <w:spacing w:before="0" w:after="283"/>
              <w:jc w:val="left"/>
              <w:rPr/>
            </w:pPr>
            <w:bookmarkStart w:id="42" w:name="TBL-2-1-1"/>
            <w:bookmarkEnd w:id="42"/>
            <w:r>
              <w:rPr/>
              <w:t xml:space="preserve">Mod </w:t>
            </w:r>
            <w:bookmarkStart w:id="43" w:name="TBL-2-1-2"/>
            <w:bookmarkEnd w:id="43"/>
          </w:p>
        </w:tc>
        <w:tc>
          <w:tcPr>
            <w:tcW w:w="1156" w:type="dxa"/>
            <w:tcBorders/>
            <w:vAlign w:val="center"/>
          </w:tcPr>
          <w:p>
            <w:pPr>
              <w:pStyle w:val="TableContents"/>
              <w:bidi w:val="0"/>
              <w:spacing w:before="0" w:after="283"/>
              <w:jc w:val="center"/>
              <w:rPr/>
            </w:pPr>
            <w:r>
              <w:rPr/>
              <w:t>Clean+Orc</w:t>
            </w:r>
            <w:bookmarkStart w:id="44" w:name="TBL-2-1-3"/>
            <w:bookmarkEnd w:id="44"/>
          </w:p>
        </w:tc>
        <w:tc>
          <w:tcPr>
            <w:tcW w:w="1351" w:type="dxa"/>
            <w:tcBorders/>
            <w:vAlign w:val="center"/>
          </w:tcPr>
          <w:p>
            <w:pPr>
              <w:pStyle w:val="TableContents"/>
              <w:bidi w:val="0"/>
              <w:spacing w:before="0" w:after="283"/>
              <w:jc w:val="center"/>
              <w:rPr/>
            </w:pPr>
            <w:r>
              <w:rPr/>
              <w:t>Clean+AMC</w:t>
            </w:r>
            <w:bookmarkStart w:id="45" w:name="TBL-2-1-4"/>
            <w:bookmarkEnd w:id="45"/>
          </w:p>
        </w:tc>
        <w:tc>
          <w:tcPr>
            <w:tcW w:w="1021" w:type="dxa"/>
            <w:tcBorders/>
            <w:vAlign w:val="center"/>
          </w:tcPr>
          <w:p>
            <w:pPr>
              <w:pStyle w:val="TableContents"/>
              <w:bidi w:val="0"/>
              <w:spacing w:before="0" w:after="283"/>
              <w:jc w:val="center"/>
              <w:rPr/>
            </w:pPr>
            <w:r>
              <w:rPr/>
              <w:t>Adv+Orc</w:t>
            </w:r>
            <w:bookmarkStart w:id="46" w:name="TBL-2-1-5"/>
            <w:bookmarkEnd w:id="46"/>
          </w:p>
        </w:tc>
        <w:tc>
          <w:tcPr>
            <w:tcW w:w="1261" w:type="dxa"/>
            <w:tcBorders/>
            <w:vAlign w:val="center"/>
          </w:tcPr>
          <w:p>
            <w:pPr>
              <w:pStyle w:val="TableContents"/>
              <w:bidi w:val="0"/>
              <w:spacing w:before="0" w:after="283"/>
              <w:jc w:val="center"/>
              <w:rPr/>
            </w:pPr>
            <w:r>
              <w:rPr/>
              <w:t>Adv+AMC</w:t>
            </w:r>
            <w:bookmarkStart w:id="47" w:name="TBL-2-2-"/>
            <w:bookmarkStart w:id="48" w:name="TBL-2-2-1"/>
            <w:bookmarkEnd w:id="47"/>
            <w:bookmarkEnd w:id="48"/>
          </w:p>
        </w:tc>
      </w:tr>
      <w:tr>
        <w:trPr/>
        <w:tc>
          <w:tcPr>
            <w:tcW w:w="931" w:type="dxa"/>
            <w:tcBorders/>
            <w:vAlign w:val="center"/>
          </w:tcPr>
          <w:p>
            <w:pPr>
              <w:pStyle w:val="TableContents"/>
              <w:bidi w:val="0"/>
              <w:spacing w:before="0" w:after="283"/>
              <w:jc w:val="left"/>
              <w:rPr/>
            </w:pPr>
            <w:r>
              <w:rPr/>
              <w:t xml:space="preserve">BPSK </w:t>
            </w:r>
            <w:bookmarkStart w:id="49" w:name="TBL-2-2-2"/>
            <w:bookmarkEnd w:id="49"/>
          </w:p>
        </w:tc>
        <w:tc>
          <w:tcPr>
            <w:tcW w:w="1156" w:type="dxa"/>
            <w:tcBorders/>
            <w:vAlign w:val="center"/>
          </w:tcPr>
          <w:p>
            <w:pPr>
              <w:pStyle w:val="TableContents"/>
              <w:bidi w:val="0"/>
              <w:spacing w:before="0" w:after="283"/>
              <w:jc w:val="center"/>
              <w:rPr/>
            </w:pPr>
            <w:r>
              <w:rPr/>
              <w:t xml:space="preserve">100.0 </w:t>
            </w:r>
            <w:bookmarkStart w:id="50" w:name="TBL-2-2-3"/>
            <w:bookmarkEnd w:id="50"/>
          </w:p>
        </w:tc>
        <w:tc>
          <w:tcPr>
            <w:tcW w:w="1351" w:type="dxa"/>
            <w:tcBorders/>
            <w:vAlign w:val="center"/>
          </w:tcPr>
          <w:p>
            <w:pPr>
              <w:pStyle w:val="TableContents"/>
              <w:bidi w:val="0"/>
              <w:spacing w:before="0" w:after="283"/>
              <w:jc w:val="center"/>
              <w:rPr/>
            </w:pPr>
            <w:r>
              <w:rPr/>
              <w:t xml:space="preserve">97.0 </w:t>
            </w:r>
            <w:bookmarkStart w:id="51" w:name="TBL-2-2-4"/>
            <w:bookmarkEnd w:id="51"/>
          </w:p>
        </w:tc>
        <w:tc>
          <w:tcPr>
            <w:tcW w:w="1021" w:type="dxa"/>
            <w:tcBorders/>
            <w:vAlign w:val="center"/>
          </w:tcPr>
          <w:p>
            <w:pPr>
              <w:pStyle w:val="TableContents"/>
              <w:bidi w:val="0"/>
              <w:spacing w:before="0" w:after="283"/>
              <w:jc w:val="center"/>
              <w:rPr/>
            </w:pPr>
            <w:r>
              <w:rPr/>
              <w:t xml:space="preserve">100.0 </w:t>
            </w:r>
            <w:bookmarkStart w:id="52" w:name="TBL-2-2-5"/>
            <w:bookmarkEnd w:id="52"/>
          </w:p>
        </w:tc>
        <w:tc>
          <w:tcPr>
            <w:tcW w:w="1261" w:type="dxa"/>
            <w:tcBorders/>
            <w:vAlign w:val="center"/>
          </w:tcPr>
          <w:p>
            <w:pPr>
              <w:pStyle w:val="TableContents"/>
              <w:bidi w:val="0"/>
              <w:spacing w:before="0" w:after="283"/>
              <w:jc w:val="center"/>
              <w:rPr/>
            </w:pPr>
            <w:r>
              <w:rPr/>
              <w:t xml:space="preserve">39.0 </w:t>
            </w:r>
            <w:bookmarkStart w:id="53" w:name="TBL-2-3-"/>
            <w:bookmarkStart w:id="54" w:name="TBL-2-3-1"/>
            <w:bookmarkEnd w:id="53"/>
            <w:bookmarkEnd w:id="54"/>
          </w:p>
        </w:tc>
      </w:tr>
      <w:tr>
        <w:trPr/>
        <w:tc>
          <w:tcPr>
            <w:tcW w:w="931" w:type="dxa"/>
            <w:tcBorders/>
            <w:vAlign w:val="center"/>
          </w:tcPr>
          <w:p>
            <w:pPr>
              <w:pStyle w:val="TableContents"/>
              <w:bidi w:val="0"/>
              <w:spacing w:before="0" w:after="283"/>
              <w:jc w:val="left"/>
              <w:rPr/>
            </w:pPr>
            <w:r>
              <w:rPr/>
              <w:t xml:space="preserve">QPSK </w:t>
            </w:r>
            <w:bookmarkStart w:id="55" w:name="TBL-2-3-2"/>
            <w:bookmarkEnd w:id="55"/>
          </w:p>
        </w:tc>
        <w:tc>
          <w:tcPr>
            <w:tcW w:w="1156" w:type="dxa"/>
            <w:tcBorders/>
            <w:vAlign w:val="center"/>
          </w:tcPr>
          <w:p>
            <w:pPr>
              <w:pStyle w:val="TableContents"/>
              <w:bidi w:val="0"/>
              <w:spacing w:before="0" w:after="283"/>
              <w:jc w:val="center"/>
              <w:rPr/>
            </w:pPr>
            <w:r>
              <w:rPr/>
              <w:t xml:space="preserve">100.0 </w:t>
            </w:r>
            <w:bookmarkStart w:id="56" w:name="TBL-2-3-3"/>
            <w:bookmarkEnd w:id="56"/>
          </w:p>
        </w:tc>
        <w:tc>
          <w:tcPr>
            <w:tcW w:w="1351" w:type="dxa"/>
            <w:tcBorders/>
            <w:vAlign w:val="center"/>
          </w:tcPr>
          <w:p>
            <w:pPr>
              <w:pStyle w:val="TableContents"/>
              <w:bidi w:val="0"/>
              <w:spacing w:before="0" w:after="283"/>
              <w:jc w:val="center"/>
              <w:rPr/>
            </w:pPr>
            <w:r>
              <w:rPr/>
              <w:t xml:space="preserve">98.5 </w:t>
            </w:r>
            <w:bookmarkStart w:id="57" w:name="TBL-2-3-4"/>
            <w:bookmarkEnd w:id="57"/>
          </w:p>
        </w:tc>
        <w:tc>
          <w:tcPr>
            <w:tcW w:w="1021" w:type="dxa"/>
            <w:tcBorders/>
            <w:vAlign w:val="center"/>
          </w:tcPr>
          <w:p>
            <w:pPr>
              <w:pStyle w:val="TableContents"/>
              <w:bidi w:val="0"/>
              <w:spacing w:before="0" w:after="283"/>
              <w:jc w:val="center"/>
              <w:rPr/>
            </w:pPr>
            <w:r>
              <w:rPr/>
              <w:t xml:space="preserve">100.0 </w:t>
            </w:r>
            <w:bookmarkStart w:id="58" w:name="TBL-2-3-5"/>
            <w:bookmarkEnd w:id="58"/>
          </w:p>
        </w:tc>
        <w:tc>
          <w:tcPr>
            <w:tcW w:w="1261" w:type="dxa"/>
            <w:tcBorders/>
            <w:vAlign w:val="center"/>
          </w:tcPr>
          <w:p>
            <w:pPr>
              <w:pStyle w:val="TableContents"/>
              <w:bidi w:val="0"/>
              <w:spacing w:before="0" w:after="283"/>
              <w:jc w:val="center"/>
              <w:rPr/>
            </w:pPr>
            <w:r>
              <w:rPr/>
              <w:t>1.5</w:t>
            </w:r>
            <w:bookmarkStart w:id="59" w:name="TBL-2-4-"/>
            <w:bookmarkStart w:id="60" w:name="TBL-2-4-1"/>
            <w:bookmarkEnd w:id="59"/>
            <w:bookmarkEnd w:id="60"/>
          </w:p>
        </w:tc>
      </w:tr>
      <w:tr>
        <w:trPr/>
        <w:tc>
          <w:tcPr>
            <w:tcW w:w="931" w:type="dxa"/>
            <w:tcBorders/>
            <w:vAlign w:val="center"/>
          </w:tcPr>
          <w:p>
            <w:pPr>
              <w:pStyle w:val="TableContents"/>
              <w:bidi w:val="0"/>
              <w:spacing w:before="0" w:after="283"/>
              <w:jc w:val="left"/>
              <w:rPr/>
            </w:pPr>
            <w:r>
              <w:rPr/>
              <w:t xml:space="preserve">8PSK </w:t>
            </w:r>
            <w:bookmarkStart w:id="61" w:name="TBL-2-4-2"/>
            <w:bookmarkEnd w:id="61"/>
          </w:p>
        </w:tc>
        <w:tc>
          <w:tcPr>
            <w:tcW w:w="1156" w:type="dxa"/>
            <w:tcBorders/>
            <w:vAlign w:val="center"/>
          </w:tcPr>
          <w:p>
            <w:pPr>
              <w:pStyle w:val="TableContents"/>
              <w:bidi w:val="0"/>
              <w:spacing w:before="0" w:after="283"/>
              <w:jc w:val="center"/>
              <w:rPr/>
            </w:pPr>
            <w:r>
              <w:rPr/>
              <w:t xml:space="preserve">100.0 </w:t>
            </w:r>
            <w:bookmarkStart w:id="62" w:name="TBL-2-4-3"/>
            <w:bookmarkEnd w:id="62"/>
          </w:p>
        </w:tc>
        <w:tc>
          <w:tcPr>
            <w:tcW w:w="1351" w:type="dxa"/>
            <w:tcBorders/>
            <w:vAlign w:val="center"/>
          </w:tcPr>
          <w:p>
            <w:pPr>
              <w:pStyle w:val="TableContents"/>
              <w:bidi w:val="0"/>
              <w:spacing w:before="0" w:after="283"/>
              <w:jc w:val="center"/>
              <w:rPr/>
            </w:pPr>
            <w:r>
              <w:rPr/>
              <w:t xml:space="preserve">98.0 </w:t>
            </w:r>
            <w:bookmarkStart w:id="63" w:name="TBL-2-4-4"/>
            <w:bookmarkEnd w:id="63"/>
          </w:p>
        </w:tc>
        <w:tc>
          <w:tcPr>
            <w:tcW w:w="1021" w:type="dxa"/>
            <w:tcBorders/>
            <w:vAlign w:val="center"/>
          </w:tcPr>
          <w:p>
            <w:pPr>
              <w:pStyle w:val="TableContents"/>
              <w:bidi w:val="0"/>
              <w:spacing w:before="0" w:after="283"/>
              <w:jc w:val="center"/>
              <w:rPr/>
            </w:pPr>
            <w:r>
              <w:rPr/>
              <w:t xml:space="preserve">100.0 </w:t>
            </w:r>
            <w:bookmarkStart w:id="64" w:name="TBL-2-4-5"/>
            <w:bookmarkEnd w:id="64"/>
          </w:p>
        </w:tc>
        <w:tc>
          <w:tcPr>
            <w:tcW w:w="1261" w:type="dxa"/>
            <w:tcBorders/>
            <w:vAlign w:val="center"/>
          </w:tcPr>
          <w:p>
            <w:pPr>
              <w:pStyle w:val="TableContents"/>
              <w:bidi w:val="0"/>
              <w:spacing w:before="0" w:after="283"/>
              <w:jc w:val="center"/>
              <w:rPr/>
            </w:pPr>
            <w:r>
              <w:rPr/>
              <w:t xml:space="preserve">0.5 </w:t>
            </w:r>
            <w:bookmarkStart w:id="65" w:name="TBL-2-5-"/>
            <w:bookmarkStart w:id="66" w:name="TBL-2-5-1"/>
            <w:bookmarkEnd w:id="65"/>
            <w:bookmarkEnd w:id="66"/>
          </w:p>
        </w:tc>
      </w:tr>
      <w:tr>
        <w:trPr/>
        <w:tc>
          <w:tcPr>
            <w:tcW w:w="931" w:type="dxa"/>
            <w:tcBorders/>
            <w:vAlign w:val="center"/>
          </w:tcPr>
          <w:p>
            <w:pPr>
              <w:pStyle w:val="TableContents"/>
              <w:bidi w:val="0"/>
              <w:spacing w:before="0" w:after="283"/>
              <w:jc w:val="left"/>
              <w:rPr/>
            </w:pPr>
            <w:r>
              <w:rPr/>
              <w:t>QAM16</w:t>
            </w:r>
            <w:bookmarkStart w:id="67" w:name="TBL-2-5-2"/>
            <w:bookmarkEnd w:id="67"/>
          </w:p>
        </w:tc>
        <w:tc>
          <w:tcPr>
            <w:tcW w:w="1156" w:type="dxa"/>
            <w:tcBorders/>
            <w:vAlign w:val="center"/>
          </w:tcPr>
          <w:p>
            <w:pPr>
              <w:pStyle w:val="TableContents"/>
              <w:bidi w:val="0"/>
              <w:spacing w:before="0" w:after="283"/>
              <w:jc w:val="center"/>
              <w:rPr/>
            </w:pPr>
            <w:r>
              <w:rPr/>
              <w:t xml:space="preserve">100.0 </w:t>
            </w:r>
            <w:bookmarkStart w:id="68" w:name="TBL-2-5-3"/>
            <w:bookmarkEnd w:id="68"/>
          </w:p>
        </w:tc>
        <w:tc>
          <w:tcPr>
            <w:tcW w:w="1351" w:type="dxa"/>
            <w:tcBorders/>
            <w:vAlign w:val="center"/>
          </w:tcPr>
          <w:p>
            <w:pPr>
              <w:pStyle w:val="TableContents"/>
              <w:bidi w:val="0"/>
              <w:spacing w:before="0" w:after="283"/>
              <w:jc w:val="center"/>
              <w:rPr/>
            </w:pPr>
            <w:r>
              <w:rPr/>
              <w:t xml:space="preserve">94.5 </w:t>
            </w:r>
            <w:bookmarkStart w:id="69" w:name="TBL-2-5-4"/>
            <w:bookmarkEnd w:id="69"/>
          </w:p>
        </w:tc>
        <w:tc>
          <w:tcPr>
            <w:tcW w:w="1021" w:type="dxa"/>
            <w:tcBorders/>
            <w:vAlign w:val="center"/>
          </w:tcPr>
          <w:p>
            <w:pPr>
              <w:pStyle w:val="TableContents"/>
              <w:bidi w:val="0"/>
              <w:spacing w:before="0" w:after="283"/>
              <w:jc w:val="center"/>
              <w:rPr/>
            </w:pPr>
            <w:r>
              <w:rPr/>
              <w:t xml:space="preserve">99.5 </w:t>
            </w:r>
            <w:bookmarkStart w:id="70" w:name="TBL-2-5-5"/>
            <w:bookmarkEnd w:id="70"/>
          </w:p>
        </w:tc>
        <w:tc>
          <w:tcPr>
            <w:tcW w:w="1261" w:type="dxa"/>
            <w:tcBorders/>
            <w:vAlign w:val="center"/>
          </w:tcPr>
          <w:p>
            <w:pPr>
              <w:pStyle w:val="TableContents"/>
              <w:bidi w:val="0"/>
              <w:spacing w:before="0" w:after="283"/>
              <w:jc w:val="center"/>
              <w:rPr/>
            </w:pPr>
            <w:r>
              <w:rPr/>
              <w:t xml:space="preserve">0.5 </w:t>
            </w:r>
            <w:bookmarkStart w:id="71" w:name="TBL-2-6-"/>
            <w:bookmarkStart w:id="72" w:name="TBL-2-6-1"/>
            <w:bookmarkEnd w:id="71"/>
            <w:bookmarkEnd w:id="72"/>
          </w:p>
        </w:tc>
      </w:tr>
      <w:tr>
        <w:trPr/>
        <w:tc>
          <w:tcPr>
            <w:tcW w:w="931" w:type="dxa"/>
            <w:tcBorders/>
            <w:vAlign w:val="center"/>
          </w:tcPr>
          <w:p>
            <w:pPr>
              <w:pStyle w:val="TableContents"/>
              <w:bidi w:val="0"/>
              <w:spacing w:before="0" w:after="283"/>
              <w:jc w:val="left"/>
              <w:rPr/>
            </w:pPr>
            <w:r>
              <w:rPr/>
              <w:t>QAM64</w:t>
            </w:r>
            <w:bookmarkStart w:id="73" w:name="TBL-2-6-2"/>
            <w:bookmarkEnd w:id="73"/>
          </w:p>
        </w:tc>
        <w:tc>
          <w:tcPr>
            <w:tcW w:w="1156" w:type="dxa"/>
            <w:tcBorders/>
            <w:vAlign w:val="center"/>
          </w:tcPr>
          <w:p>
            <w:pPr>
              <w:pStyle w:val="TableContents"/>
              <w:bidi w:val="0"/>
              <w:spacing w:before="0" w:after="283"/>
              <w:jc w:val="center"/>
              <w:rPr/>
            </w:pPr>
            <w:r>
              <w:rPr/>
              <w:t xml:space="preserve">96.0 </w:t>
            </w:r>
            <w:bookmarkStart w:id="74" w:name="TBL-2-6-3"/>
            <w:bookmarkEnd w:id="74"/>
          </w:p>
        </w:tc>
        <w:tc>
          <w:tcPr>
            <w:tcW w:w="1351" w:type="dxa"/>
            <w:tcBorders/>
            <w:vAlign w:val="center"/>
          </w:tcPr>
          <w:p>
            <w:pPr>
              <w:pStyle w:val="TableContents"/>
              <w:bidi w:val="0"/>
              <w:spacing w:before="0" w:after="283"/>
              <w:jc w:val="center"/>
              <w:rPr/>
            </w:pPr>
            <w:r>
              <w:rPr/>
              <w:t xml:space="preserve">94.0 </w:t>
            </w:r>
            <w:bookmarkStart w:id="75" w:name="TBL-2-6-4"/>
            <w:bookmarkEnd w:id="75"/>
          </w:p>
        </w:tc>
        <w:tc>
          <w:tcPr>
            <w:tcW w:w="1021" w:type="dxa"/>
            <w:tcBorders/>
            <w:vAlign w:val="center"/>
          </w:tcPr>
          <w:p>
            <w:pPr>
              <w:pStyle w:val="TableContents"/>
              <w:bidi w:val="0"/>
              <w:spacing w:before="0" w:after="283"/>
              <w:jc w:val="center"/>
              <w:rPr/>
            </w:pPr>
            <w:r>
              <w:rPr/>
              <w:t xml:space="preserve">76.0 </w:t>
            </w:r>
            <w:bookmarkStart w:id="76" w:name="TBL-2-6-5"/>
            <w:bookmarkEnd w:id="76"/>
          </w:p>
        </w:tc>
        <w:tc>
          <w:tcPr>
            <w:tcW w:w="1261" w:type="dxa"/>
            <w:tcBorders/>
            <w:vAlign w:val="center"/>
          </w:tcPr>
          <w:p>
            <w:pPr>
              <w:pStyle w:val="TableContents"/>
              <w:bidi w:val="0"/>
              <w:spacing w:before="0" w:after="283"/>
              <w:jc w:val="center"/>
              <w:rPr/>
            </w:pPr>
            <w:r>
              <w:rPr/>
              <w:t xml:space="preserve">0.5 </w:t>
            </w:r>
            <w:bookmarkStart w:id="77" w:name="TBL-2-7-"/>
            <w:bookmarkStart w:id="78" w:name="TBL-2-7-1"/>
            <w:bookmarkEnd w:id="77"/>
            <w:bookmarkEnd w:id="78"/>
          </w:p>
        </w:tc>
      </w:tr>
      <w:tr>
        <w:trPr/>
        <w:tc>
          <w:tcPr>
            <w:tcW w:w="931" w:type="dxa"/>
            <w:tcBorders/>
            <w:vAlign w:val="center"/>
          </w:tcPr>
          <w:p>
            <w:pPr>
              <w:pStyle w:val="TableContents"/>
              <w:bidi w:val="0"/>
              <w:spacing w:before="0" w:after="283"/>
              <w:jc w:val="left"/>
              <w:rPr/>
            </w:pPr>
            <w:r>
              <w:rPr/>
              <w:t xml:space="preserve">PAM4 </w:t>
            </w:r>
            <w:bookmarkStart w:id="79" w:name="TBL-2-7-2"/>
            <w:bookmarkEnd w:id="79"/>
          </w:p>
        </w:tc>
        <w:tc>
          <w:tcPr>
            <w:tcW w:w="1156" w:type="dxa"/>
            <w:tcBorders/>
            <w:vAlign w:val="center"/>
          </w:tcPr>
          <w:p>
            <w:pPr>
              <w:pStyle w:val="TableContents"/>
              <w:bidi w:val="0"/>
              <w:spacing w:before="0" w:after="283"/>
              <w:jc w:val="center"/>
              <w:rPr/>
            </w:pPr>
            <w:r>
              <w:rPr/>
              <w:t xml:space="preserve">100.0 </w:t>
            </w:r>
            <w:bookmarkStart w:id="80" w:name="TBL-2-7-3"/>
            <w:bookmarkEnd w:id="80"/>
          </w:p>
        </w:tc>
        <w:tc>
          <w:tcPr>
            <w:tcW w:w="1351" w:type="dxa"/>
            <w:tcBorders/>
            <w:vAlign w:val="center"/>
          </w:tcPr>
          <w:p>
            <w:pPr>
              <w:pStyle w:val="TableContents"/>
              <w:bidi w:val="0"/>
              <w:spacing w:before="0" w:after="283"/>
              <w:jc w:val="center"/>
              <w:rPr/>
            </w:pPr>
            <w:r>
              <w:rPr/>
              <w:t xml:space="preserve">98.5 </w:t>
            </w:r>
            <w:bookmarkStart w:id="81" w:name="TBL-2-7-4"/>
            <w:bookmarkEnd w:id="81"/>
          </w:p>
        </w:tc>
        <w:tc>
          <w:tcPr>
            <w:tcW w:w="1021" w:type="dxa"/>
            <w:tcBorders/>
            <w:vAlign w:val="center"/>
          </w:tcPr>
          <w:p>
            <w:pPr>
              <w:pStyle w:val="TableContents"/>
              <w:bidi w:val="0"/>
              <w:spacing w:before="0" w:after="283"/>
              <w:jc w:val="center"/>
              <w:rPr/>
            </w:pPr>
            <w:r>
              <w:rPr/>
              <w:t xml:space="preserve">71.0 </w:t>
            </w:r>
            <w:bookmarkStart w:id="82" w:name="TBL-2-7-5"/>
            <w:bookmarkEnd w:id="82"/>
          </w:p>
        </w:tc>
        <w:tc>
          <w:tcPr>
            <w:tcW w:w="1261" w:type="dxa"/>
            <w:tcBorders/>
            <w:vAlign w:val="center"/>
          </w:tcPr>
          <w:p>
            <w:pPr>
              <w:pStyle w:val="TableContents"/>
              <w:bidi w:val="0"/>
              <w:spacing w:before="0" w:after="283"/>
              <w:jc w:val="center"/>
              <w:rPr/>
            </w:pPr>
            <w:r>
              <w:rPr/>
              <w:t xml:space="preserve">2.0 </w:t>
            </w:r>
            <w:bookmarkStart w:id="83" w:name="TBL-2-8-"/>
            <w:bookmarkStart w:id="84" w:name="TBL-2-8-1"/>
            <w:bookmarkEnd w:id="83"/>
            <w:bookmarkEnd w:id="84"/>
          </w:p>
        </w:tc>
      </w:tr>
      <w:tr>
        <w:trPr/>
        <w:tc>
          <w:tcPr>
            <w:tcW w:w="931" w:type="dxa"/>
            <w:tcBorders/>
            <w:vAlign w:val="center"/>
          </w:tcPr>
          <w:p>
            <w:pPr>
              <w:pStyle w:val="TableContents"/>
              <w:bidi w:val="0"/>
              <w:spacing w:before="0" w:after="283"/>
              <w:jc w:val="left"/>
              <w:rPr/>
            </w:pPr>
            <w:r>
              <w:rPr/>
              <w:t xml:space="preserve">CPFSK </w:t>
            </w:r>
            <w:bookmarkStart w:id="85" w:name="TBL-2-8-2"/>
            <w:bookmarkEnd w:id="85"/>
          </w:p>
        </w:tc>
        <w:tc>
          <w:tcPr>
            <w:tcW w:w="1156" w:type="dxa"/>
            <w:tcBorders/>
            <w:vAlign w:val="center"/>
          </w:tcPr>
          <w:p>
            <w:pPr>
              <w:pStyle w:val="TableContents"/>
              <w:bidi w:val="0"/>
              <w:spacing w:before="0" w:after="283"/>
              <w:jc w:val="center"/>
              <w:rPr/>
            </w:pPr>
            <w:r>
              <w:rPr/>
              <w:t xml:space="preserve">100.0 </w:t>
            </w:r>
            <w:bookmarkStart w:id="86" w:name="TBL-2-8-3"/>
            <w:bookmarkEnd w:id="86"/>
          </w:p>
        </w:tc>
        <w:tc>
          <w:tcPr>
            <w:tcW w:w="1351" w:type="dxa"/>
            <w:tcBorders/>
            <w:vAlign w:val="center"/>
          </w:tcPr>
          <w:p>
            <w:pPr>
              <w:pStyle w:val="TableContents"/>
              <w:bidi w:val="0"/>
              <w:spacing w:before="0" w:after="283"/>
              <w:jc w:val="center"/>
              <w:rPr/>
            </w:pPr>
            <w:r>
              <w:rPr/>
              <w:t xml:space="preserve">100.0 </w:t>
            </w:r>
            <w:bookmarkStart w:id="87" w:name="TBL-2-8-4"/>
            <w:bookmarkEnd w:id="87"/>
          </w:p>
        </w:tc>
        <w:tc>
          <w:tcPr>
            <w:tcW w:w="1021" w:type="dxa"/>
            <w:tcBorders/>
            <w:vAlign w:val="center"/>
          </w:tcPr>
          <w:p>
            <w:pPr>
              <w:pStyle w:val="TableContents"/>
              <w:bidi w:val="0"/>
              <w:spacing w:before="0" w:after="283"/>
              <w:jc w:val="center"/>
              <w:rPr/>
            </w:pPr>
            <w:r>
              <w:rPr/>
              <w:t xml:space="preserve">100.0 </w:t>
            </w:r>
            <w:bookmarkStart w:id="88" w:name="TBL-2-8-5"/>
            <w:bookmarkEnd w:id="88"/>
          </w:p>
        </w:tc>
        <w:tc>
          <w:tcPr>
            <w:tcW w:w="1261" w:type="dxa"/>
            <w:tcBorders/>
            <w:vAlign w:val="center"/>
          </w:tcPr>
          <w:p>
            <w:pPr>
              <w:pStyle w:val="TableContents"/>
              <w:bidi w:val="0"/>
              <w:spacing w:before="0" w:after="283"/>
              <w:jc w:val="center"/>
              <w:rPr/>
            </w:pPr>
            <w:r>
              <w:rPr/>
              <w:t xml:space="preserve">18.5 </w:t>
            </w:r>
            <w:bookmarkStart w:id="89" w:name="TBL-2-9-"/>
            <w:bookmarkStart w:id="90" w:name="TBL-2-9-1"/>
            <w:bookmarkEnd w:id="89"/>
            <w:bookmarkEnd w:id="90"/>
          </w:p>
        </w:tc>
      </w:tr>
      <w:tr>
        <w:trPr/>
        <w:tc>
          <w:tcPr>
            <w:tcW w:w="931" w:type="dxa"/>
            <w:tcBorders/>
            <w:vAlign w:val="center"/>
          </w:tcPr>
          <w:p>
            <w:pPr>
              <w:pStyle w:val="TableContents"/>
              <w:bidi w:val="0"/>
              <w:spacing w:before="0" w:after="283"/>
              <w:jc w:val="left"/>
              <w:rPr/>
            </w:pPr>
            <w:r>
              <w:rPr/>
              <w:t xml:space="preserve">GFSK </w:t>
            </w:r>
            <w:bookmarkStart w:id="91" w:name="TBL-2-9-2"/>
            <w:bookmarkEnd w:id="91"/>
          </w:p>
        </w:tc>
        <w:tc>
          <w:tcPr>
            <w:tcW w:w="1156" w:type="dxa"/>
            <w:tcBorders/>
            <w:vAlign w:val="center"/>
          </w:tcPr>
          <w:p>
            <w:pPr>
              <w:pStyle w:val="TableContents"/>
              <w:bidi w:val="0"/>
              <w:spacing w:before="0" w:after="283"/>
              <w:jc w:val="center"/>
              <w:rPr/>
            </w:pPr>
            <w:r>
              <w:rPr/>
              <w:t xml:space="preserve">99.5 </w:t>
            </w:r>
            <w:bookmarkStart w:id="92" w:name="TBL-2-9-3"/>
            <w:bookmarkEnd w:id="92"/>
          </w:p>
        </w:tc>
        <w:tc>
          <w:tcPr>
            <w:tcW w:w="1351" w:type="dxa"/>
            <w:tcBorders/>
            <w:vAlign w:val="center"/>
          </w:tcPr>
          <w:p>
            <w:pPr>
              <w:pStyle w:val="TableContents"/>
              <w:bidi w:val="0"/>
              <w:spacing w:before="0" w:after="283"/>
              <w:jc w:val="center"/>
              <w:rPr/>
            </w:pPr>
            <w:r>
              <w:rPr/>
              <w:t xml:space="preserve">99.0 </w:t>
            </w:r>
            <w:bookmarkStart w:id="93" w:name="TBL-2-9-4"/>
            <w:bookmarkEnd w:id="93"/>
          </w:p>
        </w:tc>
        <w:tc>
          <w:tcPr>
            <w:tcW w:w="1021" w:type="dxa"/>
            <w:tcBorders/>
            <w:vAlign w:val="center"/>
          </w:tcPr>
          <w:p>
            <w:pPr>
              <w:pStyle w:val="TableContents"/>
              <w:bidi w:val="0"/>
              <w:spacing w:before="0" w:after="283"/>
              <w:jc w:val="center"/>
              <w:rPr/>
            </w:pPr>
            <w:r>
              <w:rPr/>
              <w:t xml:space="preserve">99.5 </w:t>
            </w:r>
            <w:bookmarkStart w:id="94" w:name="TBL-2-9-5"/>
            <w:bookmarkEnd w:id="94"/>
          </w:p>
        </w:tc>
        <w:tc>
          <w:tcPr>
            <w:tcW w:w="1261" w:type="dxa"/>
            <w:tcBorders/>
            <w:vAlign w:val="center"/>
          </w:tcPr>
          <w:p>
            <w:pPr>
              <w:pStyle w:val="TableContents"/>
              <w:bidi w:val="0"/>
              <w:spacing w:before="0" w:after="283"/>
              <w:jc w:val="center"/>
              <w:rPr/>
            </w:pPr>
            <w:r>
              <w:rPr/>
              <w:t xml:space="preserve">0.0 </w:t>
            </w:r>
          </w:p>
        </w:tc>
      </w:tr>
    </w:tbl>
    <w:p>
      <w:pPr>
        <w:pStyle w:val="TextBodyindent"/>
        <w:bidi w:val="0"/>
        <w:jc w:val="left"/>
        <w:rPr/>
      </w:pPr>
      <w:r>
        <w:rPr/>
        <w:t xml:space="preserve">The Adv+Oracle column confirms that adversarial perturbation does not significantly corrupt the underlying data: CRC pass rates remain 71–100% when the correct demodulator is used. The catastrophic failure occurs in Adv+AMC (0–39%), where the classifier selects the wrong demodulator. This establishes that adversarial attacks on AMC are </w:t>
      </w:r>
      <w:r>
        <w:rPr>
          <w:i/>
        </w:rPr>
        <w:t>control-plane attacks</w:t>
      </w:r>
      <w:r>
        <w:rPr/>
        <w:t xml:space="preserve">—they manipulate the classification decision, not the physical signal. </w:t>
      </w:r>
    </w:p>
    <w:p>
      <w:pPr>
        <w:pStyle w:val="Heading3"/>
        <w:bidi w:val="0"/>
        <w:jc w:val="left"/>
        <w:rPr/>
      </w:pPr>
      <w:bookmarkStart w:id="95" w:name="spectralgated-defense"/>
      <w:bookmarkEnd w:id="95"/>
      <w:r>
        <w:rPr/>
        <w:t xml:space="preserve">4 </w:t>
      </w:r>
      <w:bookmarkStart w:id="96" w:name="x1-90004"/>
      <w:bookmarkEnd w:id="96"/>
      <w:r>
        <w:rPr/>
        <w:t>Spectral-Gated Defense</w:t>
      </w:r>
    </w:p>
    <w:p>
      <w:pPr>
        <w:pStyle w:val="Heading4"/>
        <w:bidi w:val="0"/>
        <w:jc w:val="left"/>
        <w:rPr/>
      </w:pPr>
      <w:bookmarkStart w:id="97" w:name="design-rationale"/>
      <w:bookmarkEnd w:id="97"/>
      <w:r>
        <w:rPr/>
        <w:t xml:space="preserve">4.1 </w:t>
      </w:r>
      <w:bookmarkStart w:id="98" w:name="x1-100004.1"/>
      <w:bookmarkEnd w:id="98"/>
      <w:r>
        <w:rPr/>
        <w:t>Design Rationale</w:t>
      </w:r>
    </w:p>
    <w:p>
      <w:pPr>
        <w:pStyle w:val="TextBody"/>
        <w:bidi w:val="0"/>
        <w:spacing w:before="0" w:after="283"/>
        <w:jc w:val="left"/>
        <w:rPr/>
      </w:pPr>
      <w:r>
        <w:rPr/>
        <w:t xml:space="preserve">A defense must operate </w:t>
      </w:r>
      <w:r>
        <w:rPr>
          <w:i/>
        </w:rPr>
        <w:t xml:space="preserve">before </w:t>
      </w:r>
      <w:r>
        <w:rPr/>
        <w:t>classification without knowing the modulation type and must be real-time (single inference). We evaluated 17 defense methods (Table </w:t>
      </w:r>
      <w:hyperlink w:anchor="x1-16001r4">
        <w:r>
          <w:rPr>
            <w:rStyle w:val="InternetLink"/>
          </w:rPr>
          <w:t>4</w:t>
        </w:r>
      </w:hyperlink>
      <w:r>
        <w:rPr/>
        <w:t xml:space="preserve">) and found that no single method works for all modulations: </w:t>
      </w:r>
    </w:p>
    <w:p>
      <w:pPr>
        <w:pStyle w:val="TextBody"/>
        <w:numPr>
          <w:ilvl w:val="0"/>
          <w:numId w:val="4"/>
        </w:numPr>
        <w:tabs>
          <w:tab w:val="clear" w:pos="1134"/>
          <w:tab w:val="left" w:pos="709" w:leader="none"/>
        </w:tabs>
        <w:bidi w:val="0"/>
        <w:spacing w:before="0" w:after="0"/>
        <w:ind w:left="709" w:hanging="283"/>
        <w:jc w:val="left"/>
        <w:rPr/>
      </w:pPr>
      <w:r>
        <w:rPr>
          <w:b/>
        </w:rPr>
        <w:t>FFT Top-</w:t>
      </w:r>
      <w:r>
        <w:rPr/>
        <w:t xml:space="preserve">K: Effective for 10/11 modulations but completely fails on AM-SSB (0% recovery). </w:t>
      </w:r>
    </w:p>
    <w:p>
      <w:pPr>
        <w:pStyle w:val="TextBody"/>
        <w:numPr>
          <w:ilvl w:val="0"/>
          <w:numId w:val="4"/>
        </w:numPr>
        <w:tabs>
          <w:tab w:val="clear" w:pos="1134"/>
          <w:tab w:val="left" w:pos="709" w:leader="none"/>
        </w:tabs>
        <w:bidi w:val="0"/>
        <w:spacing w:before="0" w:after="0"/>
        <w:ind w:left="709" w:hanging="283"/>
        <w:jc w:val="left"/>
        <w:rPr/>
      </w:pPr>
      <w:r>
        <w:rPr>
          <w:b/>
        </w:rPr>
        <w:t>Input quantization</w:t>
      </w:r>
      <w:r>
        <w:rPr/>
        <w:t xml:space="preserve">: The </w:t>
      </w:r>
      <w:r>
        <w:rPr>
          <w:i/>
        </w:rPr>
        <w:t xml:space="preserve">only </w:t>
      </w:r>
      <w:r>
        <w:rPr/>
        <w:t xml:space="preserve">method that recovers AM-SSB (65–70%), but degrades BPSK, AM-DSB, and QAM64. </w:t>
      </w:r>
    </w:p>
    <w:p>
      <w:pPr>
        <w:pStyle w:val="TextBody"/>
        <w:numPr>
          <w:ilvl w:val="0"/>
          <w:numId w:val="4"/>
        </w:numPr>
        <w:tabs>
          <w:tab w:val="clear" w:pos="1134"/>
          <w:tab w:val="left" w:pos="709" w:leader="none"/>
        </w:tabs>
        <w:bidi w:val="0"/>
        <w:ind w:left="709" w:hanging="283"/>
        <w:jc w:val="left"/>
        <w:rPr/>
      </w:pPr>
      <w:r>
        <w:rPr>
          <w:b/>
        </w:rPr>
        <w:t>Lowpass filter</w:t>
      </w:r>
      <w:r>
        <w:rPr/>
        <w:t>: Good for EADL1 but weak against CW, which spreads perturbation energy broadly.</w:t>
      </w:r>
    </w:p>
    <w:p>
      <w:pPr>
        <w:pStyle w:val="Heading4"/>
        <w:bidi w:val="0"/>
        <w:jc w:val="left"/>
        <w:rPr/>
      </w:pPr>
      <w:bookmarkStart w:id="99" w:name="key-observation-spectral-flatness"/>
      <w:bookmarkEnd w:id="99"/>
      <w:r>
        <w:rPr/>
        <w:t xml:space="preserve">4.2 </w:t>
      </w:r>
      <w:bookmarkStart w:id="100" w:name="x1-110004.2"/>
      <w:bookmarkEnd w:id="100"/>
      <w:r>
        <w:rPr/>
        <w:t>Key Observation: Spectral Flatness</w:t>
      </w:r>
    </w:p>
    <w:p>
      <w:pPr>
        <w:pStyle w:val="TextBody"/>
        <w:bidi w:val="0"/>
        <w:spacing w:before="0" w:after="283"/>
        <w:jc w:val="left"/>
        <w:rPr/>
      </w:pPr>
      <w:r>
        <w:rPr/>
        <w:t xml:space="preserve">We identify a robust spectral feature that separates AM-SSB from all other modulations without classifier inference. </w:t>
      </w:r>
      <w:r>
        <w:rPr>
          <w:i/>
        </w:rPr>
        <w:t xml:space="preserve">Spectral flatness </w:t>
      </w:r>
      <w:r>
        <w:rPr/>
        <w:t xml:space="preserve">is defined as: </w:t>
      </w:r>
    </w:p>
    <w:tbl>
      <w:tblPr>
        <w:tblW w:w="3601" w:type="dxa"/>
        <w:jc w:val="left"/>
        <w:tblInd w:w="0" w:type="dxa"/>
        <w:tblLayout w:type="fixed"/>
        <w:tblCellMar>
          <w:top w:w="28" w:type="dxa"/>
          <w:left w:w="28" w:type="dxa"/>
          <w:bottom w:w="28" w:type="dxa"/>
          <w:right w:w="28" w:type="dxa"/>
        </w:tblCellMar>
      </w:tblPr>
      <w:tblGrid>
        <w:gridCol w:w="3180"/>
        <w:gridCol w:w="421"/>
      </w:tblGrid>
      <w:tr>
        <w:trPr/>
        <w:tc>
          <w:tcPr>
            <w:tcW w:w="3180" w:type="dxa"/>
            <w:tcBorders/>
            <w:vAlign w:val="center"/>
          </w:tcPr>
          <w:p>
            <w:pPr>
              <w:pStyle w:val="TableContents"/>
              <w:bidi w:val="0"/>
              <w:spacing w:before="0" w:after="0"/>
              <w:jc w:val="left"/>
              <w:rPr/>
            </w:pPr>
            <w:r>
              <w:rPr/>
              <w:drawing>
                <wp:inline distT="0" distB="0" distL="0" distR="0">
                  <wp:extent cx="1955165" cy="4914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1955165" cy="491490"/>
                          </a:xfrm>
                          <a:prstGeom prst="rect">
                            <a:avLst/>
                          </a:prstGeom>
                        </pic:spPr>
                      </pic:pic>
                    </a:graphicData>
                  </a:graphic>
                </wp:inline>
              </w:drawing>
            </w:r>
            <w:bookmarkStart w:id="101" w:name="x1-11001r1"/>
            <w:bookmarkEnd w:id="101"/>
          </w:p>
        </w:tc>
        <w:tc>
          <w:tcPr>
            <w:tcW w:w="421" w:type="dxa"/>
            <w:tcBorders/>
            <w:vAlign w:val="center"/>
          </w:tcPr>
          <w:p>
            <w:pPr>
              <w:pStyle w:val="TableContents"/>
              <w:bidi w:val="0"/>
              <w:spacing w:before="0" w:after="283"/>
              <w:jc w:val="left"/>
              <w:rPr/>
            </w:pPr>
            <w:r>
              <w:rPr/>
              <w:t>(1)</w:t>
            </w:r>
          </w:p>
        </w:tc>
      </w:tr>
    </w:tbl>
    <w:p>
      <w:pPr>
        <w:pStyle w:val="TextBody"/>
        <w:bidi w:val="0"/>
        <w:spacing w:before="0" w:after="283"/>
        <w:jc w:val="left"/>
        <w:rPr/>
      </w:pPr>
      <w:r>
        <w:rPr/>
        <w:t>where X</w:t>
      </w:r>
      <w:r>
        <w:rPr>
          <w:position w:val="-2"/>
          <w:sz w:val="19"/>
        </w:rPr>
        <w:t>k</w:t>
      </w:r>
      <w:r>
        <w:rPr/>
        <w:t xml:space="preserve"> are the FFT coefficients of input x. </w:t>
      </w:r>
    </w:p>
    <w:p>
      <w:pPr>
        <w:pStyle w:val="TextBodyindent"/>
        <w:bidi w:val="0"/>
        <w:jc w:val="left"/>
        <w:rPr/>
      </w:pPr>
      <w:r>
        <w:rPr/>
        <w:t>Table </w:t>
      </w:r>
      <w:hyperlink w:anchor="x1-11002r2">
        <w:r>
          <w:rPr>
            <w:rStyle w:val="InternetLink"/>
          </w:rPr>
          <w:t>2</w:t>
        </w:r>
      </w:hyperlink>
      <w:r>
        <w:rPr/>
        <w:t xml:space="preserve"> shows spectral flatness values across modulations. AM-SSB has flatness ∼0.55, while all other modulations have flatness &lt;0.03 at SNR 18 dB. The gap of &gt;18</w:t>
      </w:r>
      <w:r>
        <w:rPr>
          <w:b/>
          <w:i/>
        </w:rPr>
        <w:t xml:space="preserve">× </w:t>
      </w:r>
      <w:r>
        <w:rPr/>
        <w:t xml:space="preserve">provides a robust routing threshold. </w:t>
      </w:r>
    </w:p>
    <w:p>
      <w:pPr>
        <w:pStyle w:val="TextBody"/>
        <w:bidi w:val="0"/>
        <w:spacing w:before="0" w:after="0"/>
        <w:jc w:val="left"/>
        <w:rPr/>
      </w:pPr>
      <w:bookmarkStart w:id="102" w:name="x1-11002r2"/>
      <w:bookmarkStart w:id="103" w:name="x1-11003"/>
      <w:bookmarkEnd w:id="102"/>
      <w:bookmarkEnd w:id="103"/>
      <w:r>
        <w:rPr/>
        <w:t xml:space="preserve">Table 2: Spectral Flatness on Clean RML2016.10a Signals </w:t>
      </w:r>
    </w:p>
    <w:p>
      <w:pPr>
        <w:pStyle w:val="Normal"/>
        <w:bidi w:val="0"/>
        <w:spacing w:before="0" w:after="0"/>
        <w:jc w:val="left"/>
        <w:rPr>
          <w:sz w:val="4"/>
          <w:szCs w:val="4"/>
        </w:rPr>
      </w:pPr>
      <w:r>
        <w:rPr>
          <w:sz w:val="4"/>
          <w:szCs w:val="4"/>
        </w:rPr>
      </w:r>
      <w:bookmarkStart w:id="104" w:name="TBL-3"/>
      <w:bookmarkStart w:id="105" w:name="TBL-3-1g"/>
      <w:bookmarkStart w:id="106" w:name="TBL-3-1"/>
      <w:bookmarkStart w:id="107" w:name="TBL-3-2"/>
      <w:bookmarkStart w:id="108" w:name="TBL-3-3"/>
      <w:bookmarkStart w:id="109" w:name="TBL-3-1-"/>
      <w:bookmarkStart w:id="110" w:name="TBL-3"/>
      <w:bookmarkStart w:id="111" w:name="TBL-3-1g"/>
      <w:bookmarkStart w:id="112" w:name="TBL-3-1"/>
      <w:bookmarkStart w:id="113" w:name="TBL-3-2"/>
      <w:bookmarkStart w:id="114" w:name="TBL-3-3"/>
      <w:bookmarkStart w:id="115" w:name="TBL-3-1-"/>
      <w:bookmarkEnd w:id="110"/>
      <w:bookmarkEnd w:id="111"/>
      <w:bookmarkEnd w:id="112"/>
      <w:bookmarkEnd w:id="113"/>
      <w:bookmarkEnd w:id="114"/>
      <w:bookmarkEnd w:id="115"/>
    </w:p>
    <w:tbl>
      <w:tblPr>
        <w:tblW w:w="4023" w:type="dxa"/>
        <w:jc w:val="left"/>
        <w:tblInd w:w="0" w:type="dxa"/>
        <w:tblLayout w:type="fixed"/>
        <w:tblCellMar>
          <w:top w:w="28" w:type="dxa"/>
          <w:left w:w="28" w:type="dxa"/>
          <w:bottom w:w="28" w:type="dxa"/>
          <w:right w:w="28" w:type="dxa"/>
        </w:tblCellMar>
      </w:tblPr>
      <w:tblGrid>
        <w:gridCol w:w="1216"/>
        <w:gridCol w:w="1321"/>
        <w:gridCol w:w="1486"/>
      </w:tblGrid>
      <w:tr>
        <w:trPr/>
        <w:tc>
          <w:tcPr>
            <w:tcW w:w="1216" w:type="dxa"/>
            <w:tcBorders/>
            <w:vAlign w:val="center"/>
          </w:tcPr>
          <w:p>
            <w:pPr>
              <w:pStyle w:val="TableContents"/>
              <w:bidi w:val="0"/>
              <w:spacing w:before="0" w:after="283"/>
              <w:jc w:val="left"/>
              <w:rPr/>
            </w:pPr>
            <w:bookmarkStart w:id="116" w:name="TBL-3-1-1"/>
            <w:bookmarkEnd w:id="116"/>
            <w:r>
              <w:rPr/>
              <w:t>Modulation</w:t>
            </w:r>
            <w:bookmarkStart w:id="117" w:name="TBL-3-1-2"/>
            <w:bookmarkEnd w:id="117"/>
          </w:p>
        </w:tc>
        <w:tc>
          <w:tcPr>
            <w:tcW w:w="1321" w:type="dxa"/>
            <w:tcBorders/>
            <w:vAlign w:val="center"/>
          </w:tcPr>
          <w:p>
            <w:pPr>
              <w:pStyle w:val="TableContents"/>
              <w:bidi w:val="0"/>
              <w:spacing w:before="0" w:after="283"/>
              <w:jc w:val="center"/>
              <w:rPr/>
            </w:pPr>
            <w:r>
              <w:rPr/>
              <w:t>SF (SNR=0)</w:t>
            </w:r>
            <w:bookmarkStart w:id="118" w:name="TBL-3-1-3"/>
            <w:bookmarkEnd w:id="118"/>
          </w:p>
        </w:tc>
        <w:tc>
          <w:tcPr>
            <w:tcW w:w="1486" w:type="dxa"/>
            <w:tcBorders/>
            <w:vAlign w:val="center"/>
          </w:tcPr>
          <w:p>
            <w:pPr>
              <w:pStyle w:val="TableContents"/>
              <w:bidi w:val="0"/>
              <w:spacing w:before="0" w:after="283"/>
              <w:jc w:val="center"/>
              <w:rPr/>
            </w:pPr>
            <w:r>
              <w:rPr/>
              <w:t>SF (SNR=18)</w:t>
            </w:r>
            <w:bookmarkStart w:id="119" w:name="TBL-3-2-"/>
            <w:bookmarkStart w:id="120" w:name="TBL-3-2-1"/>
            <w:bookmarkEnd w:id="119"/>
            <w:bookmarkEnd w:id="120"/>
          </w:p>
        </w:tc>
      </w:tr>
      <w:tr>
        <w:trPr/>
        <w:tc>
          <w:tcPr>
            <w:tcW w:w="1216" w:type="dxa"/>
            <w:tcBorders/>
            <w:vAlign w:val="center"/>
          </w:tcPr>
          <w:p>
            <w:pPr>
              <w:pStyle w:val="TableContents"/>
              <w:bidi w:val="0"/>
              <w:spacing w:before="0" w:after="283"/>
              <w:jc w:val="left"/>
              <w:rPr/>
            </w:pPr>
            <w:r>
              <w:rPr/>
              <w:t xml:space="preserve">BPSK </w:t>
            </w:r>
            <w:bookmarkStart w:id="121" w:name="TBL-3-2-2"/>
            <w:bookmarkEnd w:id="121"/>
          </w:p>
        </w:tc>
        <w:tc>
          <w:tcPr>
            <w:tcW w:w="1321" w:type="dxa"/>
            <w:tcBorders/>
            <w:vAlign w:val="center"/>
          </w:tcPr>
          <w:p>
            <w:pPr>
              <w:pStyle w:val="TableContents"/>
              <w:bidi w:val="0"/>
              <w:spacing w:before="0" w:after="283"/>
              <w:jc w:val="center"/>
              <w:rPr/>
            </w:pPr>
            <w:r>
              <w:rPr/>
              <w:t xml:space="preserve">0.292 </w:t>
            </w:r>
            <w:bookmarkStart w:id="122" w:name="TBL-3-2-3"/>
            <w:bookmarkEnd w:id="122"/>
          </w:p>
        </w:tc>
        <w:tc>
          <w:tcPr>
            <w:tcW w:w="1486" w:type="dxa"/>
            <w:tcBorders/>
            <w:vAlign w:val="center"/>
          </w:tcPr>
          <w:p>
            <w:pPr>
              <w:pStyle w:val="TableContents"/>
              <w:bidi w:val="0"/>
              <w:spacing w:before="0" w:after="283"/>
              <w:jc w:val="center"/>
              <w:rPr/>
            </w:pPr>
            <w:r>
              <w:rPr/>
              <w:t xml:space="preserve">0.028 </w:t>
            </w:r>
            <w:bookmarkStart w:id="123" w:name="TBL-3-3-"/>
            <w:bookmarkStart w:id="124" w:name="TBL-3-3-1"/>
            <w:bookmarkEnd w:id="123"/>
            <w:bookmarkEnd w:id="124"/>
          </w:p>
        </w:tc>
      </w:tr>
      <w:tr>
        <w:trPr/>
        <w:tc>
          <w:tcPr>
            <w:tcW w:w="1216" w:type="dxa"/>
            <w:tcBorders/>
            <w:vAlign w:val="center"/>
          </w:tcPr>
          <w:p>
            <w:pPr>
              <w:pStyle w:val="TableContents"/>
              <w:bidi w:val="0"/>
              <w:spacing w:before="0" w:after="283"/>
              <w:jc w:val="left"/>
              <w:rPr/>
            </w:pPr>
            <w:r>
              <w:rPr/>
              <w:t xml:space="preserve">QPSK </w:t>
            </w:r>
            <w:bookmarkStart w:id="125" w:name="TBL-3-3-2"/>
            <w:bookmarkEnd w:id="125"/>
          </w:p>
        </w:tc>
        <w:tc>
          <w:tcPr>
            <w:tcW w:w="1321" w:type="dxa"/>
            <w:tcBorders/>
            <w:vAlign w:val="center"/>
          </w:tcPr>
          <w:p>
            <w:pPr>
              <w:pStyle w:val="TableContents"/>
              <w:bidi w:val="0"/>
              <w:spacing w:before="0" w:after="283"/>
              <w:jc w:val="center"/>
              <w:rPr/>
            </w:pPr>
            <w:r>
              <w:rPr/>
              <w:t xml:space="preserve">0.216 </w:t>
            </w:r>
            <w:bookmarkStart w:id="126" w:name="TBL-3-3-3"/>
            <w:bookmarkEnd w:id="126"/>
          </w:p>
        </w:tc>
        <w:tc>
          <w:tcPr>
            <w:tcW w:w="1486" w:type="dxa"/>
            <w:tcBorders/>
            <w:vAlign w:val="center"/>
          </w:tcPr>
          <w:p>
            <w:pPr>
              <w:pStyle w:val="TableContents"/>
              <w:bidi w:val="0"/>
              <w:spacing w:before="0" w:after="283"/>
              <w:jc w:val="center"/>
              <w:rPr/>
            </w:pPr>
            <w:r>
              <w:rPr/>
              <w:t>0.029</w:t>
            </w:r>
            <w:bookmarkStart w:id="127" w:name="TBL-3-4-"/>
            <w:bookmarkStart w:id="128" w:name="TBL-3-4-1"/>
            <w:bookmarkEnd w:id="127"/>
            <w:bookmarkEnd w:id="128"/>
          </w:p>
        </w:tc>
      </w:tr>
      <w:tr>
        <w:trPr/>
        <w:tc>
          <w:tcPr>
            <w:tcW w:w="1216" w:type="dxa"/>
            <w:tcBorders/>
            <w:vAlign w:val="center"/>
          </w:tcPr>
          <w:p>
            <w:pPr>
              <w:pStyle w:val="TableContents"/>
              <w:bidi w:val="0"/>
              <w:spacing w:before="0" w:after="283"/>
              <w:jc w:val="left"/>
              <w:rPr/>
            </w:pPr>
            <w:r>
              <w:rPr/>
              <w:t xml:space="preserve">8PSK </w:t>
            </w:r>
            <w:bookmarkStart w:id="129" w:name="TBL-3-4-2"/>
            <w:bookmarkEnd w:id="129"/>
          </w:p>
        </w:tc>
        <w:tc>
          <w:tcPr>
            <w:tcW w:w="1321" w:type="dxa"/>
            <w:tcBorders/>
            <w:vAlign w:val="center"/>
          </w:tcPr>
          <w:p>
            <w:pPr>
              <w:pStyle w:val="TableContents"/>
              <w:bidi w:val="0"/>
              <w:spacing w:before="0" w:after="283"/>
              <w:jc w:val="center"/>
              <w:rPr/>
            </w:pPr>
            <w:r>
              <w:rPr/>
              <w:t xml:space="preserve">0.236 </w:t>
            </w:r>
            <w:bookmarkStart w:id="130" w:name="TBL-3-4-3"/>
            <w:bookmarkEnd w:id="130"/>
          </w:p>
        </w:tc>
        <w:tc>
          <w:tcPr>
            <w:tcW w:w="1486" w:type="dxa"/>
            <w:tcBorders/>
            <w:vAlign w:val="center"/>
          </w:tcPr>
          <w:p>
            <w:pPr>
              <w:pStyle w:val="TableContents"/>
              <w:bidi w:val="0"/>
              <w:spacing w:before="0" w:after="283"/>
              <w:jc w:val="center"/>
              <w:rPr/>
            </w:pPr>
            <w:r>
              <w:rPr/>
              <w:t xml:space="preserve">0.024 </w:t>
            </w:r>
            <w:bookmarkStart w:id="131" w:name="TBL-3-5-"/>
            <w:bookmarkStart w:id="132" w:name="TBL-3-5-1"/>
            <w:bookmarkEnd w:id="131"/>
            <w:bookmarkEnd w:id="132"/>
          </w:p>
        </w:tc>
      </w:tr>
      <w:tr>
        <w:trPr/>
        <w:tc>
          <w:tcPr>
            <w:tcW w:w="1216" w:type="dxa"/>
            <w:tcBorders/>
            <w:vAlign w:val="center"/>
          </w:tcPr>
          <w:p>
            <w:pPr>
              <w:pStyle w:val="TableContents"/>
              <w:bidi w:val="0"/>
              <w:spacing w:before="0" w:after="283"/>
              <w:jc w:val="left"/>
              <w:rPr/>
            </w:pPr>
            <w:r>
              <w:rPr/>
              <w:t xml:space="preserve">QAM16 </w:t>
            </w:r>
            <w:bookmarkStart w:id="133" w:name="TBL-3-5-2"/>
            <w:bookmarkEnd w:id="133"/>
          </w:p>
        </w:tc>
        <w:tc>
          <w:tcPr>
            <w:tcW w:w="1321" w:type="dxa"/>
            <w:tcBorders/>
            <w:vAlign w:val="center"/>
          </w:tcPr>
          <w:p>
            <w:pPr>
              <w:pStyle w:val="TableContents"/>
              <w:bidi w:val="0"/>
              <w:spacing w:before="0" w:after="283"/>
              <w:jc w:val="center"/>
              <w:rPr/>
            </w:pPr>
            <w:r>
              <w:rPr/>
              <w:t xml:space="preserve">0.058 </w:t>
            </w:r>
            <w:bookmarkStart w:id="134" w:name="TBL-3-5-3"/>
            <w:bookmarkEnd w:id="134"/>
          </w:p>
        </w:tc>
        <w:tc>
          <w:tcPr>
            <w:tcW w:w="1486" w:type="dxa"/>
            <w:tcBorders/>
            <w:vAlign w:val="center"/>
          </w:tcPr>
          <w:p>
            <w:pPr>
              <w:pStyle w:val="TableContents"/>
              <w:bidi w:val="0"/>
              <w:spacing w:before="0" w:after="283"/>
              <w:jc w:val="center"/>
              <w:rPr/>
            </w:pPr>
            <w:r>
              <w:rPr/>
              <w:t>0.030</w:t>
            </w:r>
            <w:bookmarkStart w:id="135" w:name="TBL-3-6-"/>
            <w:bookmarkStart w:id="136" w:name="TBL-3-6-1"/>
            <w:bookmarkEnd w:id="135"/>
            <w:bookmarkEnd w:id="136"/>
          </w:p>
        </w:tc>
      </w:tr>
      <w:tr>
        <w:trPr/>
        <w:tc>
          <w:tcPr>
            <w:tcW w:w="1216" w:type="dxa"/>
            <w:tcBorders/>
            <w:vAlign w:val="center"/>
          </w:tcPr>
          <w:p>
            <w:pPr>
              <w:pStyle w:val="TableContents"/>
              <w:bidi w:val="0"/>
              <w:spacing w:before="0" w:after="283"/>
              <w:jc w:val="left"/>
              <w:rPr/>
            </w:pPr>
            <w:r>
              <w:rPr/>
              <w:t xml:space="preserve">QAM64 </w:t>
            </w:r>
            <w:bookmarkStart w:id="137" w:name="TBL-3-6-2"/>
            <w:bookmarkEnd w:id="137"/>
          </w:p>
        </w:tc>
        <w:tc>
          <w:tcPr>
            <w:tcW w:w="1321" w:type="dxa"/>
            <w:tcBorders/>
            <w:vAlign w:val="center"/>
          </w:tcPr>
          <w:p>
            <w:pPr>
              <w:pStyle w:val="TableContents"/>
              <w:bidi w:val="0"/>
              <w:spacing w:before="0" w:after="283"/>
              <w:jc w:val="center"/>
              <w:rPr/>
            </w:pPr>
            <w:r>
              <w:rPr/>
              <w:t xml:space="preserve">0.036 </w:t>
            </w:r>
            <w:bookmarkStart w:id="138" w:name="TBL-3-6-3"/>
            <w:bookmarkEnd w:id="138"/>
          </w:p>
        </w:tc>
        <w:tc>
          <w:tcPr>
            <w:tcW w:w="1486" w:type="dxa"/>
            <w:tcBorders/>
            <w:vAlign w:val="center"/>
          </w:tcPr>
          <w:p>
            <w:pPr>
              <w:pStyle w:val="TableContents"/>
              <w:bidi w:val="0"/>
              <w:spacing w:before="0" w:after="283"/>
              <w:jc w:val="center"/>
              <w:rPr/>
            </w:pPr>
            <w:r>
              <w:rPr/>
              <w:t xml:space="preserve">0.030 </w:t>
            </w:r>
            <w:bookmarkStart w:id="139" w:name="TBL-3-7-"/>
            <w:bookmarkStart w:id="140" w:name="TBL-3-7-1"/>
            <w:bookmarkEnd w:id="139"/>
            <w:bookmarkEnd w:id="140"/>
          </w:p>
        </w:tc>
      </w:tr>
      <w:tr>
        <w:trPr/>
        <w:tc>
          <w:tcPr>
            <w:tcW w:w="1216" w:type="dxa"/>
            <w:tcBorders/>
            <w:vAlign w:val="center"/>
          </w:tcPr>
          <w:p>
            <w:pPr>
              <w:pStyle w:val="TableContents"/>
              <w:bidi w:val="0"/>
              <w:spacing w:before="0" w:after="283"/>
              <w:jc w:val="left"/>
              <w:rPr/>
            </w:pPr>
            <w:r>
              <w:rPr/>
              <w:t xml:space="preserve">PAM4 </w:t>
            </w:r>
            <w:bookmarkStart w:id="141" w:name="TBL-3-7-2"/>
            <w:bookmarkEnd w:id="141"/>
          </w:p>
        </w:tc>
        <w:tc>
          <w:tcPr>
            <w:tcW w:w="1321" w:type="dxa"/>
            <w:tcBorders/>
            <w:vAlign w:val="center"/>
          </w:tcPr>
          <w:p>
            <w:pPr>
              <w:pStyle w:val="TableContents"/>
              <w:bidi w:val="0"/>
              <w:spacing w:before="0" w:after="283"/>
              <w:jc w:val="center"/>
              <w:rPr/>
            </w:pPr>
            <w:r>
              <w:rPr/>
              <w:t xml:space="preserve">0.162 </w:t>
            </w:r>
            <w:bookmarkStart w:id="142" w:name="TBL-3-7-3"/>
            <w:bookmarkEnd w:id="142"/>
          </w:p>
        </w:tc>
        <w:tc>
          <w:tcPr>
            <w:tcW w:w="1486" w:type="dxa"/>
            <w:tcBorders/>
            <w:vAlign w:val="center"/>
          </w:tcPr>
          <w:p>
            <w:pPr>
              <w:pStyle w:val="TableContents"/>
              <w:bidi w:val="0"/>
              <w:spacing w:before="0" w:after="283"/>
              <w:jc w:val="center"/>
              <w:rPr/>
            </w:pPr>
            <w:r>
              <w:rPr/>
              <w:t xml:space="preserve">0.029 </w:t>
            </w:r>
            <w:bookmarkStart w:id="143" w:name="TBL-3-8-"/>
            <w:bookmarkStart w:id="144" w:name="TBL-3-8-1"/>
            <w:bookmarkEnd w:id="143"/>
            <w:bookmarkEnd w:id="144"/>
          </w:p>
        </w:tc>
      </w:tr>
      <w:tr>
        <w:trPr/>
        <w:tc>
          <w:tcPr>
            <w:tcW w:w="1216" w:type="dxa"/>
            <w:tcBorders/>
            <w:vAlign w:val="center"/>
          </w:tcPr>
          <w:p>
            <w:pPr>
              <w:pStyle w:val="TableContents"/>
              <w:bidi w:val="0"/>
              <w:spacing w:before="0" w:after="283"/>
              <w:jc w:val="left"/>
              <w:rPr/>
            </w:pPr>
            <w:r>
              <w:rPr/>
              <w:t xml:space="preserve">AM-DSB </w:t>
            </w:r>
            <w:bookmarkStart w:id="145" w:name="TBL-3-8-2"/>
            <w:bookmarkEnd w:id="145"/>
          </w:p>
        </w:tc>
        <w:tc>
          <w:tcPr>
            <w:tcW w:w="1321" w:type="dxa"/>
            <w:tcBorders/>
            <w:vAlign w:val="center"/>
          </w:tcPr>
          <w:p>
            <w:pPr>
              <w:pStyle w:val="TableContents"/>
              <w:bidi w:val="0"/>
              <w:spacing w:before="0" w:after="283"/>
              <w:jc w:val="center"/>
              <w:rPr/>
            </w:pPr>
            <w:r>
              <w:rPr/>
              <w:t xml:space="preserve">0.156 </w:t>
            </w:r>
            <w:bookmarkStart w:id="146" w:name="TBL-3-8-3"/>
            <w:bookmarkEnd w:id="146"/>
          </w:p>
        </w:tc>
        <w:tc>
          <w:tcPr>
            <w:tcW w:w="1486" w:type="dxa"/>
            <w:tcBorders/>
            <w:vAlign w:val="center"/>
          </w:tcPr>
          <w:p>
            <w:pPr>
              <w:pStyle w:val="TableContents"/>
              <w:bidi w:val="0"/>
              <w:spacing w:before="0" w:after="283"/>
              <w:jc w:val="center"/>
              <w:rPr/>
            </w:pPr>
            <w:r>
              <w:rPr/>
              <w:t xml:space="preserve">0.002 </w:t>
            </w:r>
            <w:bookmarkStart w:id="147" w:name="TBL-3-9-"/>
            <w:bookmarkStart w:id="148" w:name="TBL-3-9-1"/>
            <w:bookmarkEnd w:id="147"/>
            <w:bookmarkEnd w:id="148"/>
          </w:p>
        </w:tc>
      </w:tr>
      <w:tr>
        <w:trPr/>
        <w:tc>
          <w:tcPr>
            <w:tcW w:w="1216" w:type="dxa"/>
            <w:tcBorders/>
            <w:vAlign w:val="center"/>
          </w:tcPr>
          <w:p>
            <w:pPr>
              <w:pStyle w:val="TableContents"/>
              <w:bidi w:val="0"/>
              <w:spacing w:before="0" w:after="283"/>
              <w:jc w:val="left"/>
              <w:rPr/>
            </w:pPr>
            <w:r>
              <w:rPr/>
              <w:t xml:space="preserve">GFSK </w:t>
            </w:r>
            <w:bookmarkStart w:id="149" w:name="TBL-3-9-2"/>
            <w:bookmarkEnd w:id="149"/>
          </w:p>
        </w:tc>
        <w:tc>
          <w:tcPr>
            <w:tcW w:w="1321" w:type="dxa"/>
            <w:tcBorders/>
            <w:vAlign w:val="center"/>
          </w:tcPr>
          <w:p>
            <w:pPr>
              <w:pStyle w:val="TableContents"/>
              <w:bidi w:val="0"/>
              <w:spacing w:before="0" w:after="283"/>
              <w:jc w:val="center"/>
              <w:rPr/>
            </w:pPr>
            <w:r>
              <w:rPr/>
              <w:t xml:space="preserve">0.175 </w:t>
            </w:r>
            <w:bookmarkStart w:id="150" w:name="TBL-3-9-3"/>
            <w:bookmarkEnd w:id="150"/>
          </w:p>
        </w:tc>
        <w:tc>
          <w:tcPr>
            <w:tcW w:w="1486" w:type="dxa"/>
            <w:tcBorders/>
            <w:vAlign w:val="center"/>
          </w:tcPr>
          <w:p>
            <w:pPr>
              <w:pStyle w:val="TableContents"/>
              <w:bidi w:val="0"/>
              <w:spacing w:before="0" w:after="283"/>
              <w:jc w:val="center"/>
              <w:rPr/>
            </w:pPr>
            <w:r>
              <w:rPr/>
              <w:t xml:space="preserve">0.017 </w:t>
            </w:r>
            <w:bookmarkStart w:id="151" w:name="TBL-3-10-"/>
            <w:bookmarkStart w:id="152" w:name="TBL-3-10-1"/>
            <w:bookmarkEnd w:id="151"/>
            <w:bookmarkEnd w:id="152"/>
          </w:p>
        </w:tc>
      </w:tr>
      <w:tr>
        <w:trPr/>
        <w:tc>
          <w:tcPr>
            <w:tcW w:w="1216" w:type="dxa"/>
            <w:tcBorders/>
            <w:vAlign w:val="center"/>
          </w:tcPr>
          <w:p>
            <w:pPr>
              <w:pStyle w:val="TableContents"/>
              <w:bidi w:val="0"/>
              <w:spacing w:before="0" w:after="283"/>
              <w:jc w:val="left"/>
              <w:rPr/>
            </w:pPr>
            <w:r>
              <w:rPr/>
              <w:t xml:space="preserve">CPFSK </w:t>
            </w:r>
            <w:bookmarkStart w:id="153" w:name="TBL-3-10-2"/>
            <w:bookmarkEnd w:id="153"/>
          </w:p>
        </w:tc>
        <w:tc>
          <w:tcPr>
            <w:tcW w:w="1321" w:type="dxa"/>
            <w:tcBorders/>
            <w:vAlign w:val="center"/>
          </w:tcPr>
          <w:p>
            <w:pPr>
              <w:pStyle w:val="TableContents"/>
              <w:bidi w:val="0"/>
              <w:spacing w:before="0" w:after="283"/>
              <w:jc w:val="center"/>
              <w:rPr/>
            </w:pPr>
            <w:r>
              <w:rPr/>
              <w:t xml:space="preserve">0.213 </w:t>
            </w:r>
            <w:bookmarkStart w:id="154" w:name="TBL-3-10-3"/>
            <w:bookmarkEnd w:id="154"/>
          </w:p>
        </w:tc>
        <w:tc>
          <w:tcPr>
            <w:tcW w:w="1486" w:type="dxa"/>
            <w:tcBorders/>
            <w:vAlign w:val="center"/>
          </w:tcPr>
          <w:p>
            <w:pPr>
              <w:pStyle w:val="TableContents"/>
              <w:bidi w:val="0"/>
              <w:spacing w:before="0" w:after="283"/>
              <w:jc w:val="center"/>
              <w:rPr/>
            </w:pPr>
            <w:r>
              <w:rPr/>
              <w:t xml:space="preserve">0.021 </w:t>
            </w:r>
            <w:bookmarkStart w:id="155" w:name="TBL-3-11-"/>
            <w:bookmarkStart w:id="156" w:name="TBL-3-11-1"/>
            <w:bookmarkEnd w:id="155"/>
            <w:bookmarkEnd w:id="156"/>
          </w:p>
        </w:tc>
      </w:tr>
      <w:tr>
        <w:trPr/>
        <w:tc>
          <w:tcPr>
            <w:tcW w:w="1216" w:type="dxa"/>
            <w:tcBorders/>
            <w:vAlign w:val="center"/>
          </w:tcPr>
          <w:p>
            <w:pPr>
              <w:pStyle w:val="TableContents"/>
              <w:bidi w:val="0"/>
              <w:spacing w:before="0" w:after="283"/>
              <w:jc w:val="left"/>
              <w:rPr>
                <w:b/>
              </w:rPr>
            </w:pPr>
            <w:r>
              <w:rPr>
                <w:b/>
              </w:rPr>
              <w:t xml:space="preserve">AM-SSB </w:t>
            </w:r>
            <w:bookmarkStart w:id="157" w:name="TBL-3-11-2"/>
            <w:bookmarkEnd w:id="157"/>
          </w:p>
        </w:tc>
        <w:tc>
          <w:tcPr>
            <w:tcW w:w="1321" w:type="dxa"/>
            <w:tcBorders/>
            <w:vAlign w:val="center"/>
          </w:tcPr>
          <w:p>
            <w:pPr>
              <w:pStyle w:val="TableContents"/>
              <w:bidi w:val="0"/>
              <w:spacing w:before="0" w:after="283"/>
              <w:jc w:val="center"/>
              <w:rPr>
                <w:b/>
              </w:rPr>
            </w:pPr>
            <w:r>
              <w:rPr>
                <w:b/>
              </w:rPr>
              <w:t xml:space="preserve">0.555 </w:t>
            </w:r>
            <w:bookmarkStart w:id="158" w:name="TBL-3-11-3"/>
            <w:bookmarkEnd w:id="158"/>
          </w:p>
        </w:tc>
        <w:tc>
          <w:tcPr>
            <w:tcW w:w="1486" w:type="dxa"/>
            <w:tcBorders/>
            <w:vAlign w:val="center"/>
          </w:tcPr>
          <w:p>
            <w:pPr>
              <w:pStyle w:val="TableContents"/>
              <w:bidi w:val="0"/>
              <w:spacing w:before="0" w:after="283"/>
              <w:jc w:val="center"/>
              <w:rPr>
                <w:b/>
              </w:rPr>
            </w:pPr>
            <w:r>
              <w:rPr>
                <w:b/>
              </w:rPr>
              <w:t xml:space="preserve">0.555 </w:t>
            </w:r>
            <w:bookmarkStart w:id="159" w:name="TBL-3-12-"/>
            <w:bookmarkStart w:id="160" w:name="TBL-3-12-1"/>
            <w:bookmarkEnd w:id="159"/>
            <w:bookmarkEnd w:id="160"/>
          </w:p>
        </w:tc>
      </w:tr>
      <w:tr>
        <w:trPr/>
        <w:tc>
          <w:tcPr>
            <w:tcW w:w="1216" w:type="dxa"/>
            <w:tcBorders/>
            <w:vAlign w:val="center"/>
          </w:tcPr>
          <w:p>
            <w:pPr>
              <w:pStyle w:val="TableContents"/>
              <w:bidi w:val="0"/>
              <w:spacing w:before="0" w:after="283"/>
              <w:jc w:val="left"/>
              <w:rPr/>
            </w:pPr>
            <w:r>
              <w:rPr/>
              <w:t xml:space="preserve">WBFM </w:t>
            </w:r>
            <w:bookmarkStart w:id="161" w:name="TBL-3-12-2"/>
            <w:bookmarkEnd w:id="161"/>
          </w:p>
        </w:tc>
        <w:tc>
          <w:tcPr>
            <w:tcW w:w="1321" w:type="dxa"/>
            <w:tcBorders/>
            <w:vAlign w:val="center"/>
          </w:tcPr>
          <w:p>
            <w:pPr>
              <w:pStyle w:val="TableContents"/>
              <w:bidi w:val="0"/>
              <w:spacing w:before="0" w:after="283"/>
              <w:jc w:val="center"/>
              <w:rPr/>
            </w:pPr>
            <w:r>
              <w:rPr/>
              <w:t xml:space="preserve">0.174 </w:t>
            </w:r>
            <w:bookmarkStart w:id="162" w:name="TBL-3-12-3"/>
            <w:bookmarkEnd w:id="162"/>
          </w:p>
        </w:tc>
        <w:tc>
          <w:tcPr>
            <w:tcW w:w="1486" w:type="dxa"/>
            <w:tcBorders/>
            <w:vAlign w:val="center"/>
          </w:tcPr>
          <w:p>
            <w:pPr>
              <w:pStyle w:val="TableContents"/>
              <w:bidi w:val="0"/>
              <w:spacing w:before="0" w:after="283"/>
              <w:jc w:val="center"/>
              <w:rPr/>
            </w:pPr>
            <w:r>
              <w:rPr/>
              <w:t xml:space="preserve">0.003 </w:t>
            </w:r>
          </w:p>
        </w:tc>
      </w:tr>
    </w:tbl>
    <w:p>
      <w:pPr>
        <w:pStyle w:val="Heading4"/>
        <w:bidi w:val="0"/>
        <w:jc w:val="left"/>
        <w:rPr/>
      </w:pPr>
      <w:bookmarkStart w:id="163" w:name="algorithm"/>
      <w:bookmarkEnd w:id="163"/>
      <w:r>
        <w:rPr/>
        <w:t xml:space="preserve">4.3 </w:t>
      </w:r>
      <w:bookmarkStart w:id="164" w:name="x1-120004.3"/>
      <w:bookmarkEnd w:id="164"/>
      <w:r>
        <w:rPr/>
        <w:t>Algorithm</w:t>
      </w:r>
    </w:p>
    <w:p>
      <w:pPr>
        <w:pStyle w:val="TextBody"/>
        <w:bidi w:val="0"/>
        <w:spacing w:before="0" w:after="283"/>
        <w:jc w:val="left"/>
        <w:rPr/>
      </w:pPr>
      <w:r>
        <w:rPr/>
        <w:t>Algorithm </w:t>
      </w:r>
      <w:hyperlink w:anchor="x1-12001r1">
        <w:r>
          <w:rPr>
            <w:rStyle w:val="InternetLink"/>
          </w:rPr>
          <w:t>1</w:t>
        </w:r>
      </w:hyperlink>
      <w:r>
        <w:rPr/>
        <w:t xml:space="preserve"> describes the spectral-gated defense. The key insight is that the FFT computation is </w:t>
      </w:r>
      <w:r>
        <w:rPr>
          <w:i/>
        </w:rPr>
        <w:t>shared</w:t>
      </w:r>
      <w:r>
        <w:rPr/>
        <w:t xml:space="preserve">: the same FFT output is used for both the flatness check and the Top-K filtering, requiring no additional computation. </w:t>
      </w:r>
    </w:p>
    <w:p>
      <w:pPr>
        <w:pStyle w:val="TextBody"/>
        <w:bidi w:val="0"/>
        <w:jc w:val="left"/>
        <w:rPr/>
      </w:pPr>
      <w:bookmarkStart w:id="165" w:name="x1-12001r1"/>
      <w:bookmarkStart w:id="166" w:name="x1-12002"/>
      <w:bookmarkEnd w:id="165"/>
      <w:bookmarkEnd w:id="166"/>
      <w:r>
        <w:rPr>
          <w:b/>
        </w:rPr>
        <w:t>Require:</w:t>
      </w:r>
      <w:r>
        <w:rPr/>
        <w:t xml:space="preserve">   Input </w:t>
      </w:r>
      <w:r>
        <w:rPr>
          <w:b/>
        </w:rPr>
        <w:t xml:space="preserve">x </w:t>
      </w:r>
      <w:r>
        <w:rPr/>
        <w:t>∈ ℝ</w:t>
      </w:r>
      <w:r>
        <w:rPr>
          <w:position w:val="8"/>
          <w:sz w:val="19"/>
        </w:rPr>
        <w:t>N</w:t>
      </w:r>
      <w:r>
        <w:rPr>
          <w:b/>
          <w:i/>
          <w:position w:val="8"/>
          <w:sz w:val="19"/>
        </w:rPr>
        <w:t>×</w:t>
      </w:r>
      <w:r>
        <w:rPr>
          <w:i/>
          <w:position w:val="8"/>
          <w:sz w:val="19"/>
        </w:rPr>
        <w:t>2</w:t>
      </w:r>
      <w:r>
        <w:rPr>
          <w:b/>
          <w:i/>
          <w:position w:val="8"/>
          <w:sz w:val="19"/>
        </w:rPr>
        <w:t>×</w:t>
      </w:r>
      <w:r>
        <w:rPr>
          <w:position w:val="8"/>
          <w:sz w:val="19"/>
        </w:rPr>
        <w:t xml:space="preserve">T </w:t>
      </w:r>
      <w:r>
        <w:rPr/>
        <w:t>, Top-K parameter K</w:t>
      </w:r>
      <w:r>
        <w:rPr>
          <w:i/>
        </w:rPr>
        <w:t>=20</w:t>
      </w:r>
      <w:r>
        <w:rPr/>
        <w:t>, quantization levels L</w:t>
      </w:r>
      <w:r>
        <w:rPr>
          <w:i/>
        </w:rPr>
        <w:t>=32</w:t>
      </w:r>
      <w:r>
        <w:rPr/>
        <w:t>, threshold τ</w:t>
      </w:r>
      <w:r>
        <w:rPr>
          <w:i/>
        </w:rPr>
        <w:t>=0</w:t>
      </w:r>
      <w:r>
        <w:rPr/>
        <w:t>.</w:t>
      </w:r>
      <w:r>
        <w:rPr>
          <w:i/>
        </w:rPr>
        <w:t>4</w:t>
      </w:r>
      <w:r>
        <w:rPr/>
        <w:t xml:space="preserve"> </w:t>
        <w:br/>
      </w:r>
      <w:r>
        <w:rPr>
          <w:b/>
        </w:rPr>
        <w:t>Ensure:</w:t>
      </w:r>
      <w:r>
        <w:rPr/>
        <w:t xml:space="preserve">   Defended signal </w:t>
      </w:r>
      <w:r>
        <w:rPr>
          <w:b/>
        </w:rPr>
        <w:t>x</w:t>
      </w:r>
      <w:r>
        <w:rPr/>
        <w:t xml:space="preserve"> </w:t>
        <w:br/>
        <w:t>1:   </w:t>
      </w:r>
      <w:r>
        <w:rPr>
          <w:b/>
        </w:rPr>
        <w:t xml:space="preserve">X </w:t>
      </w:r>
      <w:r>
        <w:rPr/>
        <w:t>← FFT</w:t>
      </w:r>
      <w:r>
        <w:rPr>
          <w:i/>
        </w:rPr>
        <w:t>(</w:t>
      </w:r>
      <w:r>
        <w:rPr>
          <w:b/>
        </w:rPr>
        <w:t>x</w:t>
      </w:r>
      <w:r>
        <w:rPr>
          <w:i/>
        </w:rPr>
        <w:t>)</w:t>
      </w:r>
      <w:r>
        <w:rPr/>
        <w:t xml:space="preserve"> </w:t>
      </w:r>
      <w:r>
        <w:rPr/>
        <w:drawing>
          <wp:inline distT="0" distB="0" distL="0" distR="0">
            <wp:extent cx="83820" cy="9017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link="rId3"/>
                    <a:stretch>
                      <a:fillRect/>
                    </a:stretch>
                  </pic:blipFill>
                  <pic:spPr bwMode="auto">
                    <a:xfrm>
                      <a:off x="0" y="0"/>
                      <a:ext cx="83820" cy="90170"/>
                    </a:xfrm>
                    <a:prstGeom prst="rect">
                      <a:avLst/>
                    </a:prstGeom>
                  </pic:spPr>
                </pic:pic>
              </a:graphicData>
            </a:graphic>
          </wp:inline>
        </w:drawing>
      </w:r>
      <w:r>
        <w:rPr/>
        <w:t xml:space="preserve"> Full complex FFT, shared </w:t>
        <w:br/>
        <w:t>2:   </w:t>
      </w:r>
      <w:r>
        <w:rPr>
          <w:b/>
        </w:rPr>
        <w:t>for</w:t>
      </w:r>
      <w:r>
        <w:rPr/>
        <w:t xml:space="preserve"> each sample i </w:t>
      </w:r>
      <w:r>
        <w:rPr>
          <w:i/>
        </w:rPr>
        <w:t>= 1</w:t>
      </w:r>
      <w:r>
        <w:rPr/>
        <w:t>,…,N </w:t>
      </w:r>
      <w:r>
        <w:rPr>
          <w:b/>
        </w:rPr>
        <w:t>do</w:t>
      </w:r>
      <w:r>
        <w:rPr/>
        <w:t xml:space="preserve"> </w:t>
        <w:br/>
        <w:t>3:    SF</w:t>
      </w:r>
      <w:r>
        <w:rPr>
          <w:position w:val="-2"/>
          <w:sz w:val="19"/>
        </w:rPr>
        <w:t>i</w:t>
      </w:r>
      <w:r>
        <w:rPr/>
        <w:t xml:space="preserve"> ← SpectralFlatness(</w:t>
      </w:r>
      <w:r>
        <w:rPr>
          <w:b/>
        </w:rPr>
        <w:t>X</w:t>
      </w:r>
      <w:r>
        <w:rPr>
          <w:position w:val="-2"/>
          <w:sz w:val="19"/>
        </w:rPr>
        <w:t>i</w:t>
      </w:r>
      <w:r>
        <w:rPr/>
        <w:t xml:space="preserve">) </w:t>
      </w:r>
      <w:r>
        <w:rPr/>
        <w:drawing>
          <wp:inline distT="0" distB="0" distL="0" distR="0">
            <wp:extent cx="92710" cy="9906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link="rId4"/>
                    <a:stretch>
                      <a:fillRect/>
                    </a:stretch>
                  </pic:blipFill>
                  <pic:spPr bwMode="auto">
                    <a:xfrm>
                      <a:off x="0" y="0"/>
                      <a:ext cx="92710" cy="99060"/>
                    </a:xfrm>
                    <a:prstGeom prst="rect">
                      <a:avLst/>
                    </a:prstGeom>
                  </pic:spPr>
                </pic:pic>
              </a:graphicData>
            </a:graphic>
          </wp:inline>
        </w:drawing>
      </w:r>
      <w:r>
        <w:rPr/>
        <w:t xml:space="preserve"> Eq. </w:t>
      </w:r>
      <w:hyperlink w:anchor="x1-11001r1">
        <w:r>
          <w:rPr>
            <w:rStyle w:val="InternetLink"/>
          </w:rPr>
          <w:t>1</w:t>
        </w:r>
      </w:hyperlink>
      <w:r>
        <w:rPr/>
        <w:t xml:space="preserve"> </w:t>
        <w:br/>
        <w:t xml:space="preserve">4:    </w:t>
      </w:r>
      <w:r>
        <w:rPr>
          <w:b/>
        </w:rPr>
        <w:t>if</w:t>
      </w:r>
      <w:r>
        <w:rPr/>
        <w:t> SF</w:t>
      </w:r>
      <w:r>
        <w:rPr>
          <w:position w:val="-2"/>
          <w:sz w:val="19"/>
        </w:rPr>
        <w:t>i</w:t>
      </w:r>
      <w:r>
        <w:rPr/>
        <w:t xml:space="preserve"> &gt; τ </w:t>
      </w:r>
      <w:r>
        <w:rPr>
          <w:b/>
        </w:rPr>
        <w:t>then</w:t>
      </w:r>
      <w:r>
        <w:rPr/>
        <w:t xml:space="preserve"> </w:t>
      </w:r>
      <w:r>
        <w:rPr/>
        <w:drawing>
          <wp:inline distT="0" distB="0" distL="0" distR="0">
            <wp:extent cx="83820" cy="9017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link="rId5"/>
                    <a:stretch>
                      <a:fillRect/>
                    </a:stretch>
                  </pic:blipFill>
                  <pic:spPr bwMode="auto">
                    <a:xfrm>
                      <a:off x="0" y="0"/>
                      <a:ext cx="83820" cy="90170"/>
                    </a:xfrm>
                    <a:prstGeom prst="rect">
                      <a:avLst/>
                    </a:prstGeom>
                  </pic:spPr>
                </pic:pic>
              </a:graphicData>
            </a:graphic>
          </wp:inline>
        </w:drawing>
      </w:r>
      <w:r>
        <w:rPr/>
        <w:t xml:space="preserve"> Wideband (AM-SSB) </w:t>
        <w:br/>
        <w:t xml:space="preserve">5:    </w:t>
      </w:r>
      <w:r>
        <w:rPr>
          <w:b/>
        </w:rPr>
        <w:t>x</w:t>
      </w:r>
      <w:r>
        <w:rPr>
          <w:position w:val="-2"/>
          <w:sz w:val="19"/>
        </w:rPr>
        <w:t>i</w:t>
      </w:r>
      <w:r>
        <w:rPr/>
        <w:t xml:space="preserve"> ← Quantize</w:t>
      </w:r>
      <w:r>
        <w:rPr>
          <w:i/>
        </w:rPr>
        <w:t>(</w:t>
      </w:r>
      <w:r>
        <w:rPr>
          <w:b/>
        </w:rPr>
        <w:t>x</w:t>
      </w:r>
      <w:r>
        <w:rPr>
          <w:position w:val="-2"/>
          <w:sz w:val="19"/>
        </w:rPr>
        <w:t>i</w:t>
      </w:r>
      <w:r>
        <w:rPr/>
        <w:t>,L</w:t>
      </w:r>
      <w:r>
        <w:rPr>
          <w:i/>
        </w:rPr>
        <w:t>)</w:t>
      </w:r>
      <w:r>
        <w:rPr/>
        <w:t xml:space="preserve"> </w:t>
        <w:br/>
        <w:t xml:space="preserve">6:    </w:t>
      </w:r>
      <w:r>
        <w:rPr>
          <w:b/>
        </w:rPr>
        <w:t>else</w:t>
      </w:r>
      <w:r>
        <w:rPr/>
        <w:t xml:space="preserve"> </w:t>
      </w:r>
      <w:r>
        <w:rPr/>
        <w:drawing>
          <wp:inline distT="0" distB="0" distL="0" distR="0">
            <wp:extent cx="92710" cy="9906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link="rId6"/>
                    <a:stretch>
                      <a:fillRect/>
                    </a:stretch>
                  </pic:blipFill>
                  <pic:spPr bwMode="auto">
                    <a:xfrm>
                      <a:off x="0" y="0"/>
                      <a:ext cx="92710" cy="99060"/>
                    </a:xfrm>
                    <a:prstGeom prst="rect">
                      <a:avLst/>
                    </a:prstGeom>
                  </pic:spPr>
                </pic:pic>
              </a:graphicData>
            </a:graphic>
          </wp:inline>
        </w:drawing>
      </w:r>
      <w:r>
        <w:rPr/>
        <w:t xml:space="preserve"> Narrowband (all others) </w:t>
        <w:br/>
        <w:t xml:space="preserve">7:    </w:t>
      </w:r>
      <w:r>
        <w:rPr>
          <w:b/>
        </w:rPr>
        <w:t>x</w:t>
      </w:r>
      <w:r>
        <w:rPr>
          <w:position w:val="-2"/>
          <w:sz w:val="19"/>
        </w:rPr>
        <w:t>i</w:t>
      </w:r>
      <w:r>
        <w:rPr/>
        <w:t xml:space="preserve"> ← TopK</w:t>
      </w:r>
      <w:r>
        <w:rPr>
          <w:i/>
        </w:rPr>
        <w:t>(</w:t>
      </w:r>
      <w:r>
        <w:rPr>
          <w:b/>
        </w:rPr>
        <w:t>X</w:t>
      </w:r>
      <w:r>
        <w:rPr>
          <w:position w:val="-2"/>
          <w:sz w:val="19"/>
        </w:rPr>
        <w:t>i</w:t>
      </w:r>
      <w:r>
        <w:rPr/>
        <w:t>,K</w:t>
      </w:r>
      <w:r>
        <w:rPr>
          <w:i/>
        </w:rPr>
        <w:t>)</w:t>
      </w:r>
      <w:r>
        <w:rPr/>
        <w:t xml:space="preserve"> </w:t>
      </w:r>
      <w:r>
        <w:rPr/>
        <w:drawing>
          <wp:inline distT="0" distB="0" distL="0" distR="0">
            <wp:extent cx="83820" cy="9017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link="rId7"/>
                    <a:stretch>
                      <a:fillRect/>
                    </a:stretch>
                  </pic:blipFill>
                  <pic:spPr bwMode="auto">
                    <a:xfrm>
                      <a:off x="0" y="0"/>
                      <a:ext cx="83820" cy="90170"/>
                    </a:xfrm>
                    <a:prstGeom prst="rect">
                      <a:avLst/>
                    </a:prstGeom>
                  </pic:spPr>
                </pic:pic>
              </a:graphicData>
            </a:graphic>
          </wp:inline>
        </w:drawing>
      </w:r>
      <w:r>
        <w:rPr/>
        <w:t xml:space="preserve"> Reuse FFT </w:t>
        <w:br/>
        <w:t xml:space="preserve">8:    </w:t>
      </w:r>
      <w:r>
        <w:rPr>
          <w:b/>
        </w:rPr>
        <w:t>end</w:t>
      </w:r>
      <w:r>
        <w:rPr/>
        <w:t> </w:t>
      </w:r>
      <w:r>
        <w:rPr>
          <w:b/>
        </w:rPr>
        <w:t>if</w:t>
      </w:r>
      <w:r>
        <w:rPr/>
        <w:t xml:space="preserve"> </w:t>
        <w:br/>
        <w:t>9:   </w:t>
      </w:r>
      <w:r>
        <w:rPr>
          <w:b/>
        </w:rPr>
        <w:t>end</w:t>
      </w:r>
      <w:r>
        <w:rPr/>
        <w:t> </w:t>
      </w:r>
      <w:r>
        <w:rPr>
          <w:b/>
        </w:rPr>
        <w:t>for</w:t>
      </w:r>
      <w:r>
        <w:rPr/>
        <w:t xml:space="preserve"> </w:t>
        <w:br/>
        <w:t>10:   </w:t>
      </w:r>
      <w:r>
        <w:rPr>
          <w:b/>
        </w:rPr>
        <w:t>return x</w:t>
      </w:r>
      <w:r>
        <w:rPr/>
        <w:t xml:space="preserve"> </w:t>
      </w:r>
    </w:p>
    <w:p>
      <w:pPr>
        <w:pStyle w:val="TextBodyindent"/>
        <w:bidi w:val="0"/>
        <w:jc w:val="left"/>
        <w:rPr/>
      </w:pPr>
      <w:r>
        <w:rPr>
          <w:b/>
        </w:rPr>
        <w:t xml:space="preserve">Complexity. </w:t>
      </w:r>
      <w:r>
        <w:rPr/>
        <w:t>The defense requires one FFT (O</w:t>
      </w:r>
      <w:r>
        <w:rPr>
          <w:i/>
        </w:rPr>
        <w:t>(</w:t>
      </w:r>
      <w:r>
        <w:rPr/>
        <w:t xml:space="preserve">T </w:t>
      </w:r>
      <w:r>
        <w:rPr>
          <w:i/>
        </w:rPr>
        <w:t>log</w:t>
      </w:r>
      <w:r>
        <w:rPr/>
        <w:t xml:space="preserve">T </w:t>
      </w:r>
      <w:r>
        <w:rPr>
          <w:i/>
        </w:rPr>
        <w:t>)</w:t>
      </w:r>
      <w:r>
        <w:rPr/>
        <w:t>) plus either a Top-K selection (O</w:t>
      </w:r>
      <w:r>
        <w:rPr>
          <w:i/>
        </w:rPr>
        <w:t>(</w:t>
      </w:r>
      <w:r>
        <w:rPr/>
        <w:t xml:space="preserve">T </w:t>
      </w:r>
      <w:r>
        <w:rPr>
          <w:i/>
        </w:rPr>
        <w:t>log</w:t>
      </w:r>
      <w:r>
        <w:rPr/>
        <w:t>K</w:t>
      </w:r>
      <w:r>
        <w:rPr>
          <w:i/>
        </w:rPr>
        <w:t>)</w:t>
      </w:r>
      <w:r>
        <w:rPr/>
        <w:t>) or quantization (O</w:t>
      </w:r>
      <w:r>
        <w:rPr>
          <w:i/>
        </w:rPr>
        <w:t>(</w:t>
      </w:r>
      <w:r>
        <w:rPr/>
        <w:t xml:space="preserve">T </w:t>
      </w:r>
      <w:r>
        <w:rPr>
          <w:i/>
        </w:rPr>
        <w:t>)</w:t>
      </w:r>
      <w:r>
        <w:rPr/>
        <w:t xml:space="preserve">) per sample. Measured latency: 4.57 ms for a batch of 200 samples (0.023 ms/sample) on a single GPU, comparable to the 1.65 ms for Top-20 alone. </w:t>
      </w:r>
    </w:p>
    <w:p>
      <w:pPr>
        <w:pStyle w:val="Heading3"/>
        <w:bidi w:val="0"/>
        <w:jc w:val="left"/>
        <w:rPr/>
      </w:pPr>
      <w:bookmarkStart w:id="167" w:name="evaluation"/>
      <w:bookmarkEnd w:id="167"/>
      <w:r>
        <w:rPr/>
        <w:t xml:space="preserve">5 </w:t>
      </w:r>
      <w:bookmarkStart w:id="168" w:name="x1-130005"/>
      <w:bookmarkEnd w:id="168"/>
      <w:r>
        <w:rPr/>
        <w:t>Evaluation</w:t>
      </w:r>
    </w:p>
    <w:p>
      <w:pPr>
        <w:pStyle w:val="Heading4"/>
        <w:bidi w:val="0"/>
        <w:jc w:val="left"/>
        <w:rPr/>
      </w:pPr>
      <w:bookmarkStart w:id="169" w:name="setup"/>
      <w:bookmarkEnd w:id="169"/>
      <w:r>
        <w:rPr/>
        <w:t xml:space="preserve">5.1 </w:t>
      </w:r>
      <w:bookmarkStart w:id="170" w:name="x1-140005.1"/>
      <w:bookmarkEnd w:id="170"/>
      <w:r>
        <w:rPr/>
        <w:t>Setup</w:t>
      </w:r>
    </w:p>
    <w:p>
      <w:pPr>
        <w:pStyle w:val="TextBody"/>
        <w:bidi w:val="0"/>
        <w:spacing w:before="0" w:after="283"/>
        <w:jc w:val="left"/>
        <w:rPr/>
      </w:pPr>
      <w:r>
        <w:rPr>
          <w:b/>
        </w:rPr>
        <w:t xml:space="preserve">Dataset: </w:t>
      </w:r>
      <w:r>
        <w:rPr/>
        <w:t>RML2016.10a  [</w:t>
      </w:r>
      <w:hyperlink w:anchor="Xotoole2016rml">
        <w:r>
          <w:rPr>
            <w:rStyle w:val="InternetLink"/>
          </w:rPr>
          <w:t>7</w:t>
        </w:r>
      </w:hyperlink>
      <w:r>
        <w:rPr/>
        <w:t xml:space="preserve">], 11 modulation classes, 200 samples per (modulation, SNR) cell. </w:t>
      </w:r>
      <w:r>
        <w:rPr>
          <w:b/>
        </w:rPr>
        <w:t xml:space="preserve">Model: </w:t>
      </w:r>
      <w:r>
        <w:rPr/>
        <w:t>AWN  [</w:t>
      </w:r>
      <w:hyperlink w:anchor="Xli2023awn">
        <w:r>
          <w:rPr>
            <w:rStyle w:val="InternetLink"/>
          </w:rPr>
          <w:t>5</w:t>
        </w:r>
      </w:hyperlink>
      <w:r>
        <w:rPr/>
        <w:t xml:space="preserve">] pretrained checkpoint. </w:t>
      </w:r>
      <w:r>
        <w:rPr>
          <w:b/>
        </w:rPr>
        <w:t xml:space="preserve">Attacks: </w:t>
      </w:r>
      <w:r>
        <w:rPr/>
        <w:t>CW (c</w:t>
      </w:r>
      <w:r>
        <w:rPr>
          <w:i/>
        </w:rPr>
        <w:t>=10</w:t>
      </w:r>
      <w:r>
        <w:rPr/>
        <w:t>, 200 steps) and EADL1 (𝜖</w:t>
      </w:r>
      <w:r>
        <w:rPr>
          <w:i/>
        </w:rPr>
        <w:t>=0</w:t>
      </w:r>
      <w:r>
        <w:rPr/>
        <w:t>.</w:t>
      </w:r>
      <w:r>
        <w:rPr>
          <w:i/>
        </w:rPr>
        <w:t>1</w:t>
      </w:r>
      <w:r>
        <w:rPr/>
        <w:t xml:space="preserve">), both with </w:t>
      </w:r>
      <w:r>
        <w:rPr>
          <w:rFonts w:ascii="monospace;monospace" w:hAnsi="monospace;monospace"/>
        </w:rPr>
        <w:t xml:space="preserve">minmax </w:t>
      </w:r>
      <w:r>
        <w:rPr/>
        <w:t xml:space="preserve">normalization. </w:t>
      </w:r>
      <w:r>
        <w:rPr>
          <w:b/>
        </w:rPr>
        <w:t xml:space="preserve">Defense parameters: </w:t>
      </w:r>
      <w:r>
        <w:rPr/>
        <w:t>K</w:t>
      </w:r>
      <w:r>
        <w:rPr>
          <w:i/>
        </w:rPr>
        <w:t>=20</w:t>
      </w:r>
      <w:r>
        <w:rPr/>
        <w:t>, L</w:t>
      </w:r>
      <w:r>
        <w:rPr>
          <w:i/>
        </w:rPr>
        <w:t>=32</w:t>
      </w:r>
      <w:r>
        <w:rPr/>
        <w:t>, τ</w:t>
      </w:r>
      <w:r>
        <w:rPr>
          <w:i/>
        </w:rPr>
        <w:t>=0</w:t>
      </w:r>
      <w:r>
        <w:rPr/>
        <w:t>.</w:t>
      </w:r>
      <w:r>
        <w:rPr>
          <w:i/>
        </w:rPr>
        <w:t>4</w:t>
      </w:r>
      <w:r>
        <w:rPr/>
        <w:t xml:space="preserve">. </w:t>
      </w:r>
    </w:p>
    <w:p>
      <w:pPr>
        <w:pStyle w:val="Heading4"/>
        <w:bidi w:val="0"/>
        <w:jc w:val="left"/>
        <w:rPr/>
      </w:pPr>
      <w:bookmarkStart w:id="171" w:name="defense-recovery-on-all-modulations"/>
      <w:bookmarkEnd w:id="171"/>
      <w:r>
        <w:rPr/>
        <w:t xml:space="preserve">5.2 </w:t>
      </w:r>
      <w:bookmarkStart w:id="172" w:name="x1-150005.2"/>
      <w:bookmarkEnd w:id="172"/>
      <w:r>
        <w:rPr/>
        <w:t>Defense Recovery on All Modulations</w:t>
      </w:r>
    </w:p>
    <w:p>
      <w:pPr>
        <w:pStyle w:val="TextBody"/>
        <w:bidi w:val="0"/>
        <w:spacing w:before="0" w:after="283"/>
        <w:jc w:val="left"/>
        <w:rPr/>
      </w:pPr>
      <w:r>
        <w:rPr/>
        <w:t>Table </w:t>
      </w:r>
      <w:hyperlink w:anchor="x1-15001r3">
        <w:r>
          <w:rPr>
            <w:rStyle w:val="InternetLink"/>
          </w:rPr>
          <w:t>3</w:t>
        </w:r>
      </w:hyperlink>
      <w:r>
        <w:rPr/>
        <w:t xml:space="preserve"> presents the main result: classification accuracy under attack, with and without the spectral-gated defense, at SNR 18 dB. </w:t>
      </w:r>
    </w:p>
    <w:p>
      <w:pPr>
        <w:pStyle w:val="TextBody"/>
        <w:bidi w:val="0"/>
        <w:spacing w:before="0" w:after="0"/>
        <w:jc w:val="left"/>
        <w:rPr/>
      </w:pPr>
      <w:bookmarkStart w:id="173" w:name="x1-15001r3"/>
      <w:bookmarkStart w:id="174" w:name="x1-15002"/>
      <w:bookmarkEnd w:id="173"/>
      <w:bookmarkEnd w:id="174"/>
      <w:r>
        <w:rPr/>
        <w:t xml:space="preserve">Table 3: Classification Accuracy (%) at SNR 18 dB. “Gated” is the proposed spectral-gated defense. Recovery = Gated − Attack. </w:t>
      </w:r>
    </w:p>
    <w:p>
      <w:pPr>
        <w:pStyle w:val="Normal"/>
        <w:bidi w:val="0"/>
        <w:spacing w:before="0" w:after="0"/>
        <w:jc w:val="left"/>
        <w:rPr>
          <w:sz w:val="4"/>
          <w:szCs w:val="4"/>
        </w:rPr>
      </w:pPr>
      <w:r>
        <w:rPr>
          <w:sz w:val="4"/>
          <w:szCs w:val="4"/>
        </w:rPr>
      </w:r>
      <w:bookmarkStart w:id="175" w:name="TBL-4"/>
      <w:bookmarkStart w:id="176" w:name="TBL-4-1g"/>
      <w:bookmarkStart w:id="177" w:name="TBL-4-1"/>
      <w:bookmarkStart w:id="178" w:name="TBL-4-2"/>
      <w:bookmarkStart w:id="179" w:name="TBL-4-3"/>
      <w:bookmarkStart w:id="180" w:name="TBL-4-4"/>
      <w:bookmarkStart w:id="181" w:name="TBL-4-5g"/>
      <w:bookmarkStart w:id="182" w:name="TBL-4-5"/>
      <w:bookmarkStart w:id="183" w:name="TBL-4-6"/>
      <w:bookmarkStart w:id="184" w:name="TBL-4-7"/>
      <w:bookmarkStart w:id="185" w:name="TBL-4-1-"/>
      <w:bookmarkStart w:id="186" w:name="TBL-4"/>
      <w:bookmarkStart w:id="187" w:name="TBL-4-1g"/>
      <w:bookmarkStart w:id="188" w:name="TBL-4-1"/>
      <w:bookmarkStart w:id="189" w:name="TBL-4-2"/>
      <w:bookmarkStart w:id="190" w:name="TBL-4-3"/>
      <w:bookmarkStart w:id="191" w:name="TBL-4-4"/>
      <w:bookmarkStart w:id="192" w:name="TBL-4-5g"/>
      <w:bookmarkStart w:id="193" w:name="TBL-4-5"/>
      <w:bookmarkStart w:id="194" w:name="TBL-4-6"/>
      <w:bookmarkStart w:id="195" w:name="TBL-4-7"/>
      <w:bookmarkStart w:id="196" w:name="TBL-4-1-"/>
      <w:bookmarkEnd w:id="186"/>
      <w:bookmarkEnd w:id="187"/>
      <w:bookmarkEnd w:id="188"/>
      <w:bookmarkEnd w:id="189"/>
      <w:bookmarkEnd w:id="190"/>
      <w:bookmarkEnd w:id="191"/>
      <w:bookmarkEnd w:id="192"/>
      <w:bookmarkEnd w:id="193"/>
      <w:bookmarkEnd w:id="194"/>
      <w:bookmarkEnd w:id="195"/>
      <w:bookmarkEnd w:id="196"/>
    </w:p>
    <w:tbl>
      <w:tblPr>
        <w:tblW w:w="4732" w:type="dxa"/>
        <w:jc w:val="left"/>
        <w:tblInd w:w="0" w:type="dxa"/>
        <w:tblLayout w:type="fixed"/>
        <w:tblCellMar>
          <w:top w:w="28" w:type="dxa"/>
          <w:left w:w="28" w:type="dxa"/>
          <w:bottom w:w="28" w:type="dxa"/>
          <w:right w:w="28" w:type="dxa"/>
        </w:tblCellMar>
      </w:tblPr>
      <w:tblGrid>
        <w:gridCol w:w="1081"/>
        <w:gridCol w:w="661"/>
        <w:gridCol w:w="526"/>
        <w:gridCol w:w="676"/>
        <w:gridCol w:w="661"/>
        <w:gridCol w:w="406"/>
        <w:gridCol w:w="721"/>
      </w:tblGrid>
      <w:tr>
        <w:trPr/>
        <w:tc>
          <w:tcPr>
            <w:tcW w:w="1081" w:type="dxa"/>
            <w:tcBorders/>
            <w:vAlign w:val="center"/>
          </w:tcPr>
          <w:p>
            <w:pPr>
              <w:pStyle w:val="TableContents"/>
              <w:bidi w:val="0"/>
              <w:spacing w:before="0" w:after="283"/>
              <w:jc w:val="left"/>
              <w:rPr>
                <w:sz w:val="4"/>
                <w:szCs w:val="4"/>
              </w:rPr>
            </w:pPr>
            <w:r>
              <w:rPr>
                <w:sz w:val="4"/>
                <w:szCs w:val="4"/>
              </w:rPr>
            </w:r>
            <w:bookmarkStart w:id="197" w:name="TBL-4-1-2"/>
            <w:bookmarkStart w:id="198" w:name="TBL-4-1-1"/>
            <w:bookmarkStart w:id="199" w:name="TBL-4-1-2"/>
            <w:bookmarkStart w:id="200" w:name="TBL-4-1-1"/>
            <w:bookmarkEnd w:id="199"/>
            <w:bookmarkEnd w:id="200"/>
          </w:p>
        </w:tc>
        <w:tc>
          <w:tcPr>
            <w:tcW w:w="1863" w:type="dxa"/>
            <w:gridSpan w:val="3"/>
            <w:tcBorders/>
            <w:vAlign w:val="center"/>
          </w:tcPr>
          <w:p>
            <w:pPr>
              <w:pStyle w:val="TableContents"/>
              <w:bidi w:val="0"/>
              <w:spacing w:before="0" w:after="0"/>
              <w:jc w:val="center"/>
              <w:rPr/>
            </w:pPr>
            <w:r>
              <w:rPr/>
              <w:t>CW Attack</w:t>
            </w:r>
            <w:bookmarkStart w:id="201" w:name="TBL-4-1-5"/>
            <w:bookmarkEnd w:id="201"/>
          </w:p>
        </w:tc>
        <w:tc>
          <w:tcPr>
            <w:tcW w:w="1788" w:type="dxa"/>
            <w:gridSpan w:val="3"/>
            <w:tcBorders/>
            <w:vAlign w:val="center"/>
          </w:tcPr>
          <w:p>
            <w:pPr>
              <w:pStyle w:val="TableContents"/>
              <w:bidi w:val="0"/>
              <w:spacing w:before="0" w:after="0"/>
              <w:jc w:val="center"/>
              <w:rPr/>
            </w:pPr>
            <w:r>
              <w:rPr/>
              <w:t>EADL1 Attack</w:t>
            </w:r>
            <w:bookmarkStart w:id="202" w:name="TBL-4-2-"/>
            <w:bookmarkStart w:id="203" w:name="TBL-4-2-1"/>
            <w:bookmarkEnd w:id="202"/>
            <w:bookmarkEnd w:id="203"/>
          </w:p>
        </w:tc>
      </w:tr>
      <w:tr>
        <w:trPr/>
        <w:tc>
          <w:tcPr>
            <w:tcW w:w="1081" w:type="dxa"/>
            <w:tcBorders/>
            <w:vAlign w:val="center"/>
          </w:tcPr>
          <w:p>
            <w:pPr>
              <w:pStyle w:val="TableContents"/>
              <w:bidi w:val="0"/>
              <w:spacing w:before="0" w:after="283"/>
              <w:jc w:val="left"/>
              <w:rPr/>
            </w:pPr>
            <w:r>
              <w:rPr/>
              <w:t xml:space="preserve">Mod </w:t>
            </w:r>
            <w:bookmarkStart w:id="204" w:name="TBL-4-2-2"/>
            <w:bookmarkEnd w:id="204"/>
          </w:p>
        </w:tc>
        <w:tc>
          <w:tcPr>
            <w:tcW w:w="661" w:type="dxa"/>
            <w:tcBorders/>
            <w:vAlign w:val="center"/>
          </w:tcPr>
          <w:p>
            <w:pPr>
              <w:pStyle w:val="TableContents"/>
              <w:bidi w:val="0"/>
              <w:spacing w:before="0" w:after="283"/>
              <w:jc w:val="center"/>
              <w:rPr/>
            </w:pPr>
            <w:r>
              <w:rPr/>
              <w:t>Clean</w:t>
            </w:r>
            <w:bookmarkStart w:id="205" w:name="TBL-4-2-3"/>
            <w:bookmarkEnd w:id="205"/>
          </w:p>
        </w:tc>
        <w:tc>
          <w:tcPr>
            <w:tcW w:w="526" w:type="dxa"/>
            <w:tcBorders/>
            <w:vAlign w:val="center"/>
          </w:tcPr>
          <w:p>
            <w:pPr>
              <w:pStyle w:val="TableContents"/>
              <w:bidi w:val="0"/>
              <w:spacing w:before="0" w:after="283"/>
              <w:jc w:val="center"/>
              <w:rPr/>
            </w:pPr>
            <w:r>
              <w:rPr/>
              <w:t xml:space="preserve">Att </w:t>
            </w:r>
            <w:bookmarkStart w:id="206" w:name="TBL-4-2-4"/>
            <w:bookmarkEnd w:id="206"/>
          </w:p>
        </w:tc>
        <w:tc>
          <w:tcPr>
            <w:tcW w:w="676" w:type="dxa"/>
            <w:tcBorders/>
            <w:vAlign w:val="center"/>
          </w:tcPr>
          <w:p>
            <w:pPr>
              <w:pStyle w:val="TableContents"/>
              <w:bidi w:val="0"/>
              <w:spacing w:before="0" w:after="283"/>
              <w:jc w:val="center"/>
              <w:rPr/>
            </w:pPr>
            <w:r>
              <w:rPr/>
              <w:t>Gated</w:t>
            </w:r>
            <w:bookmarkStart w:id="207" w:name="TBL-4-2-5"/>
            <w:bookmarkEnd w:id="207"/>
          </w:p>
        </w:tc>
        <w:tc>
          <w:tcPr>
            <w:tcW w:w="661" w:type="dxa"/>
            <w:tcBorders/>
            <w:vAlign w:val="center"/>
          </w:tcPr>
          <w:p>
            <w:pPr>
              <w:pStyle w:val="TableContents"/>
              <w:bidi w:val="0"/>
              <w:spacing w:before="0" w:after="283"/>
              <w:jc w:val="center"/>
              <w:rPr/>
            </w:pPr>
            <w:r>
              <w:rPr/>
              <w:t>Clean</w:t>
            </w:r>
            <w:bookmarkStart w:id="208" w:name="TBL-4-2-6"/>
            <w:bookmarkEnd w:id="208"/>
          </w:p>
        </w:tc>
        <w:tc>
          <w:tcPr>
            <w:tcW w:w="406" w:type="dxa"/>
            <w:tcBorders/>
            <w:vAlign w:val="center"/>
          </w:tcPr>
          <w:p>
            <w:pPr>
              <w:pStyle w:val="TableContents"/>
              <w:bidi w:val="0"/>
              <w:spacing w:before="0" w:after="283"/>
              <w:jc w:val="center"/>
              <w:rPr/>
            </w:pPr>
            <w:r>
              <w:rPr/>
              <w:t>Att</w:t>
            </w:r>
            <w:bookmarkStart w:id="209" w:name="TBL-4-2-7"/>
            <w:bookmarkEnd w:id="209"/>
          </w:p>
        </w:tc>
        <w:tc>
          <w:tcPr>
            <w:tcW w:w="721" w:type="dxa"/>
            <w:tcBorders/>
            <w:vAlign w:val="center"/>
          </w:tcPr>
          <w:p>
            <w:pPr>
              <w:pStyle w:val="TableContents"/>
              <w:bidi w:val="0"/>
              <w:spacing w:before="0" w:after="283"/>
              <w:jc w:val="center"/>
              <w:rPr/>
            </w:pPr>
            <w:r>
              <w:rPr/>
              <w:t>Gated</w:t>
            </w:r>
            <w:bookmarkStart w:id="210" w:name="TBL-4-3-"/>
            <w:bookmarkStart w:id="211" w:name="TBL-4-3-1"/>
            <w:bookmarkEnd w:id="210"/>
            <w:bookmarkEnd w:id="211"/>
          </w:p>
        </w:tc>
      </w:tr>
      <w:tr>
        <w:trPr/>
        <w:tc>
          <w:tcPr>
            <w:tcW w:w="1081" w:type="dxa"/>
            <w:tcBorders/>
            <w:vAlign w:val="center"/>
          </w:tcPr>
          <w:p>
            <w:pPr>
              <w:pStyle w:val="TableContents"/>
              <w:bidi w:val="0"/>
              <w:spacing w:before="0" w:after="283"/>
              <w:jc w:val="left"/>
              <w:rPr/>
            </w:pPr>
            <w:r>
              <w:rPr/>
              <w:t xml:space="preserve">BPSK </w:t>
            </w:r>
            <w:bookmarkStart w:id="212" w:name="TBL-4-3-2"/>
            <w:bookmarkEnd w:id="212"/>
          </w:p>
        </w:tc>
        <w:tc>
          <w:tcPr>
            <w:tcW w:w="661" w:type="dxa"/>
            <w:tcBorders/>
            <w:vAlign w:val="center"/>
          </w:tcPr>
          <w:p>
            <w:pPr>
              <w:pStyle w:val="TableContents"/>
              <w:bidi w:val="0"/>
              <w:spacing w:before="0" w:after="283"/>
              <w:jc w:val="center"/>
              <w:rPr/>
            </w:pPr>
            <w:r>
              <w:rPr/>
              <w:t xml:space="preserve">98.0 </w:t>
            </w:r>
            <w:bookmarkStart w:id="213" w:name="TBL-4-3-3"/>
            <w:bookmarkEnd w:id="213"/>
          </w:p>
        </w:tc>
        <w:tc>
          <w:tcPr>
            <w:tcW w:w="526" w:type="dxa"/>
            <w:tcBorders/>
            <w:vAlign w:val="center"/>
          </w:tcPr>
          <w:p>
            <w:pPr>
              <w:pStyle w:val="TableContents"/>
              <w:bidi w:val="0"/>
              <w:spacing w:before="0" w:after="283"/>
              <w:jc w:val="center"/>
              <w:rPr/>
            </w:pPr>
            <w:r>
              <w:rPr/>
              <w:t>40.0</w:t>
            </w:r>
            <w:bookmarkStart w:id="214" w:name="TBL-4-3-4"/>
            <w:bookmarkEnd w:id="214"/>
          </w:p>
        </w:tc>
        <w:tc>
          <w:tcPr>
            <w:tcW w:w="676" w:type="dxa"/>
            <w:tcBorders/>
            <w:vAlign w:val="center"/>
          </w:tcPr>
          <w:p>
            <w:pPr>
              <w:pStyle w:val="TableContents"/>
              <w:bidi w:val="0"/>
              <w:spacing w:before="0" w:after="283"/>
              <w:jc w:val="center"/>
              <w:rPr>
                <w:b/>
              </w:rPr>
            </w:pPr>
            <w:r>
              <w:rPr>
                <w:b/>
              </w:rPr>
              <w:t xml:space="preserve">79.0 </w:t>
            </w:r>
            <w:bookmarkStart w:id="215" w:name="TBL-4-3-5"/>
            <w:bookmarkEnd w:id="215"/>
          </w:p>
        </w:tc>
        <w:tc>
          <w:tcPr>
            <w:tcW w:w="661" w:type="dxa"/>
            <w:tcBorders/>
            <w:vAlign w:val="center"/>
          </w:tcPr>
          <w:p>
            <w:pPr>
              <w:pStyle w:val="TableContents"/>
              <w:bidi w:val="0"/>
              <w:spacing w:before="0" w:after="283"/>
              <w:jc w:val="center"/>
              <w:rPr/>
            </w:pPr>
            <w:r>
              <w:rPr/>
              <w:t xml:space="preserve">98.0 </w:t>
            </w:r>
            <w:bookmarkStart w:id="216" w:name="TBL-4-3-6"/>
            <w:bookmarkEnd w:id="216"/>
          </w:p>
        </w:tc>
        <w:tc>
          <w:tcPr>
            <w:tcW w:w="406" w:type="dxa"/>
            <w:tcBorders/>
            <w:vAlign w:val="center"/>
          </w:tcPr>
          <w:p>
            <w:pPr>
              <w:pStyle w:val="TableContents"/>
              <w:bidi w:val="0"/>
              <w:spacing w:before="0" w:after="283"/>
              <w:jc w:val="center"/>
              <w:rPr/>
            </w:pPr>
            <w:r>
              <w:rPr/>
              <w:t>0.0</w:t>
            </w:r>
            <w:bookmarkStart w:id="217" w:name="TBL-4-3-7"/>
            <w:bookmarkEnd w:id="217"/>
          </w:p>
        </w:tc>
        <w:tc>
          <w:tcPr>
            <w:tcW w:w="721" w:type="dxa"/>
            <w:tcBorders/>
            <w:vAlign w:val="center"/>
          </w:tcPr>
          <w:p>
            <w:pPr>
              <w:pStyle w:val="TableContents"/>
              <w:bidi w:val="0"/>
              <w:spacing w:before="0" w:after="283"/>
              <w:jc w:val="center"/>
              <w:rPr>
                <w:b/>
              </w:rPr>
            </w:pPr>
            <w:r>
              <w:rPr>
                <w:b/>
              </w:rPr>
              <w:t xml:space="preserve">77.0 </w:t>
            </w:r>
            <w:bookmarkStart w:id="218" w:name="TBL-4-4-"/>
            <w:bookmarkStart w:id="219" w:name="TBL-4-4-1"/>
            <w:bookmarkEnd w:id="218"/>
            <w:bookmarkEnd w:id="219"/>
          </w:p>
        </w:tc>
      </w:tr>
      <w:tr>
        <w:trPr/>
        <w:tc>
          <w:tcPr>
            <w:tcW w:w="1081" w:type="dxa"/>
            <w:tcBorders/>
            <w:vAlign w:val="center"/>
          </w:tcPr>
          <w:p>
            <w:pPr>
              <w:pStyle w:val="TableContents"/>
              <w:bidi w:val="0"/>
              <w:spacing w:before="0" w:after="283"/>
              <w:jc w:val="left"/>
              <w:rPr/>
            </w:pPr>
            <w:r>
              <w:rPr/>
              <w:t xml:space="preserve">QPSK </w:t>
            </w:r>
            <w:bookmarkStart w:id="220" w:name="TBL-4-4-2"/>
            <w:bookmarkEnd w:id="220"/>
          </w:p>
        </w:tc>
        <w:tc>
          <w:tcPr>
            <w:tcW w:w="661" w:type="dxa"/>
            <w:tcBorders/>
            <w:vAlign w:val="center"/>
          </w:tcPr>
          <w:p>
            <w:pPr>
              <w:pStyle w:val="TableContents"/>
              <w:bidi w:val="0"/>
              <w:spacing w:before="0" w:after="283"/>
              <w:jc w:val="center"/>
              <w:rPr/>
            </w:pPr>
            <w:r>
              <w:rPr/>
              <w:t xml:space="preserve">98.5 </w:t>
            </w:r>
            <w:bookmarkStart w:id="221" w:name="TBL-4-4-3"/>
            <w:bookmarkEnd w:id="221"/>
          </w:p>
        </w:tc>
        <w:tc>
          <w:tcPr>
            <w:tcW w:w="526" w:type="dxa"/>
            <w:tcBorders/>
            <w:vAlign w:val="center"/>
          </w:tcPr>
          <w:p>
            <w:pPr>
              <w:pStyle w:val="TableContents"/>
              <w:bidi w:val="0"/>
              <w:spacing w:before="0" w:after="283"/>
              <w:jc w:val="center"/>
              <w:rPr/>
            </w:pPr>
            <w:r>
              <w:rPr/>
              <w:t xml:space="preserve">0.0 </w:t>
            </w:r>
            <w:bookmarkStart w:id="222" w:name="TBL-4-4-4"/>
            <w:bookmarkEnd w:id="222"/>
          </w:p>
        </w:tc>
        <w:tc>
          <w:tcPr>
            <w:tcW w:w="676" w:type="dxa"/>
            <w:tcBorders/>
            <w:vAlign w:val="center"/>
          </w:tcPr>
          <w:p>
            <w:pPr>
              <w:pStyle w:val="TableContents"/>
              <w:bidi w:val="0"/>
              <w:spacing w:before="0" w:after="283"/>
              <w:jc w:val="center"/>
              <w:rPr>
                <w:b/>
              </w:rPr>
            </w:pPr>
            <w:r>
              <w:rPr>
                <w:b/>
              </w:rPr>
              <w:t xml:space="preserve">82.0 </w:t>
            </w:r>
            <w:bookmarkStart w:id="223" w:name="TBL-4-4-5"/>
            <w:bookmarkEnd w:id="223"/>
          </w:p>
        </w:tc>
        <w:tc>
          <w:tcPr>
            <w:tcW w:w="661" w:type="dxa"/>
            <w:tcBorders/>
            <w:vAlign w:val="center"/>
          </w:tcPr>
          <w:p>
            <w:pPr>
              <w:pStyle w:val="TableContents"/>
              <w:bidi w:val="0"/>
              <w:spacing w:before="0" w:after="283"/>
              <w:jc w:val="center"/>
              <w:rPr/>
            </w:pPr>
            <w:r>
              <w:rPr/>
              <w:t xml:space="preserve">98.5 </w:t>
            </w:r>
            <w:bookmarkStart w:id="224" w:name="TBL-4-4-6"/>
            <w:bookmarkEnd w:id="224"/>
          </w:p>
        </w:tc>
        <w:tc>
          <w:tcPr>
            <w:tcW w:w="406" w:type="dxa"/>
            <w:tcBorders/>
            <w:vAlign w:val="center"/>
          </w:tcPr>
          <w:p>
            <w:pPr>
              <w:pStyle w:val="TableContents"/>
              <w:bidi w:val="0"/>
              <w:spacing w:before="0" w:after="283"/>
              <w:jc w:val="center"/>
              <w:rPr/>
            </w:pPr>
            <w:r>
              <w:rPr/>
              <w:t>0.0</w:t>
            </w:r>
            <w:bookmarkStart w:id="225" w:name="TBL-4-4-7"/>
            <w:bookmarkEnd w:id="225"/>
          </w:p>
        </w:tc>
        <w:tc>
          <w:tcPr>
            <w:tcW w:w="721" w:type="dxa"/>
            <w:tcBorders/>
            <w:vAlign w:val="center"/>
          </w:tcPr>
          <w:p>
            <w:pPr>
              <w:pStyle w:val="TableContents"/>
              <w:bidi w:val="0"/>
              <w:spacing w:before="0" w:after="283"/>
              <w:jc w:val="center"/>
              <w:rPr>
                <w:b/>
              </w:rPr>
            </w:pPr>
            <w:r>
              <w:rPr>
                <w:b/>
              </w:rPr>
              <w:t>84.5</w:t>
            </w:r>
            <w:bookmarkStart w:id="226" w:name="TBL-4-5-"/>
            <w:bookmarkStart w:id="227" w:name="TBL-4-5-1"/>
            <w:bookmarkEnd w:id="226"/>
            <w:bookmarkEnd w:id="227"/>
          </w:p>
        </w:tc>
      </w:tr>
      <w:tr>
        <w:trPr/>
        <w:tc>
          <w:tcPr>
            <w:tcW w:w="1081" w:type="dxa"/>
            <w:tcBorders/>
            <w:vAlign w:val="center"/>
          </w:tcPr>
          <w:p>
            <w:pPr>
              <w:pStyle w:val="TableContents"/>
              <w:bidi w:val="0"/>
              <w:spacing w:before="0" w:after="283"/>
              <w:jc w:val="left"/>
              <w:rPr/>
            </w:pPr>
            <w:r>
              <w:rPr/>
              <w:t xml:space="preserve">8PSK </w:t>
            </w:r>
            <w:bookmarkStart w:id="228" w:name="TBL-4-5-2"/>
            <w:bookmarkEnd w:id="228"/>
          </w:p>
        </w:tc>
        <w:tc>
          <w:tcPr>
            <w:tcW w:w="661" w:type="dxa"/>
            <w:tcBorders/>
            <w:vAlign w:val="center"/>
          </w:tcPr>
          <w:p>
            <w:pPr>
              <w:pStyle w:val="TableContents"/>
              <w:bidi w:val="0"/>
              <w:spacing w:before="0" w:after="283"/>
              <w:jc w:val="center"/>
              <w:rPr/>
            </w:pPr>
            <w:r>
              <w:rPr/>
              <w:t xml:space="preserve">98.5 </w:t>
            </w:r>
            <w:bookmarkStart w:id="229" w:name="TBL-4-5-3"/>
            <w:bookmarkEnd w:id="229"/>
          </w:p>
        </w:tc>
        <w:tc>
          <w:tcPr>
            <w:tcW w:w="526" w:type="dxa"/>
            <w:tcBorders/>
            <w:vAlign w:val="center"/>
          </w:tcPr>
          <w:p>
            <w:pPr>
              <w:pStyle w:val="TableContents"/>
              <w:bidi w:val="0"/>
              <w:spacing w:before="0" w:after="283"/>
              <w:jc w:val="center"/>
              <w:rPr/>
            </w:pPr>
            <w:r>
              <w:rPr/>
              <w:t xml:space="preserve">0.0 </w:t>
            </w:r>
            <w:bookmarkStart w:id="230" w:name="TBL-4-5-4"/>
            <w:bookmarkEnd w:id="230"/>
          </w:p>
        </w:tc>
        <w:tc>
          <w:tcPr>
            <w:tcW w:w="676" w:type="dxa"/>
            <w:tcBorders/>
            <w:vAlign w:val="center"/>
          </w:tcPr>
          <w:p>
            <w:pPr>
              <w:pStyle w:val="TableContents"/>
              <w:bidi w:val="0"/>
              <w:spacing w:before="0" w:after="283"/>
              <w:jc w:val="center"/>
              <w:rPr>
                <w:b/>
              </w:rPr>
            </w:pPr>
            <w:r>
              <w:rPr>
                <w:b/>
              </w:rPr>
              <w:t xml:space="preserve">39.5 </w:t>
            </w:r>
            <w:bookmarkStart w:id="231" w:name="TBL-4-5-5"/>
            <w:bookmarkEnd w:id="231"/>
          </w:p>
        </w:tc>
        <w:tc>
          <w:tcPr>
            <w:tcW w:w="661" w:type="dxa"/>
            <w:tcBorders/>
            <w:vAlign w:val="center"/>
          </w:tcPr>
          <w:p>
            <w:pPr>
              <w:pStyle w:val="TableContents"/>
              <w:bidi w:val="0"/>
              <w:spacing w:before="0" w:after="283"/>
              <w:jc w:val="center"/>
              <w:rPr/>
            </w:pPr>
            <w:r>
              <w:rPr/>
              <w:t xml:space="preserve">98.5 </w:t>
            </w:r>
            <w:bookmarkStart w:id="232" w:name="TBL-4-5-6"/>
            <w:bookmarkEnd w:id="232"/>
          </w:p>
        </w:tc>
        <w:tc>
          <w:tcPr>
            <w:tcW w:w="406" w:type="dxa"/>
            <w:tcBorders/>
            <w:vAlign w:val="center"/>
          </w:tcPr>
          <w:p>
            <w:pPr>
              <w:pStyle w:val="TableContents"/>
              <w:bidi w:val="0"/>
              <w:spacing w:before="0" w:after="283"/>
              <w:jc w:val="center"/>
              <w:rPr/>
            </w:pPr>
            <w:r>
              <w:rPr/>
              <w:t>0.0</w:t>
            </w:r>
            <w:bookmarkStart w:id="233" w:name="TBL-4-5-7"/>
            <w:bookmarkEnd w:id="233"/>
          </w:p>
        </w:tc>
        <w:tc>
          <w:tcPr>
            <w:tcW w:w="721" w:type="dxa"/>
            <w:tcBorders/>
            <w:vAlign w:val="center"/>
          </w:tcPr>
          <w:p>
            <w:pPr>
              <w:pStyle w:val="TableContents"/>
              <w:bidi w:val="0"/>
              <w:spacing w:before="0" w:after="283"/>
              <w:jc w:val="center"/>
              <w:rPr>
                <w:b/>
              </w:rPr>
            </w:pPr>
            <w:r>
              <w:rPr>
                <w:b/>
              </w:rPr>
              <w:t xml:space="preserve">54.0 </w:t>
            </w:r>
            <w:bookmarkStart w:id="234" w:name="TBL-4-6-"/>
            <w:bookmarkStart w:id="235" w:name="TBL-4-6-1"/>
            <w:bookmarkEnd w:id="234"/>
            <w:bookmarkEnd w:id="235"/>
          </w:p>
        </w:tc>
      </w:tr>
      <w:tr>
        <w:trPr/>
        <w:tc>
          <w:tcPr>
            <w:tcW w:w="1081" w:type="dxa"/>
            <w:tcBorders/>
            <w:vAlign w:val="center"/>
          </w:tcPr>
          <w:p>
            <w:pPr>
              <w:pStyle w:val="TableContents"/>
              <w:bidi w:val="0"/>
              <w:spacing w:before="0" w:after="283"/>
              <w:jc w:val="left"/>
              <w:rPr/>
            </w:pPr>
            <w:r>
              <w:rPr/>
              <w:t xml:space="preserve">QAM16 </w:t>
            </w:r>
            <w:bookmarkStart w:id="236" w:name="TBL-4-6-2"/>
            <w:bookmarkEnd w:id="236"/>
          </w:p>
        </w:tc>
        <w:tc>
          <w:tcPr>
            <w:tcW w:w="661" w:type="dxa"/>
            <w:tcBorders/>
            <w:vAlign w:val="center"/>
          </w:tcPr>
          <w:p>
            <w:pPr>
              <w:pStyle w:val="TableContents"/>
              <w:bidi w:val="0"/>
              <w:spacing w:before="0" w:after="283"/>
              <w:jc w:val="center"/>
              <w:rPr/>
            </w:pPr>
            <w:r>
              <w:rPr/>
              <w:t xml:space="preserve">95.0 </w:t>
            </w:r>
            <w:bookmarkStart w:id="237" w:name="TBL-4-6-3"/>
            <w:bookmarkEnd w:id="237"/>
          </w:p>
        </w:tc>
        <w:tc>
          <w:tcPr>
            <w:tcW w:w="526" w:type="dxa"/>
            <w:tcBorders/>
            <w:vAlign w:val="center"/>
          </w:tcPr>
          <w:p>
            <w:pPr>
              <w:pStyle w:val="TableContents"/>
              <w:bidi w:val="0"/>
              <w:spacing w:before="0" w:after="283"/>
              <w:jc w:val="center"/>
              <w:rPr/>
            </w:pPr>
            <w:r>
              <w:rPr/>
              <w:t xml:space="preserve">0.0 </w:t>
            </w:r>
            <w:bookmarkStart w:id="238" w:name="TBL-4-6-4"/>
            <w:bookmarkEnd w:id="238"/>
          </w:p>
        </w:tc>
        <w:tc>
          <w:tcPr>
            <w:tcW w:w="676" w:type="dxa"/>
            <w:tcBorders/>
            <w:vAlign w:val="center"/>
          </w:tcPr>
          <w:p>
            <w:pPr>
              <w:pStyle w:val="TableContents"/>
              <w:bidi w:val="0"/>
              <w:spacing w:before="0" w:after="283"/>
              <w:jc w:val="center"/>
              <w:rPr>
                <w:b/>
              </w:rPr>
            </w:pPr>
            <w:r>
              <w:rPr>
                <w:b/>
              </w:rPr>
              <w:t xml:space="preserve">48.5 </w:t>
            </w:r>
            <w:bookmarkStart w:id="239" w:name="TBL-4-6-5"/>
            <w:bookmarkEnd w:id="239"/>
          </w:p>
        </w:tc>
        <w:tc>
          <w:tcPr>
            <w:tcW w:w="661" w:type="dxa"/>
            <w:tcBorders/>
            <w:vAlign w:val="center"/>
          </w:tcPr>
          <w:p>
            <w:pPr>
              <w:pStyle w:val="TableContents"/>
              <w:bidi w:val="0"/>
              <w:spacing w:before="0" w:after="283"/>
              <w:jc w:val="center"/>
              <w:rPr/>
            </w:pPr>
            <w:r>
              <w:rPr/>
              <w:t xml:space="preserve">95.0 </w:t>
            </w:r>
            <w:bookmarkStart w:id="240" w:name="TBL-4-6-6"/>
            <w:bookmarkEnd w:id="240"/>
          </w:p>
        </w:tc>
        <w:tc>
          <w:tcPr>
            <w:tcW w:w="406" w:type="dxa"/>
            <w:tcBorders/>
            <w:vAlign w:val="center"/>
          </w:tcPr>
          <w:p>
            <w:pPr>
              <w:pStyle w:val="TableContents"/>
              <w:bidi w:val="0"/>
              <w:spacing w:before="0" w:after="283"/>
              <w:jc w:val="center"/>
              <w:rPr/>
            </w:pPr>
            <w:r>
              <w:rPr/>
              <w:t>0.0</w:t>
            </w:r>
            <w:bookmarkStart w:id="241" w:name="TBL-4-6-7"/>
            <w:bookmarkEnd w:id="241"/>
          </w:p>
        </w:tc>
        <w:tc>
          <w:tcPr>
            <w:tcW w:w="721" w:type="dxa"/>
            <w:tcBorders/>
            <w:vAlign w:val="center"/>
          </w:tcPr>
          <w:p>
            <w:pPr>
              <w:pStyle w:val="TableContents"/>
              <w:bidi w:val="0"/>
              <w:spacing w:before="0" w:after="283"/>
              <w:jc w:val="center"/>
              <w:rPr>
                <w:b/>
              </w:rPr>
            </w:pPr>
            <w:r>
              <w:rPr>
                <w:b/>
              </w:rPr>
              <w:t>59.5</w:t>
            </w:r>
            <w:bookmarkStart w:id="242" w:name="TBL-4-7-"/>
            <w:bookmarkStart w:id="243" w:name="TBL-4-7-1"/>
            <w:bookmarkEnd w:id="242"/>
            <w:bookmarkEnd w:id="243"/>
          </w:p>
        </w:tc>
      </w:tr>
      <w:tr>
        <w:trPr/>
        <w:tc>
          <w:tcPr>
            <w:tcW w:w="1081" w:type="dxa"/>
            <w:tcBorders/>
            <w:vAlign w:val="center"/>
          </w:tcPr>
          <w:p>
            <w:pPr>
              <w:pStyle w:val="TableContents"/>
              <w:bidi w:val="0"/>
              <w:spacing w:before="0" w:after="283"/>
              <w:jc w:val="left"/>
              <w:rPr/>
            </w:pPr>
            <w:r>
              <w:rPr/>
              <w:t xml:space="preserve">QAM64 </w:t>
            </w:r>
            <w:bookmarkStart w:id="244" w:name="TBL-4-7-2"/>
            <w:bookmarkEnd w:id="244"/>
          </w:p>
        </w:tc>
        <w:tc>
          <w:tcPr>
            <w:tcW w:w="661" w:type="dxa"/>
            <w:tcBorders/>
            <w:vAlign w:val="center"/>
          </w:tcPr>
          <w:p>
            <w:pPr>
              <w:pStyle w:val="TableContents"/>
              <w:bidi w:val="0"/>
              <w:spacing w:before="0" w:after="283"/>
              <w:jc w:val="center"/>
              <w:rPr/>
            </w:pPr>
            <w:r>
              <w:rPr/>
              <w:t xml:space="preserve">96.0 </w:t>
            </w:r>
            <w:bookmarkStart w:id="245" w:name="TBL-4-7-3"/>
            <w:bookmarkEnd w:id="245"/>
          </w:p>
        </w:tc>
        <w:tc>
          <w:tcPr>
            <w:tcW w:w="526" w:type="dxa"/>
            <w:tcBorders/>
            <w:vAlign w:val="center"/>
          </w:tcPr>
          <w:p>
            <w:pPr>
              <w:pStyle w:val="TableContents"/>
              <w:bidi w:val="0"/>
              <w:spacing w:before="0" w:after="283"/>
              <w:jc w:val="center"/>
              <w:rPr/>
            </w:pPr>
            <w:r>
              <w:rPr/>
              <w:t xml:space="preserve">0.0 </w:t>
            </w:r>
            <w:bookmarkStart w:id="246" w:name="TBL-4-7-4"/>
            <w:bookmarkEnd w:id="246"/>
          </w:p>
        </w:tc>
        <w:tc>
          <w:tcPr>
            <w:tcW w:w="676" w:type="dxa"/>
            <w:tcBorders/>
            <w:vAlign w:val="center"/>
          </w:tcPr>
          <w:p>
            <w:pPr>
              <w:pStyle w:val="TableContents"/>
              <w:bidi w:val="0"/>
              <w:spacing w:before="0" w:after="283"/>
              <w:jc w:val="center"/>
              <w:rPr>
                <w:b/>
              </w:rPr>
            </w:pPr>
            <w:r>
              <w:rPr>
                <w:b/>
              </w:rPr>
              <w:t xml:space="preserve">85.5 </w:t>
            </w:r>
            <w:bookmarkStart w:id="247" w:name="TBL-4-7-5"/>
            <w:bookmarkEnd w:id="247"/>
          </w:p>
        </w:tc>
        <w:tc>
          <w:tcPr>
            <w:tcW w:w="661" w:type="dxa"/>
            <w:tcBorders/>
            <w:vAlign w:val="center"/>
          </w:tcPr>
          <w:p>
            <w:pPr>
              <w:pStyle w:val="TableContents"/>
              <w:bidi w:val="0"/>
              <w:spacing w:before="0" w:after="283"/>
              <w:jc w:val="center"/>
              <w:rPr/>
            </w:pPr>
            <w:r>
              <w:rPr/>
              <w:t xml:space="preserve">96.0 </w:t>
            </w:r>
            <w:bookmarkStart w:id="248" w:name="TBL-4-7-6"/>
            <w:bookmarkEnd w:id="248"/>
          </w:p>
        </w:tc>
        <w:tc>
          <w:tcPr>
            <w:tcW w:w="406" w:type="dxa"/>
            <w:tcBorders/>
            <w:vAlign w:val="center"/>
          </w:tcPr>
          <w:p>
            <w:pPr>
              <w:pStyle w:val="TableContents"/>
              <w:bidi w:val="0"/>
              <w:spacing w:before="0" w:after="283"/>
              <w:jc w:val="center"/>
              <w:rPr/>
            </w:pPr>
            <w:r>
              <w:rPr/>
              <w:t>0.0</w:t>
            </w:r>
            <w:bookmarkStart w:id="249" w:name="TBL-4-7-7"/>
            <w:bookmarkEnd w:id="249"/>
          </w:p>
        </w:tc>
        <w:tc>
          <w:tcPr>
            <w:tcW w:w="721" w:type="dxa"/>
            <w:tcBorders/>
            <w:vAlign w:val="center"/>
          </w:tcPr>
          <w:p>
            <w:pPr>
              <w:pStyle w:val="TableContents"/>
              <w:bidi w:val="0"/>
              <w:spacing w:before="0" w:after="283"/>
              <w:jc w:val="center"/>
              <w:rPr>
                <w:b/>
              </w:rPr>
            </w:pPr>
            <w:r>
              <w:rPr>
                <w:b/>
              </w:rPr>
              <w:t xml:space="preserve">89.5 </w:t>
            </w:r>
            <w:bookmarkStart w:id="250" w:name="TBL-4-8-"/>
            <w:bookmarkStart w:id="251" w:name="TBL-4-8-1"/>
            <w:bookmarkEnd w:id="250"/>
            <w:bookmarkEnd w:id="251"/>
          </w:p>
        </w:tc>
      </w:tr>
      <w:tr>
        <w:trPr/>
        <w:tc>
          <w:tcPr>
            <w:tcW w:w="1081" w:type="dxa"/>
            <w:tcBorders/>
            <w:vAlign w:val="center"/>
          </w:tcPr>
          <w:p>
            <w:pPr>
              <w:pStyle w:val="TableContents"/>
              <w:bidi w:val="0"/>
              <w:spacing w:before="0" w:after="283"/>
              <w:jc w:val="left"/>
              <w:rPr/>
            </w:pPr>
            <w:r>
              <w:rPr/>
              <w:t xml:space="preserve">PAM4 </w:t>
            </w:r>
            <w:bookmarkStart w:id="252" w:name="TBL-4-8-2"/>
            <w:bookmarkEnd w:id="252"/>
          </w:p>
        </w:tc>
        <w:tc>
          <w:tcPr>
            <w:tcW w:w="661" w:type="dxa"/>
            <w:tcBorders/>
            <w:vAlign w:val="center"/>
          </w:tcPr>
          <w:p>
            <w:pPr>
              <w:pStyle w:val="TableContents"/>
              <w:bidi w:val="0"/>
              <w:spacing w:before="0" w:after="283"/>
              <w:jc w:val="center"/>
              <w:rPr/>
            </w:pPr>
            <w:r>
              <w:rPr/>
              <w:t xml:space="preserve">98.5 </w:t>
            </w:r>
            <w:bookmarkStart w:id="253" w:name="TBL-4-8-3"/>
            <w:bookmarkEnd w:id="253"/>
          </w:p>
        </w:tc>
        <w:tc>
          <w:tcPr>
            <w:tcW w:w="526" w:type="dxa"/>
            <w:tcBorders/>
            <w:vAlign w:val="center"/>
          </w:tcPr>
          <w:p>
            <w:pPr>
              <w:pStyle w:val="TableContents"/>
              <w:bidi w:val="0"/>
              <w:spacing w:before="0" w:after="283"/>
              <w:jc w:val="center"/>
              <w:rPr/>
            </w:pPr>
            <w:r>
              <w:rPr/>
              <w:t xml:space="preserve">0.5 </w:t>
            </w:r>
            <w:bookmarkStart w:id="254" w:name="TBL-4-8-4"/>
            <w:bookmarkEnd w:id="254"/>
          </w:p>
        </w:tc>
        <w:tc>
          <w:tcPr>
            <w:tcW w:w="676" w:type="dxa"/>
            <w:tcBorders/>
            <w:vAlign w:val="center"/>
          </w:tcPr>
          <w:p>
            <w:pPr>
              <w:pStyle w:val="TableContents"/>
              <w:bidi w:val="0"/>
              <w:spacing w:before="0" w:after="283"/>
              <w:jc w:val="center"/>
              <w:rPr>
                <w:b/>
              </w:rPr>
            </w:pPr>
            <w:r>
              <w:rPr>
                <w:b/>
              </w:rPr>
              <w:t xml:space="preserve">93.5 </w:t>
            </w:r>
            <w:bookmarkStart w:id="255" w:name="TBL-4-8-5"/>
            <w:bookmarkEnd w:id="255"/>
          </w:p>
        </w:tc>
        <w:tc>
          <w:tcPr>
            <w:tcW w:w="661" w:type="dxa"/>
            <w:tcBorders/>
            <w:vAlign w:val="center"/>
          </w:tcPr>
          <w:p>
            <w:pPr>
              <w:pStyle w:val="TableContents"/>
              <w:bidi w:val="0"/>
              <w:spacing w:before="0" w:after="283"/>
              <w:jc w:val="center"/>
              <w:rPr/>
            </w:pPr>
            <w:r>
              <w:rPr/>
              <w:t xml:space="preserve">98.5 </w:t>
            </w:r>
            <w:bookmarkStart w:id="256" w:name="TBL-4-8-6"/>
            <w:bookmarkEnd w:id="256"/>
          </w:p>
        </w:tc>
        <w:tc>
          <w:tcPr>
            <w:tcW w:w="406" w:type="dxa"/>
            <w:tcBorders/>
            <w:vAlign w:val="center"/>
          </w:tcPr>
          <w:p>
            <w:pPr>
              <w:pStyle w:val="TableContents"/>
              <w:bidi w:val="0"/>
              <w:spacing w:before="0" w:after="283"/>
              <w:jc w:val="center"/>
              <w:rPr/>
            </w:pPr>
            <w:r>
              <w:rPr/>
              <w:t>0.0</w:t>
            </w:r>
            <w:bookmarkStart w:id="257" w:name="TBL-4-8-7"/>
            <w:bookmarkEnd w:id="257"/>
          </w:p>
        </w:tc>
        <w:tc>
          <w:tcPr>
            <w:tcW w:w="721" w:type="dxa"/>
            <w:tcBorders/>
            <w:vAlign w:val="center"/>
          </w:tcPr>
          <w:p>
            <w:pPr>
              <w:pStyle w:val="TableContents"/>
              <w:bidi w:val="0"/>
              <w:spacing w:before="0" w:after="283"/>
              <w:jc w:val="center"/>
              <w:rPr>
                <w:b/>
              </w:rPr>
            </w:pPr>
            <w:r>
              <w:rPr>
                <w:b/>
              </w:rPr>
              <w:t xml:space="preserve">95.5 </w:t>
            </w:r>
            <w:bookmarkStart w:id="258" w:name="TBL-4-9-"/>
            <w:bookmarkStart w:id="259" w:name="TBL-4-9-1"/>
            <w:bookmarkEnd w:id="258"/>
            <w:bookmarkEnd w:id="259"/>
          </w:p>
        </w:tc>
      </w:tr>
      <w:tr>
        <w:trPr/>
        <w:tc>
          <w:tcPr>
            <w:tcW w:w="1081" w:type="dxa"/>
            <w:tcBorders/>
            <w:vAlign w:val="center"/>
          </w:tcPr>
          <w:p>
            <w:pPr>
              <w:pStyle w:val="TableContents"/>
              <w:bidi w:val="0"/>
              <w:spacing w:before="0" w:after="283"/>
              <w:jc w:val="left"/>
              <w:rPr/>
            </w:pPr>
            <w:r>
              <w:rPr/>
              <w:t>AM-DSB</w:t>
            </w:r>
            <w:bookmarkStart w:id="260" w:name="TBL-4-9-2"/>
            <w:bookmarkEnd w:id="260"/>
          </w:p>
        </w:tc>
        <w:tc>
          <w:tcPr>
            <w:tcW w:w="661" w:type="dxa"/>
            <w:tcBorders/>
            <w:vAlign w:val="center"/>
          </w:tcPr>
          <w:p>
            <w:pPr>
              <w:pStyle w:val="TableContents"/>
              <w:bidi w:val="0"/>
              <w:spacing w:before="0" w:after="283"/>
              <w:jc w:val="center"/>
              <w:rPr/>
            </w:pPr>
            <w:r>
              <w:rPr/>
              <w:t xml:space="preserve">100 </w:t>
            </w:r>
            <w:bookmarkStart w:id="261" w:name="TBL-4-9-3"/>
            <w:bookmarkEnd w:id="261"/>
          </w:p>
        </w:tc>
        <w:tc>
          <w:tcPr>
            <w:tcW w:w="526" w:type="dxa"/>
            <w:tcBorders/>
            <w:vAlign w:val="center"/>
          </w:tcPr>
          <w:p>
            <w:pPr>
              <w:pStyle w:val="TableContents"/>
              <w:bidi w:val="0"/>
              <w:spacing w:before="0" w:after="283"/>
              <w:jc w:val="center"/>
              <w:rPr/>
            </w:pPr>
            <w:r>
              <w:rPr/>
              <w:t>17.5</w:t>
            </w:r>
            <w:bookmarkStart w:id="262" w:name="TBL-4-9-4"/>
            <w:bookmarkEnd w:id="262"/>
          </w:p>
        </w:tc>
        <w:tc>
          <w:tcPr>
            <w:tcW w:w="676" w:type="dxa"/>
            <w:tcBorders/>
            <w:vAlign w:val="center"/>
          </w:tcPr>
          <w:p>
            <w:pPr>
              <w:pStyle w:val="TableContents"/>
              <w:bidi w:val="0"/>
              <w:spacing w:before="0" w:after="283"/>
              <w:jc w:val="center"/>
              <w:rPr>
                <w:b/>
              </w:rPr>
            </w:pPr>
            <w:r>
              <w:rPr>
                <w:b/>
              </w:rPr>
              <w:t xml:space="preserve">67.5 </w:t>
            </w:r>
            <w:bookmarkStart w:id="263" w:name="TBL-4-9-5"/>
            <w:bookmarkEnd w:id="263"/>
          </w:p>
        </w:tc>
        <w:tc>
          <w:tcPr>
            <w:tcW w:w="661" w:type="dxa"/>
            <w:tcBorders/>
            <w:vAlign w:val="center"/>
          </w:tcPr>
          <w:p>
            <w:pPr>
              <w:pStyle w:val="TableContents"/>
              <w:bidi w:val="0"/>
              <w:spacing w:before="0" w:after="283"/>
              <w:jc w:val="center"/>
              <w:rPr/>
            </w:pPr>
            <w:r>
              <w:rPr/>
              <w:t xml:space="preserve">100 </w:t>
            </w:r>
            <w:bookmarkStart w:id="264" w:name="TBL-4-9-6"/>
            <w:bookmarkEnd w:id="264"/>
          </w:p>
        </w:tc>
        <w:tc>
          <w:tcPr>
            <w:tcW w:w="406" w:type="dxa"/>
            <w:tcBorders/>
            <w:vAlign w:val="center"/>
          </w:tcPr>
          <w:p>
            <w:pPr>
              <w:pStyle w:val="TableContents"/>
              <w:bidi w:val="0"/>
              <w:spacing w:before="0" w:after="283"/>
              <w:jc w:val="center"/>
              <w:rPr/>
            </w:pPr>
            <w:r>
              <w:rPr/>
              <w:t>0.5</w:t>
            </w:r>
            <w:bookmarkStart w:id="265" w:name="TBL-4-9-7"/>
            <w:bookmarkEnd w:id="265"/>
          </w:p>
        </w:tc>
        <w:tc>
          <w:tcPr>
            <w:tcW w:w="721" w:type="dxa"/>
            <w:tcBorders/>
            <w:vAlign w:val="center"/>
          </w:tcPr>
          <w:p>
            <w:pPr>
              <w:pStyle w:val="TableContents"/>
              <w:bidi w:val="0"/>
              <w:spacing w:before="0" w:after="283"/>
              <w:jc w:val="center"/>
              <w:rPr>
                <w:b/>
              </w:rPr>
            </w:pPr>
            <w:r>
              <w:rPr>
                <w:b/>
              </w:rPr>
              <w:t xml:space="preserve">98.0 </w:t>
            </w:r>
            <w:bookmarkStart w:id="266" w:name="TBL-4-10-"/>
            <w:bookmarkStart w:id="267" w:name="TBL-4-10-1"/>
            <w:bookmarkEnd w:id="266"/>
            <w:bookmarkEnd w:id="267"/>
          </w:p>
        </w:tc>
      </w:tr>
      <w:tr>
        <w:trPr/>
        <w:tc>
          <w:tcPr>
            <w:tcW w:w="1081" w:type="dxa"/>
            <w:tcBorders/>
            <w:vAlign w:val="center"/>
          </w:tcPr>
          <w:p>
            <w:pPr>
              <w:pStyle w:val="TableContents"/>
              <w:bidi w:val="0"/>
              <w:spacing w:before="0" w:after="283"/>
              <w:jc w:val="left"/>
              <w:rPr/>
            </w:pPr>
            <w:r>
              <w:rPr/>
              <w:t xml:space="preserve">GFSK </w:t>
            </w:r>
            <w:bookmarkStart w:id="268" w:name="TBL-4-10-2"/>
            <w:bookmarkEnd w:id="268"/>
          </w:p>
        </w:tc>
        <w:tc>
          <w:tcPr>
            <w:tcW w:w="661" w:type="dxa"/>
            <w:tcBorders/>
            <w:vAlign w:val="center"/>
          </w:tcPr>
          <w:p>
            <w:pPr>
              <w:pStyle w:val="TableContents"/>
              <w:bidi w:val="0"/>
              <w:spacing w:before="0" w:after="283"/>
              <w:jc w:val="center"/>
              <w:rPr/>
            </w:pPr>
            <w:r>
              <w:rPr/>
              <w:t xml:space="preserve">100 </w:t>
            </w:r>
            <w:bookmarkStart w:id="269" w:name="TBL-4-10-3"/>
            <w:bookmarkEnd w:id="269"/>
          </w:p>
        </w:tc>
        <w:tc>
          <w:tcPr>
            <w:tcW w:w="526" w:type="dxa"/>
            <w:tcBorders/>
            <w:vAlign w:val="center"/>
          </w:tcPr>
          <w:p>
            <w:pPr>
              <w:pStyle w:val="TableContents"/>
              <w:bidi w:val="0"/>
              <w:spacing w:before="0" w:after="283"/>
              <w:jc w:val="center"/>
              <w:rPr/>
            </w:pPr>
            <w:r>
              <w:rPr/>
              <w:t xml:space="preserve">0.0 </w:t>
            </w:r>
            <w:bookmarkStart w:id="270" w:name="TBL-4-10-4"/>
            <w:bookmarkEnd w:id="270"/>
          </w:p>
        </w:tc>
        <w:tc>
          <w:tcPr>
            <w:tcW w:w="676" w:type="dxa"/>
            <w:tcBorders/>
            <w:vAlign w:val="center"/>
          </w:tcPr>
          <w:p>
            <w:pPr>
              <w:pStyle w:val="TableContents"/>
              <w:bidi w:val="0"/>
              <w:spacing w:before="0" w:after="283"/>
              <w:jc w:val="center"/>
              <w:rPr>
                <w:b/>
              </w:rPr>
            </w:pPr>
            <w:r>
              <w:rPr>
                <w:b/>
              </w:rPr>
              <w:t xml:space="preserve">90.0 </w:t>
            </w:r>
            <w:bookmarkStart w:id="271" w:name="TBL-4-10-5"/>
            <w:bookmarkEnd w:id="271"/>
          </w:p>
        </w:tc>
        <w:tc>
          <w:tcPr>
            <w:tcW w:w="661" w:type="dxa"/>
            <w:tcBorders/>
            <w:vAlign w:val="center"/>
          </w:tcPr>
          <w:p>
            <w:pPr>
              <w:pStyle w:val="TableContents"/>
              <w:bidi w:val="0"/>
              <w:spacing w:before="0" w:after="283"/>
              <w:jc w:val="center"/>
              <w:rPr/>
            </w:pPr>
            <w:r>
              <w:rPr/>
              <w:t xml:space="preserve">100 </w:t>
            </w:r>
            <w:bookmarkStart w:id="272" w:name="TBL-4-10-6"/>
            <w:bookmarkEnd w:id="272"/>
          </w:p>
        </w:tc>
        <w:tc>
          <w:tcPr>
            <w:tcW w:w="406" w:type="dxa"/>
            <w:tcBorders/>
            <w:vAlign w:val="center"/>
          </w:tcPr>
          <w:p>
            <w:pPr>
              <w:pStyle w:val="TableContents"/>
              <w:bidi w:val="0"/>
              <w:spacing w:before="0" w:after="283"/>
              <w:jc w:val="center"/>
              <w:rPr/>
            </w:pPr>
            <w:r>
              <w:rPr/>
              <w:t>0.0</w:t>
            </w:r>
            <w:bookmarkStart w:id="273" w:name="TBL-4-10-7"/>
            <w:bookmarkEnd w:id="273"/>
          </w:p>
        </w:tc>
        <w:tc>
          <w:tcPr>
            <w:tcW w:w="721" w:type="dxa"/>
            <w:tcBorders/>
            <w:vAlign w:val="center"/>
          </w:tcPr>
          <w:p>
            <w:pPr>
              <w:pStyle w:val="TableContents"/>
              <w:bidi w:val="0"/>
              <w:spacing w:before="0" w:after="283"/>
              <w:jc w:val="center"/>
              <w:rPr>
                <w:b/>
              </w:rPr>
            </w:pPr>
            <w:r>
              <w:rPr>
                <w:b/>
              </w:rPr>
              <w:t xml:space="preserve">95.5 </w:t>
            </w:r>
            <w:bookmarkStart w:id="274" w:name="TBL-4-11-"/>
            <w:bookmarkStart w:id="275" w:name="TBL-4-11-1"/>
            <w:bookmarkEnd w:id="274"/>
            <w:bookmarkEnd w:id="275"/>
          </w:p>
        </w:tc>
      </w:tr>
      <w:tr>
        <w:trPr/>
        <w:tc>
          <w:tcPr>
            <w:tcW w:w="1081" w:type="dxa"/>
            <w:tcBorders/>
            <w:vAlign w:val="center"/>
          </w:tcPr>
          <w:p>
            <w:pPr>
              <w:pStyle w:val="TableContents"/>
              <w:bidi w:val="0"/>
              <w:spacing w:before="0" w:after="283"/>
              <w:jc w:val="left"/>
              <w:rPr/>
            </w:pPr>
            <w:r>
              <w:rPr/>
              <w:t xml:space="preserve">CPFSK </w:t>
            </w:r>
            <w:bookmarkStart w:id="276" w:name="TBL-4-11-2"/>
            <w:bookmarkEnd w:id="276"/>
          </w:p>
        </w:tc>
        <w:tc>
          <w:tcPr>
            <w:tcW w:w="661" w:type="dxa"/>
            <w:tcBorders/>
            <w:vAlign w:val="center"/>
          </w:tcPr>
          <w:p>
            <w:pPr>
              <w:pStyle w:val="TableContents"/>
              <w:bidi w:val="0"/>
              <w:spacing w:before="0" w:after="283"/>
              <w:jc w:val="center"/>
              <w:rPr/>
            </w:pPr>
            <w:r>
              <w:rPr/>
              <w:t xml:space="preserve">100 </w:t>
            </w:r>
            <w:bookmarkStart w:id="277" w:name="TBL-4-11-3"/>
            <w:bookmarkEnd w:id="277"/>
          </w:p>
        </w:tc>
        <w:tc>
          <w:tcPr>
            <w:tcW w:w="526" w:type="dxa"/>
            <w:tcBorders/>
            <w:vAlign w:val="center"/>
          </w:tcPr>
          <w:p>
            <w:pPr>
              <w:pStyle w:val="TableContents"/>
              <w:bidi w:val="0"/>
              <w:spacing w:before="0" w:after="283"/>
              <w:jc w:val="center"/>
              <w:rPr/>
            </w:pPr>
            <w:r>
              <w:rPr/>
              <w:t>14.5</w:t>
            </w:r>
            <w:bookmarkStart w:id="278" w:name="TBL-4-11-4"/>
            <w:bookmarkEnd w:id="278"/>
          </w:p>
        </w:tc>
        <w:tc>
          <w:tcPr>
            <w:tcW w:w="676" w:type="dxa"/>
            <w:tcBorders/>
            <w:vAlign w:val="center"/>
          </w:tcPr>
          <w:p>
            <w:pPr>
              <w:pStyle w:val="TableContents"/>
              <w:bidi w:val="0"/>
              <w:spacing w:before="0" w:after="283"/>
              <w:jc w:val="center"/>
              <w:rPr>
                <w:b/>
              </w:rPr>
            </w:pPr>
            <w:r>
              <w:rPr>
                <w:b/>
              </w:rPr>
              <w:t xml:space="preserve">51.0 </w:t>
            </w:r>
            <w:bookmarkStart w:id="279" w:name="TBL-4-11-5"/>
            <w:bookmarkEnd w:id="279"/>
          </w:p>
        </w:tc>
        <w:tc>
          <w:tcPr>
            <w:tcW w:w="661" w:type="dxa"/>
            <w:tcBorders/>
            <w:vAlign w:val="center"/>
          </w:tcPr>
          <w:p>
            <w:pPr>
              <w:pStyle w:val="TableContents"/>
              <w:bidi w:val="0"/>
              <w:spacing w:before="0" w:after="283"/>
              <w:jc w:val="center"/>
              <w:rPr/>
            </w:pPr>
            <w:r>
              <w:rPr/>
              <w:t xml:space="preserve">100 </w:t>
            </w:r>
            <w:bookmarkStart w:id="280" w:name="TBL-4-11-6"/>
            <w:bookmarkEnd w:id="280"/>
          </w:p>
        </w:tc>
        <w:tc>
          <w:tcPr>
            <w:tcW w:w="406" w:type="dxa"/>
            <w:tcBorders/>
            <w:vAlign w:val="center"/>
          </w:tcPr>
          <w:p>
            <w:pPr>
              <w:pStyle w:val="TableContents"/>
              <w:bidi w:val="0"/>
              <w:spacing w:before="0" w:after="283"/>
              <w:jc w:val="center"/>
              <w:rPr/>
            </w:pPr>
            <w:r>
              <w:rPr/>
              <w:t>0.0</w:t>
            </w:r>
            <w:bookmarkStart w:id="281" w:name="TBL-4-11-7"/>
            <w:bookmarkEnd w:id="281"/>
          </w:p>
        </w:tc>
        <w:tc>
          <w:tcPr>
            <w:tcW w:w="721" w:type="dxa"/>
            <w:tcBorders/>
            <w:vAlign w:val="center"/>
          </w:tcPr>
          <w:p>
            <w:pPr>
              <w:pStyle w:val="TableContents"/>
              <w:bidi w:val="0"/>
              <w:spacing w:before="0" w:after="283"/>
              <w:jc w:val="center"/>
              <w:rPr>
                <w:b/>
              </w:rPr>
            </w:pPr>
            <w:r>
              <w:rPr>
                <w:b/>
              </w:rPr>
              <w:t xml:space="preserve">72.5 </w:t>
            </w:r>
            <w:bookmarkStart w:id="282" w:name="TBL-4-12-"/>
            <w:bookmarkStart w:id="283" w:name="TBL-4-12-1"/>
            <w:bookmarkEnd w:id="282"/>
            <w:bookmarkEnd w:id="283"/>
          </w:p>
        </w:tc>
      </w:tr>
      <w:tr>
        <w:trPr/>
        <w:tc>
          <w:tcPr>
            <w:tcW w:w="1081" w:type="dxa"/>
            <w:tcBorders/>
            <w:vAlign w:val="center"/>
          </w:tcPr>
          <w:p>
            <w:pPr>
              <w:pStyle w:val="TableContents"/>
              <w:bidi w:val="0"/>
              <w:spacing w:before="0" w:after="283"/>
              <w:jc w:val="left"/>
              <w:rPr/>
            </w:pPr>
            <w:r>
              <w:rPr/>
              <w:t xml:space="preserve">AM-SSB </w:t>
            </w:r>
            <w:bookmarkStart w:id="284" w:name="TBL-4-12-2"/>
            <w:bookmarkEnd w:id="284"/>
          </w:p>
        </w:tc>
        <w:tc>
          <w:tcPr>
            <w:tcW w:w="661" w:type="dxa"/>
            <w:tcBorders/>
            <w:vAlign w:val="center"/>
          </w:tcPr>
          <w:p>
            <w:pPr>
              <w:pStyle w:val="TableContents"/>
              <w:bidi w:val="0"/>
              <w:spacing w:before="0" w:after="283"/>
              <w:jc w:val="center"/>
              <w:rPr/>
            </w:pPr>
            <w:r>
              <w:rPr/>
              <w:t xml:space="preserve">93.5 </w:t>
            </w:r>
            <w:bookmarkStart w:id="285" w:name="TBL-4-12-3"/>
            <w:bookmarkEnd w:id="285"/>
          </w:p>
        </w:tc>
        <w:tc>
          <w:tcPr>
            <w:tcW w:w="526" w:type="dxa"/>
            <w:tcBorders/>
            <w:vAlign w:val="center"/>
          </w:tcPr>
          <w:p>
            <w:pPr>
              <w:pStyle w:val="TableContents"/>
              <w:bidi w:val="0"/>
              <w:spacing w:before="0" w:after="283"/>
              <w:jc w:val="center"/>
              <w:rPr/>
            </w:pPr>
            <w:r>
              <w:rPr/>
              <w:t xml:space="preserve">0.5 </w:t>
            </w:r>
            <w:bookmarkStart w:id="286" w:name="TBL-4-12-4"/>
            <w:bookmarkEnd w:id="286"/>
          </w:p>
        </w:tc>
        <w:tc>
          <w:tcPr>
            <w:tcW w:w="676" w:type="dxa"/>
            <w:tcBorders/>
            <w:vAlign w:val="center"/>
          </w:tcPr>
          <w:p>
            <w:pPr>
              <w:pStyle w:val="TableContents"/>
              <w:bidi w:val="0"/>
              <w:spacing w:before="0" w:after="283"/>
              <w:jc w:val="center"/>
              <w:rPr>
                <w:b/>
              </w:rPr>
            </w:pPr>
            <w:r>
              <w:rPr>
                <w:b/>
              </w:rPr>
              <w:t xml:space="preserve">20.0 </w:t>
            </w:r>
            <w:bookmarkStart w:id="287" w:name="TBL-4-12-5"/>
            <w:bookmarkEnd w:id="287"/>
          </w:p>
        </w:tc>
        <w:tc>
          <w:tcPr>
            <w:tcW w:w="661" w:type="dxa"/>
            <w:tcBorders/>
            <w:vAlign w:val="center"/>
          </w:tcPr>
          <w:p>
            <w:pPr>
              <w:pStyle w:val="TableContents"/>
              <w:bidi w:val="0"/>
              <w:spacing w:before="0" w:after="283"/>
              <w:jc w:val="center"/>
              <w:rPr/>
            </w:pPr>
            <w:r>
              <w:rPr/>
              <w:t xml:space="preserve">93.5 </w:t>
            </w:r>
            <w:bookmarkStart w:id="288" w:name="TBL-4-12-6"/>
            <w:bookmarkEnd w:id="288"/>
          </w:p>
        </w:tc>
        <w:tc>
          <w:tcPr>
            <w:tcW w:w="406" w:type="dxa"/>
            <w:tcBorders/>
            <w:vAlign w:val="center"/>
          </w:tcPr>
          <w:p>
            <w:pPr>
              <w:pStyle w:val="TableContents"/>
              <w:bidi w:val="0"/>
              <w:spacing w:before="0" w:after="283"/>
              <w:jc w:val="center"/>
              <w:rPr/>
            </w:pPr>
            <w:r>
              <w:rPr/>
              <w:t>0.0</w:t>
            </w:r>
            <w:bookmarkStart w:id="289" w:name="TBL-4-12-7"/>
            <w:bookmarkEnd w:id="289"/>
          </w:p>
        </w:tc>
        <w:tc>
          <w:tcPr>
            <w:tcW w:w="721" w:type="dxa"/>
            <w:tcBorders/>
            <w:vAlign w:val="center"/>
          </w:tcPr>
          <w:p>
            <w:pPr>
              <w:pStyle w:val="TableContents"/>
              <w:bidi w:val="0"/>
              <w:spacing w:before="0" w:after="283"/>
              <w:jc w:val="center"/>
              <w:rPr>
                <w:b/>
              </w:rPr>
            </w:pPr>
            <w:r>
              <w:rPr>
                <w:b/>
              </w:rPr>
              <w:t xml:space="preserve">65.5 </w:t>
            </w:r>
            <w:bookmarkStart w:id="290" w:name="TBL-4-13-"/>
            <w:bookmarkStart w:id="291" w:name="TBL-4-13-1"/>
            <w:bookmarkEnd w:id="290"/>
            <w:bookmarkEnd w:id="291"/>
          </w:p>
        </w:tc>
      </w:tr>
      <w:tr>
        <w:trPr/>
        <w:tc>
          <w:tcPr>
            <w:tcW w:w="1081" w:type="dxa"/>
            <w:tcBorders/>
            <w:vAlign w:val="center"/>
          </w:tcPr>
          <w:p>
            <w:pPr>
              <w:pStyle w:val="TableContents"/>
              <w:bidi w:val="0"/>
              <w:spacing w:before="0" w:after="283"/>
              <w:jc w:val="left"/>
              <w:rPr/>
            </w:pPr>
            <w:r>
              <w:rPr/>
              <w:t xml:space="preserve">WBFM </w:t>
            </w:r>
            <w:bookmarkStart w:id="292" w:name="TBL-4-13-2"/>
            <w:bookmarkEnd w:id="292"/>
          </w:p>
        </w:tc>
        <w:tc>
          <w:tcPr>
            <w:tcW w:w="661" w:type="dxa"/>
            <w:tcBorders/>
            <w:vAlign w:val="center"/>
          </w:tcPr>
          <w:p>
            <w:pPr>
              <w:pStyle w:val="TableContents"/>
              <w:bidi w:val="0"/>
              <w:spacing w:before="0" w:after="283"/>
              <w:jc w:val="center"/>
              <w:rPr/>
            </w:pPr>
            <w:r>
              <w:rPr/>
              <w:t xml:space="preserve">42.0 </w:t>
            </w:r>
            <w:bookmarkStart w:id="293" w:name="TBL-4-13-3"/>
            <w:bookmarkEnd w:id="293"/>
          </w:p>
        </w:tc>
        <w:tc>
          <w:tcPr>
            <w:tcW w:w="526" w:type="dxa"/>
            <w:tcBorders/>
            <w:vAlign w:val="center"/>
          </w:tcPr>
          <w:p>
            <w:pPr>
              <w:pStyle w:val="TableContents"/>
              <w:bidi w:val="0"/>
              <w:spacing w:before="0" w:after="283"/>
              <w:jc w:val="center"/>
              <w:rPr/>
            </w:pPr>
            <w:r>
              <w:rPr/>
              <w:t>21.0</w:t>
            </w:r>
            <w:bookmarkStart w:id="294" w:name="TBL-4-13-4"/>
            <w:bookmarkEnd w:id="294"/>
          </w:p>
        </w:tc>
        <w:tc>
          <w:tcPr>
            <w:tcW w:w="676" w:type="dxa"/>
            <w:tcBorders/>
            <w:vAlign w:val="center"/>
          </w:tcPr>
          <w:p>
            <w:pPr>
              <w:pStyle w:val="TableContents"/>
              <w:bidi w:val="0"/>
              <w:spacing w:before="0" w:after="283"/>
              <w:jc w:val="center"/>
              <w:rPr>
                <w:b/>
              </w:rPr>
            </w:pPr>
            <w:r>
              <w:rPr>
                <w:b/>
              </w:rPr>
              <w:t xml:space="preserve">33.5 </w:t>
            </w:r>
            <w:bookmarkStart w:id="295" w:name="TBL-4-13-5"/>
            <w:bookmarkEnd w:id="295"/>
          </w:p>
        </w:tc>
        <w:tc>
          <w:tcPr>
            <w:tcW w:w="661" w:type="dxa"/>
            <w:tcBorders/>
            <w:vAlign w:val="center"/>
          </w:tcPr>
          <w:p>
            <w:pPr>
              <w:pStyle w:val="TableContents"/>
              <w:bidi w:val="0"/>
              <w:spacing w:before="0" w:after="283"/>
              <w:jc w:val="center"/>
              <w:rPr/>
            </w:pPr>
            <w:r>
              <w:rPr/>
              <w:t xml:space="preserve">42.0 </w:t>
            </w:r>
            <w:bookmarkStart w:id="296" w:name="TBL-4-13-6"/>
            <w:bookmarkEnd w:id="296"/>
          </w:p>
        </w:tc>
        <w:tc>
          <w:tcPr>
            <w:tcW w:w="406" w:type="dxa"/>
            <w:tcBorders/>
            <w:vAlign w:val="center"/>
          </w:tcPr>
          <w:p>
            <w:pPr>
              <w:pStyle w:val="TableContents"/>
              <w:bidi w:val="0"/>
              <w:spacing w:before="0" w:after="283"/>
              <w:jc w:val="center"/>
              <w:rPr/>
            </w:pPr>
            <w:r>
              <w:rPr/>
              <w:t>0.0</w:t>
            </w:r>
            <w:bookmarkStart w:id="297" w:name="TBL-4-13-7"/>
            <w:bookmarkEnd w:id="297"/>
          </w:p>
        </w:tc>
        <w:tc>
          <w:tcPr>
            <w:tcW w:w="721" w:type="dxa"/>
            <w:tcBorders/>
            <w:vAlign w:val="center"/>
          </w:tcPr>
          <w:p>
            <w:pPr>
              <w:pStyle w:val="TableContents"/>
              <w:bidi w:val="0"/>
              <w:spacing w:before="0" w:after="283"/>
              <w:jc w:val="center"/>
              <w:rPr>
                <w:b/>
              </w:rPr>
            </w:pPr>
            <w:r>
              <w:rPr>
                <w:b/>
              </w:rPr>
              <w:t xml:space="preserve">40.0 </w:t>
            </w:r>
            <w:bookmarkStart w:id="298" w:name="TBL-4-14-"/>
            <w:bookmarkStart w:id="299" w:name="TBL-4-14-1"/>
            <w:bookmarkEnd w:id="298"/>
            <w:bookmarkEnd w:id="299"/>
          </w:p>
        </w:tc>
      </w:tr>
      <w:tr>
        <w:trPr/>
        <w:tc>
          <w:tcPr>
            <w:tcW w:w="1081" w:type="dxa"/>
            <w:tcBorders/>
            <w:vAlign w:val="center"/>
          </w:tcPr>
          <w:p>
            <w:pPr>
              <w:pStyle w:val="TableContents"/>
              <w:bidi w:val="0"/>
              <w:spacing w:before="0" w:after="283"/>
              <w:jc w:val="left"/>
              <w:rPr/>
            </w:pPr>
            <w:r>
              <w:rPr/>
              <w:t xml:space="preserve">AVG </w:t>
            </w:r>
            <w:bookmarkStart w:id="300" w:name="TBL-4-14-2"/>
            <w:bookmarkEnd w:id="300"/>
          </w:p>
        </w:tc>
        <w:tc>
          <w:tcPr>
            <w:tcW w:w="661" w:type="dxa"/>
            <w:tcBorders/>
            <w:vAlign w:val="center"/>
          </w:tcPr>
          <w:p>
            <w:pPr>
              <w:pStyle w:val="TableContents"/>
              <w:bidi w:val="0"/>
              <w:spacing w:before="0" w:after="283"/>
              <w:jc w:val="center"/>
              <w:rPr/>
            </w:pPr>
            <w:r>
              <w:rPr/>
              <w:t xml:space="preserve">92.7 </w:t>
            </w:r>
            <w:bookmarkStart w:id="301" w:name="TBL-4-14-3"/>
            <w:bookmarkEnd w:id="301"/>
          </w:p>
        </w:tc>
        <w:tc>
          <w:tcPr>
            <w:tcW w:w="526" w:type="dxa"/>
            <w:tcBorders/>
            <w:vAlign w:val="center"/>
          </w:tcPr>
          <w:p>
            <w:pPr>
              <w:pStyle w:val="TableContents"/>
              <w:bidi w:val="0"/>
              <w:spacing w:before="0" w:after="283"/>
              <w:jc w:val="center"/>
              <w:rPr/>
            </w:pPr>
            <w:r>
              <w:rPr/>
              <w:t xml:space="preserve">8.5 </w:t>
            </w:r>
            <w:bookmarkStart w:id="302" w:name="TBL-4-14-4"/>
            <w:bookmarkEnd w:id="302"/>
          </w:p>
        </w:tc>
        <w:tc>
          <w:tcPr>
            <w:tcW w:w="676" w:type="dxa"/>
            <w:tcBorders/>
            <w:vAlign w:val="center"/>
          </w:tcPr>
          <w:p>
            <w:pPr>
              <w:pStyle w:val="TableContents"/>
              <w:bidi w:val="0"/>
              <w:spacing w:before="0" w:after="283"/>
              <w:jc w:val="center"/>
              <w:rPr>
                <w:b/>
              </w:rPr>
            </w:pPr>
            <w:r>
              <w:rPr>
                <w:b/>
              </w:rPr>
              <w:t xml:space="preserve">62.7 </w:t>
            </w:r>
            <w:bookmarkStart w:id="303" w:name="TBL-4-14-5"/>
            <w:bookmarkEnd w:id="303"/>
          </w:p>
        </w:tc>
        <w:tc>
          <w:tcPr>
            <w:tcW w:w="661" w:type="dxa"/>
            <w:tcBorders/>
            <w:vAlign w:val="center"/>
          </w:tcPr>
          <w:p>
            <w:pPr>
              <w:pStyle w:val="TableContents"/>
              <w:bidi w:val="0"/>
              <w:spacing w:before="0" w:after="283"/>
              <w:jc w:val="center"/>
              <w:rPr/>
            </w:pPr>
            <w:r>
              <w:rPr/>
              <w:t xml:space="preserve">92.7 </w:t>
            </w:r>
            <w:bookmarkStart w:id="304" w:name="TBL-4-14-6"/>
            <w:bookmarkEnd w:id="304"/>
          </w:p>
        </w:tc>
        <w:tc>
          <w:tcPr>
            <w:tcW w:w="406" w:type="dxa"/>
            <w:tcBorders/>
            <w:vAlign w:val="center"/>
          </w:tcPr>
          <w:p>
            <w:pPr>
              <w:pStyle w:val="TableContents"/>
              <w:bidi w:val="0"/>
              <w:spacing w:before="0" w:after="283"/>
              <w:jc w:val="center"/>
              <w:rPr/>
            </w:pPr>
            <w:r>
              <w:rPr/>
              <w:t>0.0</w:t>
            </w:r>
            <w:bookmarkStart w:id="305" w:name="TBL-4-14-7"/>
            <w:bookmarkEnd w:id="305"/>
          </w:p>
        </w:tc>
        <w:tc>
          <w:tcPr>
            <w:tcW w:w="721" w:type="dxa"/>
            <w:tcBorders/>
            <w:vAlign w:val="center"/>
          </w:tcPr>
          <w:p>
            <w:pPr>
              <w:pStyle w:val="TableContents"/>
              <w:bidi w:val="0"/>
              <w:spacing w:before="0" w:after="283"/>
              <w:jc w:val="center"/>
              <w:rPr>
                <w:b/>
              </w:rPr>
            </w:pPr>
            <w:r>
              <w:rPr>
                <w:b/>
              </w:rPr>
              <w:t xml:space="preserve">75.6 </w:t>
            </w:r>
          </w:p>
        </w:tc>
      </w:tr>
    </w:tbl>
    <w:p>
      <w:pPr>
        <w:pStyle w:val="TextBodyindent"/>
        <w:bidi w:val="0"/>
        <w:jc w:val="left"/>
        <w:rPr/>
      </w:pPr>
      <w:r>
        <w:rPr/>
        <w:t xml:space="preserve">Key observations: </w:t>
      </w:r>
    </w:p>
    <w:p>
      <w:pPr>
        <w:pStyle w:val="TextBody"/>
        <w:numPr>
          <w:ilvl w:val="0"/>
          <w:numId w:val="5"/>
        </w:numPr>
        <w:tabs>
          <w:tab w:val="clear" w:pos="1134"/>
          <w:tab w:val="left" w:pos="709" w:leader="none"/>
        </w:tabs>
        <w:bidi w:val="0"/>
        <w:spacing w:before="0" w:after="0"/>
        <w:ind w:left="709" w:hanging="283"/>
        <w:jc w:val="left"/>
        <w:rPr/>
      </w:pPr>
      <w:r>
        <w:rPr/>
        <w:t xml:space="preserve">All 11 modulations show positive recovery under both attacks. </w:t>
      </w:r>
    </w:p>
    <w:p>
      <w:pPr>
        <w:pStyle w:val="TextBody"/>
        <w:numPr>
          <w:ilvl w:val="0"/>
          <w:numId w:val="5"/>
        </w:numPr>
        <w:tabs>
          <w:tab w:val="clear" w:pos="1134"/>
          <w:tab w:val="left" w:pos="709" w:leader="none"/>
        </w:tabs>
        <w:bidi w:val="0"/>
        <w:spacing w:before="0" w:after="0"/>
        <w:ind w:left="709" w:hanging="283"/>
        <w:jc w:val="left"/>
        <w:rPr/>
      </w:pPr>
      <w:r>
        <w:rPr/>
        <w:t xml:space="preserve">AM-SSB recovers from 0% to 20–65.5%, a modulation where Top-20 alone achieves 0%. </w:t>
      </w:r>
    </w:p>
    <w:p>
      <w:pPr>
        <w:pStyle w:val="TextBody"/>
        <w:numPr>
          <w:ilvl w:val="0"/>
          <w:numId w:val="5"/>
        </w:numPr>
        <w:tabs>
          <w:tab w:val="clear" w:pos="1134"/>
          <w:tab w:val="left" w:pos="709" w:leader="none"/>
        </w:tabs>
        <w:bidi w:val="0"/>
        <w:spacing w:before="0" w:after="0"/>
        <w:ind w:left="709" w:hanging="283"/>
        <w:jc w:val="left"/>
        <w:rPr/>
      </w:pPr>
      <w:r>
        <w:rPr/>
        <w:t xml:space="preserve">Clean accuracy degradation is &lt;4% for most modulations (worst: QAM16 at −8%). </w:t>
      </w:r>
    </w:p>
    <w:p>
      <w:pPr>
        <w:pStyle w:val="TextBody"/>
        <w:numPr>
          <w:ilvl w:val="0"/>
          <w:numId w:val="5"/>
        </w:numPr>
        <w:tabs>
          <w:tab w:val="clear" w:pos="1134"/>
          <w:tab w:val="left" w:pos="709" w:leader="none"/>
        </w:tabs>
        <w:bidi w:val="0"/>
        <w:ind w:left="709" w:hanging="283"/>
        <w:jc w:val="left"/>
        <w:rPr/>
      </w:pPr>
      <w:r>
        <w:rPr/>
        <w:t>The defense is attack-agnostic: identical parameters work for both L</w:t>
      </w:r>
      <w:r>
        <w:rPr>
          <w:i/>
          <w:position w:val="-2"/>
          <w:sz w:val="19"/>
        </w:rPr>
        <w:t>2</w:t>
      </w:r>
      <w:r>
        <w:rPr/>
        <w:t xml:space="preserve"> and L</w:t>
      </w:r>
      <w:r>
        <w:rPr>
          <w:i/>
          <w:position w:val="-2"/>
          <w:sz w:val="19"/>
        </w:rPr>
        <w:t>1</w:t>
      </w:r>
      <w:r>
        <w:rPr/>
        <w:t xml:space="preserve"> attacks.</w:t>
      </w:r>
    </w:p>
    <w:p>
      <w:pPr>
        <w:pStyle w:val="Heading4"/>
        <w:bidi w:val="0"/>
        <w:jc w:val="left"/>
        <w:rPr/>
      </w:pPr>
      <w:bookmarkStart w:id="306" w:name="comparison-with-alternative-defenses"/>
      <w:bookmarkEnd w:id="306"/>
      <w:r>
        <w:rPr/>
        <w:t xml:space="preserve">5.3 </w:t>
      </w:r>
      <w:bookmarkStart w:id="307" w:name="x1-160005.3"/>
      <w:bookmarkEnd w:id="307"/>
      <w:r>
        <w:rPr/>
        <w:t>Comparison with Alternative Defenses</w:t>
      </w:r>
    </w:p>
    <w:p>
      <w:pPr>
        <w:pStyle w:val="TextBody"/>
        <w:bidi w:val="0"/>
        <w:spacing w:before="0" w:after="283"/>
        <w:jc w:val="left"/>
        <w:rPr/>
      </w:pPr>
      <w:r>
        <w:rPr/>
        <w:t>Table </w:t>
      </w:r>
      <w:hyperlink w:anchor="x1-16001r4">
        <w:r>
          <w:rPr>
            <w:rStyle w:val="InternetLink"/>
          </w:rPr>
          <w:t>4</w:t>
        </w:r>
      </w:hyperlink>
      <w:r>
        <w:rPr/>
        <w:t xml:space="preserve"> compares representative defenses at SNR 18 dB under EADL1. The spectral-gated defense achieves the highest average while being the only method to recover AM-SSB. </w:t>
      </w:r>
    </w:p>
    <w:p>
      <w:pPr>
        <w:pStyle w:val="TextBody"/>
        <w:bidi w:val="0"/>
        <w:spacing w:before="0" w:after="0"/>
        <w:jc w:val="left"/>
        <w:rPr/>
      </w:pPr>
      <w:bookmarkStart w:id="308" w:name="x1-16001r4"/>
      <w:bookmarkStart w:id="309" w:name="x1-16002"/>
      <w:bookmarkEnd w:id="308"/>
      <w:bookmarkEnd w:id="309"/>
      <w:r>
        <w:rPr/>
        <w:t xml:space="preserve">Table 4: Defense Comparison at SNR 18 dB (EADL1). Accuracy (%) per modulation. Only Gated recovers all modulations. </w:t>
      </w:r>
    </w:p>
    <w:p>
      <w:pPr>
        <w:pStyle w:val="Normal"/>
        <w:bidi w:val="0"/>
        <w:spacing w:before="0" w:after="0"/>
        <w:jc w:val="left"/>
        <w:rPr>
          <w:sz w:val="4"/>
          <w:szCs w:val="4"/>
        </w:rPr>
      </w:pPr>
      <w:r>
        <w:rPr>
          <w:sz w:val="4"/>
          <w:szCs w:val="4"/>
        </w:rPr>
      </w:r>
      <w:bookmarkStart w:id="310" w:name="TBL-5"/>
      <w:bookmarkStart w:id="311" w:name="TBL-5-1g"/>
      <w:bookmarkStart w:id="312" w:name="TBL-5-1"/>
      <w:bookmarkStart w:id="313" w:name="TBL-5-2"/>
      <w:bookmarkStart w:id="314" w:name="TBL-5-3"/>
      <w:bookmarkStart w:id="315" w:name="TBL-5-4"/>
      <w:bookmarkStart w:id="316" w:name="TBL-5-5"/>
      <w:bookmarkStart w:id="317" w:name="TBL-5-6"/>
      <w:bookmarkStart w:id="318" w:name="TBL-5-1-"/>
      <w:bookmarkStart w:id="319" w:name="TBL-5"/>
      <w:bookmarkStart w:id="320" w:name="TBL-5-1g"/>
      <w:bookmarkStart w:id="321" w:name="TBL-5-1"/>
      <w:bookmarkStart w:id="322" w:name="TBL-5-2"/>
      <w:bookmarkStart w:id="323" w:name="TBL-5-3"/>
      <w:bookmarkStart w:id="324" w:name="TBL-5-4"/>
      <w:bookmarkStart w:id="325" w:name="TBL-5-5"/>
      <w:bookmarkStart w:id="326" w:name="TBL-5-6"/>
      <w:bookmarkStart w:id="327" w:name="TBL-5-1-"/>
      <w:bookmarkEnd w:id="319"/>
      <w:bookmarkEnd w:id="320"/>
      <w:bookmarkEnd w:id="321"/>
      <w:bookmarkEnd w:id="322"/>
      <w:bookmarkEnd w:id="323"/>
      <w:bookmarkEnd w:id="324"/>
      <w:bookmarkEnd w:id="325"/>
      <w:bookmarkEnd w:id="326"/>
      <w:bookmarkEnd w:id="327"/>
    </w:p>
    <w:tbl>
      <w:tblPr>
        <w:tblW w:w="5271" w:type="dxa"/>
        <w:jc w:val="left"/>
        <w:tblInd w:w="0" w:type="dxa"/>
        <w:tblLayout w:type="fixed"/>
        <w:tblCellMar>
          <w:top w:w="28" w:type="dxa"/>
          <w:left w:w="28" w:type="dxa"/>
          <w:bottom w:w="28" w:type="dxa"/>
          <w:right w:w="28" w:type="dxa"/>
        </w:tblCellMar>
      </w:tblPr>
      <w:tblGrid>
        <w:gridCol w:w="1081"/>
        <w:gridCol w:w="811"/>
        <w:gridCol w:w="706"/>
        <w:gridCol w:w="931"/>
        <w:gridCol w:w="976"/>
        <w:gridCol w:w="766"/>
      </w:tblGrid>
      <w:tr>
        <w:trPr/>
        <w:tc>
          <w:tcPr>
            <w:tcW w:w="1081" w:type="dxa"/>
            <w:tcBorders/>
            <w:vAlign w:val="center"/>
          </w:tcPr>
          <w:p>
            <w:pPr>
              <w:pStyle w:val="TableContents"/>
              <w:bidi w:val="0"/>
              <w:spacing w:before="0" w:after="283"/>
              <w:jc w:val="left"/>
              <w:rPr/>
            </w:pPr>
            <w:bookmarkStart w:id="328" w:name="TBL-5-1-1"/>
            <w:bookmarkEnd w:id="328"/>
            <w:r>
              <w:rPr/>
              <w:t xml:space="preserve">Mod </w:t>
            </w:r>
            <w:bookmarkStart w:id="329" w:name="TBL-5-1-2"/>
            <w:bookmarkEnd w:id="329"/>
          </w:p>
        </w:tc>
        <w:tc>
          <w:tcPr>
            <w:tcW w:w="811" w:type="dxa"/>
            <w:tcBorders/>
            <w:vAlign w:val="center"/>
          </w:tcPr>
          <w:p>
            <w:pPr>
              <w:pStyle w:val="TableContents"/>
              <w:bidi w:val="0"/>
              <w:spacing w:before="0" w:after="283"/>
              <w:jc w:val="center"/>
              <w:rPr/>
            </w:pPr>
            <w:r>
              <w:rPr/>
              <w:t>Top-20</w:t>
            </w:r>
            <w:bookmarkStart w:id="330" w:name="TBL-5-1-3"/>
            <w:bookmarkEnd w:id="330"/>
          </w:p>
        </w:tc>
        <w:tc>
          <w:tcPr>
            <w:tcW w:w="706" w:type="dxa"/>
            <w:tcBorders/>
            <w:vAlign w:val="center"/>
          </w:tcPr>
          <w:p>
            <w:pPr>
              <w:pStyle w:val="TableContents"/>
              <w:bidi w:val="0"/>
              <w:spacing w:before="0" w:after="283"/>
              <w:jc w:val="center"/>
              <w:rPr/>
            </w:pPr>
            <w:r>
              <w:rPr/>
              <w:t>LP-20</w:t>
            </w:r>
            <w:bookmarkStart w:id="331" w:name="TBL-5-1-4"/>
            <w:bookmarkEnd w:id="331"/>
          </w:p>
        </w:tc>
        <w:tc>
          <w:tcPr>
            <w:tcW w:w="931" w:type="dxa"/>
            <w:tcBorders/>
            <w:vAlign w:val="center"/>
          </w:tcPr>
          <w:p>
            <w:pPr>
              <w:pStyle w:val="TableContents"/>
              <w:bidi w:val="0"/>
              <w:spacing w:before="0" w:after="283"/>
              <w:jc w:val="center"/>
              <w:rPr/>
            </w:pPr>
            <w:r>
              <w:rPr/>
              <w:t>Quant32</w:t>
            </w:r>
            <w:bookmarkStart w:id="332" w:name="TBL-5-1-5"/>
            <w:bookmarkEnd w:id="332"/>
          </w:p>
        </w:tc>
        <w:tc>
          <w:tcPr>
            <w:tcW w:w="976" w:type="dxa"/>
            <w:tcBorders/>
            <w:vAlign w:val="center"/>
          </w:tcPr>
          <w:p>
            <w:pPr>
              <w:pStyle w:val="TableContents"/>
              <w:bidi w:val="0"/>
              <w:spacing w:before="0" w:after="283"/>
              <w:jc w:val="center"/>
              <w:rPr/>
            </w:pPr>
            <w:r>
              <w:rPr/>
              <w:t>MvAvg3</w:t>
            </w:r>
            <w:bookmarkStart w:id="333" w:name="TBL-5-1-6"/>
            <w:bookmarkEnd w:id="333"/>
          </w:p>
        </w:tc>
        <w:tc>
          <w:tcPr>
            <w:tcW w:w="766" w:type="dxa"/>
            <w:tcBorders/>
            <w:vAlign w:val="center"/>
          </w:tcPr>
          <w:p>
            <w:pPr>
              <w:pStyle w:val="TableContents"/>
              <w:bidi w:val="0"/>
              <w:spacing w:before="0" w:after="283"/>
              <w:jc w:val="center"/>
              <w:rPr>
                <w:b/>
              </w:rPr>
            </w:pPr>
            <w:r>
              <w:rPr>
                <w:b/>
              </w:rPr>
              <w:t>Gated</w:t>
            </w:r>
            <w:bookmarkStart w:id="334" w:name="TBL-5-2-"/>
            <w:bookmarkStart w:id="335" w:name="TBL-5-2-1"/>
            <w:bookmarkEnd w:id="334"/>
            <w:bookmarkEnd w:id="335"/>
          </w:p>
        </w:tc>
      </w:tr>
      <w:tr>
        <w:trPr/>
        <w:tc>
          <w:tcPr>
            <w:tcW w:w="1081" w:type="dxa"/>
            <w:tcBorders/>
            <w:vAlign w:val="center"/>
          </w:tcPr>
          <w:p>
            <w:pPr>
              <w:pStyle w:val="TableContents"/>
              <w:bidi w:val="0"/>
              <w:spacing w:before="0" w:after="283"/>
              <w:jc w:val="left"/>
              <w:rPr/>
            </w:pPr>
            <w:r>
              <w:rPr/>
              <w:t xml:space="preserve">BPSK </w:t>
            </w:r>
            <w:bookmarkStart w:id="336" w:name="TBL-5-2-2"/>
            <w:bookmarkEnd w:id="336"/>
          </w:p>
        </w:tc>
        <w:tc>
          <w:tcPr>
            <w:tcW w:w="811" w:type="dxa"/>
            <w:tcBorders/>
            <w:vAlign w:val="center"/>
          </w:tcPr>
          <w:p>
            <w:pPr>
              <w:pStyle w:val="TableContents"/>
              <w:bidi w:val="0"/>
              <w:spacing w:before="0" w:after="283"/>
              <w:jc w:val="center"/>
              <w:rPr/>
            </w:pPr>
            <w:r>
              <w:rPr/>
              <w:t xml:space="preserve">77.0 </w:t>
            </w:r>
            <w:bookmarkStart w:id="337" w:name="TBL-5-2-3"/>
            <w:bookmarkEnd w:id="337"/>
          </w:p>
        </w:tc>
        <w:tc>
          <w:tcPr>
            <w:tcW w:w="706" w:type="dxa"/>
            <w:tcBorders/>
            <w:vAlign w:val="center"/>
          </w:tcPr>
          <w:p>
            <w:pPr>
              <w:pStyle w:val="TableContents"/>
              <w:bidi w:val="0"/>
              <w:spacing w:before="0" w:after="283"/>
              <w:jc w:val="center"/>
              <w:rPr/>
            </w:pPr>
            <w:r>
              <w:rPr/>
              <w:t xml:space="preserve">74.0 </w:t>
            </w:r>
            <w:bookmarkStart w:id="338" w:name="TBL-5-2-4"/>
            <w:bookmarkEnd w:id="338"/>
          </w:p>
        </w:tc>
        <w:tc>
          <w:tcPr>
            <w:tcW w:w="931" w:type="dxa"/>
            <w:tcBorders/>
            <w:vAlign w:val="center"/>
          </w:tcPr>
          <w:p>
            <w:pPr>
              <w:pStyle w:val="TableContents"/>
              <w:bidi w:val="0"/>
              <w:spacing w:before="0" w:after="283"/>
              <w:jc w:val="center"/>
              <w:rPr/>
            </w:pPr>
            <w:r>
              <w:rPr/>
              <w:t xml:space="preserve">44.5 </w:t>
            </w:r>
            <w:bookmarkStart w:id="339" w:name="TBL-5-2-5"/>
            <w:bookmarkEnd w:id="339"/>
          </w:p>
        </w:tc>
        <w:tc>
          <w:tcPr>
            <w:tcW w:w="976" w:type="dxa"/>
            <w:tcBorders/>
            <w:vAlign w:val="center"/>
          </w:tcPr>
          <w:p>
            <w:pPr>
              <w:pStyle w:val="TableContents"/>
              <w:bidi w:val="0"/>
              <w:spacing w:before="0" w:after="283"/>
              <w:jc w:val="center"/>
              <w:rPr/>
            </w:pPr>
            <w:r>
              <w:rPr/>
              <w:t xml:space="preserve">88.5 </w:t>
            </w:r>
            <w:bookmarkStart w:id="340" w:name="TBL-5-2-6"/>
            <w:bookmarkEnd w:id="340"/>
          </w:p>
        </w:tc>
        <w:tc>
          <w:tcPr>
            <w:tcW w:w="766" w:type="dxa"/>
            <w:tcBorders/>
            <w:vAlign w:val="center"/>
          </w:tcPr>
          <w:p>
            <w:pPr>
              <w:pStyle w:val="TableContents"/>
              <w:bidi w:val="0"/>
              <w:spacing w:before="0" w:after="283"/>
              <w:jc w:val="center"/>
              <w:rPr>
                <w:b/>
              </w:rPr>
            </w:pPr>
            <w:r>
              <w:rPr>
                <w:b/>
              </w:rPr>
              <w:t xml:space="preserve">77.0 </w:t>
            </w:r>
            <w:bookmarkStart w:id="341" w:name="TBL-5-3-"/>
            <w:bookmarkStart w:id="342" w:name="TBL-5-3-1"/>
            <w:bookmarkEnd w:id="341"/>
            <w:bookmarkEnd w:id="342"/>
          </w:p>
        </w:tc>
      </w:tr>
      <w:tr>
        <w:trPr/>
        <w:tc>
          <w:tcPr>
            <w:tcW w:w="1081" w:type="dxa"/>
            <w:tcBorders/>
            <w:vAlign w:val="center"/>
          </w:tcPr>
          <w:p>
            <w:pPr>
              <w:pStyle w:val="TableContents"/>
              <w:bidi w:val="0"/>
              <w:spacing w:before="0" w:after="283"/>
              <w:jc w:val="left"/>
              <w:rPr/>
            </w:pPr>
            <w:r>
              <w:rPr/>
              <w:t xml:space="preserve">QPSK </w:t>
            </w:r>
            <w:bookmarkStart w:id="343" w:name="TBL-5-3-2"/>
            <w:bookmarkEnd w:id="343"/>
          </w:p>
        </w:tc>
        <w:tc>
          <w:tcPr>
            <w:tcW w:w="811" w:type="dxa"/>
            <w:tcBorders/>
            <w:vAlign w:val="center"/>
          </w:tcPr>
          <w:p>
            <w:pPr>
              <w:pStyle w:val="TableContents"/>
              <w:bidi w:val="0"/>
              <w:spacing w:before="0" w:after="283"/>
              <w:jc w:val="center"/>
              <w:rPr/>
            </w:pPr>
            <w:r>
              <w:rPr/>
              <w:t xml:space="preserve">84.5 </w:t>
            </w:r>
            <w:bookmarkStart w:id="344" w:name="TBL-5-3-3"/>
            <w:bookmarkEnd w:id="344"/>
          </w:p>
        </w:tc>
        <w:tc>
          <w:tcPr>
            <w:tcW w:w="706" w:type="dxa"/>
            <w:tcBorders/>
            <w:vAlign w:val="center"/>
          </w:tcPr>
          <w:p>
            <w:pPr>
              <w:pStyle w:val="TableContents"/>
              <w:bidi w:val="0"/>
              <w:spacing w:before="0" w:after="283"/>
              <w:jc w:val="center"/>
              <w:rPr/>
            </w:pPr>
            <w:r>
              <w:rPr/>
              <w:t xml:space="preserve">89.0 </w:t>
            </w:r>
            <w:bookmarkStart w:id="345" w:name="TBL-5-3-4"/>
            <w:bookmarkEnd w:id="345"/>
          </w:p>
        </w:tc>
        <w:tc>
          <w:tcPr>
            <w:tcW w:w="931" w:type="dxa"/>
            <w:tcBorders/>
            <w:vAlign w:val="center"/>
          </w:tcPr>
          <w:p>
            <w:pPr>
              <w:pStyle w:val="TableContents"/>
              <w:bidi w:val="0"/>
              <w:spacing w:before="0" w:after="283"/>
              <w:jc w:val="center"/>
              <w:rPr/>
            </w:pPr>
            <w:r>
              <w:rPr/>
              <w:t xml:space="preserve">93.0 </w:t>
            </w:r>
            <w:bookmarkStart w:id="346" w:name="TBL-5-3-5"/>
            <w:bookmarkEnd w:id="346"/>
          </w:p>
        </w:tc>
        <w:tc>
          <w:tcPr>
            <w:tcW w:w="976" w:type="dxa"/>
            <w:tcBorders/>
            <w:vAlign w:val="center"/>
          </w:tcPr>
          <w:p>
            <w:pPr>
              <w:pStyle w:val="TableContents"/>
              <w:bidi w:val="0"/>
              <w:spacing w:before="0" w:after="283"/>
              <w:jc w:val="center"/>
              <w:rPr/>
            </w:pPr>
            <w:r>
              <w:rPr/>
              <w:t xml:space="preserve">86.5 </w:t>
            </w:r>
            <w:bookmarkStart w:id="347" w:name="TBL-5-3-6"/>
            <w:bookmarkEnd w:id="347"/>
          </w:p>
        </w:tc>
        <w:tc>
          <w:tcPr>
            <w:tcW w:w="766" w:type="dxa"/>
            <w:tcBorders/>
            <w:vAlign w:val="center"/>
          </w:tcPr>
          <w:p>
            <w:pPr>
              <w:pStyle w:val="TableContents"/>
              <w:bidi w:val="0"/>
              <w:spacing w:before="0" w:after="283"/>
              <w:jc w:val="center"/>
              <w:rPr>
                <w:b/>
              </w:rPr>
            </w:pPr>
            <w:r>
              <w:rPr>
                <w:b/>
              </w:rPr>
              <w:t>84.5</w:t>
            </w:r>
            <w:bookmarkStart w:id="348" w:name="TBL-5-4-"/>
            <w:bookmarkStart w:id="349" w:name="TBL-5-4-1"/>
            <w:bookmarkEnd w:id="348"/>
            <w:bookmarkEnd w:id="349"/>
          </w:p>
        </w:tc>
      </w:tr>
      <w:tr>
        <w:trPr/>
        <w:tc>
          <w:tcPr>
            <w:tcW w:w="1081" w:type="dxa"/>
            <w:tcBorders/>
            <w:vAlign w:val="center"/>
          </w:tcPr>
          <w:p>
            <w:pPr>
              <w:pStyle w:val="TableContents"/>
              <w:bidi w:val="0"/>
              <w:spacing w:before="0" w:after="283"/>
              <w:jc w:val="left"/>
              <w:rPr/>
            </w:pPr>
            <w:r>
              <w:rPr/>
              <w:t xml:space="preserve">8PSK </w:t>
            </w:r>
            <w:bookmarkStart w:id="350" w:name="TBL-5-4-2"/>
            <w:bookmarkEnd w:id="350"/>
          </w:p>
        </w:tc>
        <w:tc>
          <w:tcPr>
            <w:tcW w:w="811" w:type="dxa"/>
            <w:tcBorders/>
            <w:vAlign w:val="center"/>
          </w:tcPr>
          <w:p>
            <w:pPr>
              <w:pStyle w:val="TableContents"/>
              <w:bidi w:val="0"/>
              <w:spacing w:before="0" w:after="283"/>
              <w:jc w:val="center"/>
              <w:rPr/>
            </w:pPr>
            <w:r>
              <w:rPr/>
              <w:t xml:space="preserve">54.5 </w:t>
            </w:r>
            <w:bookmarkStart w:id="351" w:name="TBL-5-4-3"/>
            <w:bookmarkEnd w:id="351"/>
          </w:p>
        </w:tc>
        <w:tc>
          <w:tcPr>
            <w:tcW w:w="706" w:type="dxa"/>
            <w:tcBorders/>
            <w:vAlign w:val="center"/>
          </w:tcPr>
          <w:p>
            <w:pPr>
              <w:pStyle w:val="TableContents"/>
              <w:bidi w:val="0"/>
              <w:spacing w:before="0" w:after="283"/>
              <w:jc w:val="center"/>
              <w:rPr/>
            </w:pPr>
            <w:r>
              <w:rPr/>
              <w:t xml:space="preserve">70.0 </w:t>
            </w:r>
            <w:bookmarkStart w:id="352" w:name="TBL-5-4-4"/>
            <w:bookmarkEnd w:id="352"/>
          </w:p>
        </w:tc>
        <w:tc>
          <w:tcPr>
            <w:tcW w:w="931" w:type="dxa"/>
            <w:tcBorders/>
            <w:vAlign w:val="center"/>
          </w:tcPr>
          <w:p>
            <w:pPr>
              <w:pStyle w:val="TableContents"/>
              <w:bidi w:val="0"/>
              <w:spacing w:before="0" w:after="283"/>
              <w:jc w:val="center"/>
              <w:rPr/>
            </w:pPr>
            <w:r>
              <w:rPr/>
              <w:t xml:space="preserve">89.5 </w:t>
            </w:r>
            <w:bookmarkStart w:id="353" w:name="TBL-5-4-5"/>
            <w:bookmarkEnd w:id="353"/>
          </w:p>
        </w:tc>
        <w:tc>
          <w:tcPr>
            <w:tcW w:w="976" w:type="dxa"/>
            <w:tcBorders/>
            <w:vAlign w:val="center"/>
          </w:tcPr>
          <w:p>
            <w:pPr>
              <w:pStyle w:val="TableContents"/>
              <w:bidi w:val="0"/>
              <w:spacing w:before="0" w:after="283"/>
              <w:jc w:val="center"/>
              <w:rPr/>
            </w:pPr>
            <w:r>
              <w:rPr/>
              <w:t xml:space="preserve">17.5 </w:t>
            </w:r>
            <w:bookmarkStart w:id="354" w:name="TBL-5-4-6"/>
            <w:bookmarkEnd w:id="354"/>
          </w:p>
        </w:tc>
        <w:tc>
          <w:tcPr>
            <w:tcW w:w="766" w:type="dxa"/>
            <w:tcBorders/>
            <w:vAlign w:val="center"/>
          </w:tcPr>
          <w:p>
            <w:pPr>
              <w:pStyle w:val="TableContents"/>
              <w:bidi w:val="0"/>
              <w:spacing w:before="0" w:after="283"/>
              <w:jc w:val="center"/>
              <w:rPr>
                <w:b/>
              </w:rPr>
            </w:pPr>
            <w:r>
              <w:rPr>
                <w:b/>
              </w:rPr>
              <w:t xml:space="preserve">54.0 </w:t>
            </w:r>
            <w:bookmarkStart w:id="355" w:name="TBL-5-5-"/>
            <w:bookmarkStart w:id="356" w:name="TBL-5-5-1"/>
            <w:bookmarkEnd w:id="355"/>
            <w:bookmarkEnd w:id="356"/>
          </w:p>
        </w:tc>
      </w:tr>
      <w:tr>
        <w:trPr/>
        <w:tc>
          <w:tcPr>
            <w:tcW w:w="1081" w:type="dxa"/>
            <w:tcBorders/>
            <w:vAlign w:val="center"/>
          </w:tcPr>
          <w:p>
            <w:pPr>
              <w:pStyle w:val="TableContents"/>
              <w:bidi w:val="0"/>
              <w:spacing w:before="0" w:after="283"/>
              <w:jc w:val="left"/>
              <w:rPr/>
            </w:pPr>
            <w:r>
              <w:rPr/>
              <w:t xml:space="preserve">QAM16 </w:t>
            </w:r>
            <w:bookmarkStart w:id="357" w:name="TBL-5-5-2"/>
            <w:bookmarkEnd w:id="357"/>
          </w:p>
        </w:tc>
        <w:tc>
          <w:tcPr>
            <w:tcW w:w="811" w:type="dxa"/>
            <w:tcBorders/>
            <w:vAlign w:val="center"/>
          </w:tcPr>
          <w:p>
            <w:pPr>
              <w:pStyle w:val="TableContents"/>
              <w:bidi w:val="0"/>
              <w:spacing w:before="0" w:after="283"/>
              <w:jc w:val="center"/>
              <w:rPr/>
            </w:pPr>
            <w:r>
              <w:rPr/>
              <w:t xml:space="preserve">59.5 </w:t>
            </w:r>
            <w:bookmarkStart w:id="358" w:name="TBL-5-5-3"/>
            <w:bookmarkEnd w:id="358"/>
          </w:p>
        </w:tc>
        <w:tc>
          <w:tcPr>
            <w:tcW w:w="706" w:type="dxa"/>
            <w:tcBorders/>
            <w:vAlign w:val="center"/>
          </w:tcPr>
          <w:p>
            <w:pPr>
              <w:pStyle w:val="TableContents"/>
              <w:bidi w:val="0"/>
              <w:spacing w:before="0" w:after="283"/>
              <w:jc w:val="center"/>
              <w:rPr/>
            </w:pPr>
            <w:r>
              <w:rPr/>
              <w:t xml:space="preserve">62.5 </w:t>
            </w:r>
            <w:bookmarkStart w:id="359" w:name="TBL-5-5-4"/>
            <w:bookmarkEnd w:id="359"/>
          </w:p>
        </w:tc>
        <w:tc>
          <w:tcPr>
            <w:tcW w:w="931" w:type="dxa"/>
            <w:tcBorders/>
            <w:vAlign w:val="center"/>
          </w:tcPr>
          <w:p>
            <w:pPr>
              <w:pStyle w:val="TableContents"/>
              <w:bidi w:val="0"/>
              <w:spacing w:before="0" w:after="283"/>
              <w:jc w:val="center"/>
              <w:rPr/>
            </w:pPr>
            <w:r>
              <w:rPr/>
              <w:t xml:space="preserve">51.5 </w:t>
            </w:r>
            <w:bookmarkStart w:id="360" w:name="TBL-5-5-5"/>
            <w:bookmarkEnd w:id="360"/>
          </w:p>
        </w:tc>
        <w:tc>
          <w:tcPr>
            <w:tcW w:w="976" w:type="dxa"/>
            <w:tcBorders/>
            <w:vAlign w:val="center"/>
          </w:tcPr>
          <w:p>
            <w:pPr>
              <w:pStyle w:val="TableContents"/>
              <w:bidi w:val="0"/>
              <w:spacing w:before="0" w:after="283"/>
              <w:jc w:val="center"/>
              <w:rPr/>
            </w:pPr>
            <w:r>
              <w:rPr/>
              <w:t xml:space="preserve">56.5 </w:t>
            </w:r>
            <w:bookmarkStart w:id="361" w:name="TBL-5-5-6"/>
            <w:bookmarkEnd w:id="361"/>
          </w:p>
        </w:tc>
        <w:tc>
          <w:tcPr>
            <w:tcW w:w="766" w:type="dxa"/>
            <w:tcBorders/>
            <w:vAlign w:val="center"/>
          </w:tcPr>
          <w:p>
            <w:pPr>
              <w:pStyle w:val="TableContents"/>
              <w:bidi w:val="0"/>
              <w:spacing w:before="0" w:after="283"/>
              <w:jc w:val="center"/>
              <w:rPr>
                <w:b/>
              </w:rPr>
            </w:pPr>
            <w:r>
              <w:rPr>
                <w:b/>
              </w:rPr>
              <w:t>59.5</w:t>
            </w:r>
            <w:bookmarkStart w:id="362" w:name="TBL-5-6-"/>
            <w:bookmarkStart w:id="363" w:name="TBL-5-6-1"/>
            <w:bookmarkEnd w:id="362"/>
            <w:bookmarkEnd w:id="363"/>
          </w:p>
        </w:tc>
      </w:tr>
      <w:tr>
        <w:trPr/>
        <w:tc>
          <w:tcPr>
            <w:tcW w:w="1081" w:type="dxa"/>
            <w:tcBorders/>
            <w:vAlign w:val="center"/>
          </w:tcPr>
          <w:p>
            <w:pPr>
              <w:pStyle w:val="TableContents"/>
              <w:bidi w:val="0"/>
              <w:spacing w:before="0" w:after="283"/>
              <w:jc w:val="left"/>
              <w:rPr/>
            </w:pPr>
            <w:r>
              <w:rPr/>
              <w:t xml:space="preserve">QAM64 </w:t>
            </w:r>
            <w:bookmarkStart w:id="364" w:name="TBL-5-6-2"/>
            <w:bookmarkEnd w:id="364"/>
          </w:p>
        </w:tc>
        <w:tc>
          <w:tcPr>
            <w:tcW w:w="811" w:type="dxa"/>
            <w:tcBorders/>
            <w:vAlign w:val="center"/>
          </w:tcPr>
          <w:p>
            <w:pPr>
              <w:pStyle w:val="TableContents"/>
              <w:bidi w:val="0"/>
              <w:spacing w:before="0" w:after="283"/>
              <w:jc w:val="center"/>
              <w:rPr/>
            </w:pPr>
            <w:r>
              <w:rPr/>
              <w:t xml:space="preserve">89.5 </w:t>
            </w:r>
            <w:bookmarkStart w:id="365" w:name="TBL-5-6-3"/>
            <w:bookmarkEnd w:id="365"/>
          </w:p>
        </w:tc>
        <w:tc>
          <w:tcPr>
            <w:tcW w:w="706" w:type="dxa"/>
            <w:tcBorders/>
            <w:vAlign w:val="center"/>
          </w:tcPr>
          <w:p>
            <w:pPr>
              <w:pStyle w:val="TableContents"/>
              <w:bidi w:val="0"/>
              <w:spacing w:before="0" w:after="283"/>
              <w:jc w:val="center"/>
              <w:rPr/>
            </w:pPr>
            <w:r>
              <w:rPr/>
              <w:t xml:space="preserve">85.5 </w:t>
            </w:r>
            <w:bookmarkStart w:id="366" w:name="TBL-5-6-4"/>
            <w:bookmarkEnd w:id="366"/>
          </w:p>
        </w:tc>
        <w:tc>
          <w:tcPr>
            <w:tcW w:w="931" w:type="dxa"/>
            <w:tcBorders/>
            <w:vAlign w:val="center"/>
          </w:tcPr>
          <w:p>
            <w:pPr>
              <w:pStyle w:val="TableContents"/>
              <w:bidi w:val="0"/>
              <w:spacing w:before="0" w:after="283"/>
              <w:jc w:val="center"/>
              <w:rPr/>
            </w:pPr>
            <w:r>
              <w:rPr/>
              <w:t xml:space="preserve">61.5 </w:t>
            </w:r>
            <w:bookmarkStart w:id="367" w:name="TBL-5-6-5"/>
            <w:bookmarkEnd w:id="367"/>
          </w:p>
        </w:tc>
        <w:tc>
          <w:tcPr>
            <w:tcW w:w="976" w:type="dxa"/>
            <w:tcBorders/>
            <w:vAlign w:val="center"/>
          </w:tcPr>
          <w:p>
            <w:pPr>
              <w:pStyle w:val="TableContents"/>
              <w:bidi w:val="0"/>
              <w:spacing w:before="0" w:after="283"/>
              <w:jc w:val="center"/>
              <w:rPr/>
            </w:pPr>
            <w:r>
              <w:rPr/>
              <w:t xml:space="preserve">84.5 </w:t>
            </w:r>
            <w:bookmarkStart w:id="368" w:name="TBL-5-6-6"/>
            <w:bookmarkEnd w:id="368"/>
          </w:p>
        </w:tc>
        <w:tc>
          <w:tcPr>
            <w:tcW w:w="766" w:type="dxa"/>
            <w:tcBorders/>
            <w:vAlign w:val="center"/>
          </w:tcPr>
          <w:p>
            <w:pPr>
              <w:pStyle w:val="TableContents"/>
              <w:bidi w:val="0"/>
              <w:spacing w:before="0" w:after="283"/>
              <w:jc w:val="center"/>
              <w:rPr>
                <w:b/>
              </w:rPr>
            </w:pPr>
            <w:r>
              <w:rPr>
                <w:b/>
              </w:rPr>
              <w:t xml:space="preserve">89.5 </w:t>
            </w:r>
            <w:bookmarkStart w:id="369" w:name="TBL-5-7-"/>
            <w:bookmarkStart w:id="370" w:name="TBL-5-7-1"/>
            <w:bookmarkEnd w:id="369"/>
            <w:bookmarkEnd w:id="370"/>
          </w:p>
        </w:tc>
      </w:tr>
      <w:tr>
        <w:trPr/>
        <w:tc>
          <w:tcPr>
            <w:tcW w:w="1081" w:type="dxa"/>
            <w:tcBorders/>
            <w:vAlign w:val="center"/>
          </w:tcPr>
          <w:p>
            <w:pPr>
              <w:pStyle w:val="TableContents"/>
              <w:bidi w:val="0"/>
              <w:spacing w:before="0" w:after="283"/>
              <w:jc w:val="left"/>
              <w:rPr/>
            </w:pPr>
            <w:r>
              <w:rPr/>
              <w:t xml:space="preserve">PAM4 </w:t>
            </w:r>
            <w:bookmarkStart w:id="371" w:name="TBL-5-7-2"/>
            <w:bookmarkEnd w:id="371"/>
          </w:p>
        </w:tc>
        <w:tc>
          <w:tcPr>
            <w:tcW w:w="811" w:type="dxa"/>
            <w:tcBorders/>
            <w:vAlign w:val="center"/>
          </w:tcPr>
          <w:p>
            <w:pPr>
              <w:pStyle w:val="TableContents"/>
              <w:bidi w:val="0"/>
              <w:spacing w:before="0" w:after="283"/>
              <w:jc w:val="center"/>
              <w:rPr/>
            </w:pPr>
            <w:r>
              <w:rPr/>
              <w:t xml:space="preserve">95.5 </w:t>
            </w:r>
            <w:bookmarkStart w:id="372" w:name="TBL-5-7-3"/>
            <w:bookmarkEnd w:id="372"/>
          </w:p>
        </w:tc>
        <w:tc>
          <w:tcPr>
            <w:tcW w:w="706" w:type="dxa"/>
            <w:tcBorders/>
            <w:vAlign w:val="center"/>
          </w:tcPr>
          <w:p>
            <w:pPr>
              <w:pStyle w:val="TableContents"/>
              <w:bidi w:val="0"/>
              <w:spacing w:before="0" w:after="283"/>
              <w:jc w:val="center"/>
              <w:rPr/>
            </w:pPr>
            <w:r>
              <w:rPr/>
              <w:t xml:space="preserve">95.5 </w:t>
            </w:r>
            <w:bookmarkStart w:id="373" w:name="TBL-5-7-4"/>
            <w:bookmarkEnd w:id="373"/>
          </w:p>
        </w:tc>
        <w:tc>
          <w:tcPr>
            <w:tcW w:w="931" w:type="dxa"/>
            <w:tcBorders/>
            <w:vAlign w:val="center"/>
          </w:tcPr>
          <w:p>
            <w:pPr>
              <w:pStyle w:val="TableContents"/>
              <w:bidi w:val="0"/>
              <w:spacing w:before="0" w:after="283"/>
              <w:jc w:val="center"/>
              <w:rPr/>
            </w:pPr>
            <w:r>
              <w:rPr/>
              <w:t xml:space="preserve">93.0 </w:t>
            </w:r>
            <w:bookmarkStart w:id="374" w:name="TBL-5-7-5"/>
            <w:bookmarkEnd w:id="374"/>
          </w:p>
        </w:tc>
        <w:tc>
          <w:tcPr>
            <w:tcW w:w="976" w:type="dxa"/>
            <w:tcBorders/>
            <w:vAlign w:val="center"/>
          </w:tcPr>
          <w:p>
            <w:pPr>
              <w:pStyle w:val="TableContents"/>
              <w:bidi w:val="0"/>
              <w:spacing w:before="0" w:after="283"/>
              <w:jc w:val="center"/>
              <w:rPr/>
            </w:pPr>
            <w:r>
              <w:rPr/>
              <w:t xml:space="preserve">95.0 </w:t>
            </w:r>
            <w:bookmarkStart w:id="375" w:name="TBL-5-7-6"/>
            <w:bookmarkEnd w:id="375"/>
          </w:p>
        </w:tc>
        <w:tc>
          <w:tcPr>
            <w:tcW w:w="766" w:type="dxa"/>
            <w:tcBorders/>
            <w:vAlign w:val="center"/>
          </w:tcPr>
          <w:p>
            <w:pPr>
              <w:pStyle w:val="TableContents"/>
              <w:bidi w:val="0"/>
              <w:spacing w:before="0" w:after="283"/>
              <w:jc w:val="center"/>
              <w:rPr>
                <w:b/>
              </w:rPr>
            </w:pPr>
            <w:r>
              <w:rPr>
                <w:b/>
              </w:rPr>
              <w:t xml:space="preserve">95.5 </w:t>
            </w:r>
            <w:bookmarkStart w:id="376" w:name="TBL-5-8-"/>
            <w:bookmarkStart w:id="377" w:name="TBL-5-8-1"/>
            <w:bookmarkEnd w:id="376"/>
            <w:bookmarkEnd w:id="377"/>
          </w:p>
        </w:tc>
      </w:tr>
      <w:tr>
        <w:trPr/>
        <w:tc>
          <w:tcPr>
            <w:tcW w:w="1081" w:type="dxa"/>
            <w:tcBorders/>
            <w:vAlign w:val="center"/>
          </w:tcPr>
          <w:p>
            <w:pPr>
              <w:pStyle w:val="TableContents"/>
              <w:bidi w:val="0"/>
              <w:spacing w:before="0" w:after="283"/>
              <w:jc w:val="left"/>
              <w:rPr/>
            </w:pPr>
            <w:r>
              <w:rPr/>
              <w:t>AM-DSB</w:t>
            </w:r>
            <w:bookmarkStart w:id="378" w:name="TBL-5-8-2"/>
            <w:bookmarkEnd w:id="378"/>
          </w:p>
        </w:tc>
        <w:tc>
          <w:tcPr>
            <w:tcW w:w="811" w:type="dxa"/>
            <w:tcBorders/>
            <w:vAlign w:val="center"/>
          </w:tcPr>
          <w:p>
            <w:pPr>
              <w:pStyle w:val="TableContents"/>
              <w:bidi w:val="0"/>
              <w:spacing w:before="0" w:after="283"/>
              <w:jc w:val="center"/>
              <w:rPr/>
            </w:pPr>
            <w:r>
              <w:rPr/>
              <w:t xml:space="preserve">98.0 </w:t>
            </w:r>
            <w:bookmarkStart w:id="379" w:name="TBL-5-8-3"/>
            <w:bookmarkEnd w:id="379"/>
          </w:p>
        </w:tc>
        <w:tc>
          <w:tcPr>
            <w:tcW w:w="706" w:type="dxa"/>
            <w:tcBorders/>
            <w:vAlign w:val="center"/>
          </w:tcPr>
          <w:p>
            <w:pPr>
              <w:pStyle w:val="TableContents"/>
              <w:bidi w:val="0"/>
              <w:spacing w:before="0" w:after="283"/>
              <w:jc w:val="center"/>
              <w:rPr/>
            </w:pPr>
            <w:r>
              <w:rPr/>
              <w:t xml:space="preserve">95.0 </w:t>
            </w:r>
            <w:bookmarkStart w:id="380" w:name="TBL-5-8-4"/>
            <w:bookmarkEnd w:id="380"/>
          </w:p>
        </w:tc>
        <w:tc>
          <w:tcPr>
            <w:tcW w:w="931" w:type="dxa"/>
            <w:tcBorders/>
            <w:vAlign w:val="center"/>
          </w:tcPr>
          <w:p>
            <w:pPr>
              <w:pStyle w:val="TableContents"/>
              <w:bidi w:val="0"/>
              <w:spacing w:before="0" w:after="283"/>
              <w:jc w:val="center"/>
              <w:rPr/>
            </w:pPr>
            <w:r>
              <w:rPr/>
              <w:t xml:space="preserve">43.0 </w:t>
            </w:r>
            <w:bookmarkStart w:id="381" w:name="TBL-5-8-5"/>
            <w:bookmarkEnd w:id="381"/>
          </w:p>
        </w:tc>
        <w:tc>
          <w:tcPr>
            <w:tcW w:w="976" w:type="dxa"/>
            <w:tcBorders/>
            <w:vAlign w:val="center"/>
          </w:tcPr>
          <w:p>
            <w:pPr>
              <w:pStyle w:val="TableContents"/>
              <w:bidi w:val="0"/>
              <w:spacing w:before="0" w:after="283"/>
              <w:jc w:val="center"/>
              <w:rPr/>
            </w:pPr>
            <w:r>
              <w:rPr/>
              <w:t xml:space="preserve">96.0 </w:t>
            </w:r>
            <w:bookmarkStart w:id="382" w:name="TBL-5-8-6"/>
            <w:bookmarkEnd w:id="382"/>
          </w:p>
        </w:tc>
        <w:tc>
          <w:tcPr>
            <w:tcW w:w="766" w:type="dxa"/>
            <w:tcBorders/>
            <w:vAlign w:val="center"/>
          </w:tcPr>
          <w:p>
            <w:pPr>
              <w:pStyle w:val="TableContents"/>
              <w:bidi w:val="0"/>
              <w:spacing w:before="0" w:after="283"/>
              <w:jc w:val="center"/>
              <w:rPr>
                <w:b/>
              </w:rPr>
            </w:pPr>
            <w:r>
              <w:rPr>
                <w:b/>
              </w:rPr>
              <w:t xml:space="preserve">98.0 </w:t>
            </w:r>
            <w:bookmarkStart w:id="383" w:name="TBL-5-9-"/>
            <w:bookmarkStart w:id="384" w:name="TBL-5-9-1"/>
            <w:bookmarkEnd w:id="383"/>
            <w:bookmarkEnd w:id="384"/>
          </w:p>
        </w:tc>
      </w:tr>
      <w:tr>
        <w:trPr/>
        <w:tc>
          <w:tcPr>
            <w:tcW w:w="1081" w:type="dxa"/>
            <w:tcBorders/>
            <w:vAlign w:val="center"/>
          </w:tcPr>
          <w:p>
            <w:pPr>
              <w:pStyle w:val="TableContents"/>
              <w:bidi w:val="0"/>
              <w:spacing w:before="0" w:after="283"/>
              <w:jc w:val="left"/>
              <w:rPr/>
            </w:pPr>
            <w:r>
              <w:rPr/>
              <w:t xml:space="preserve">GFSK </w:t>
            </w:r>
            <w:bookmarkStart w:id="385" w:name="TBL-5-9-2"/>
            <w:bookmarkEnd w:id="385"/>
          </w:p>
        </w:tc>
        <w:tc>
          <w:tcPr>
            <w:tcW w:w="811" w:type="dxa"/>
            <w:tcBorders/>
            <w:vAlign w:val="center"/>
          </w:tcPr>
          <w:p>
            <w:pPr>
              <w:pStyle w:val="TableContents"/>
              <w:bidi w:val="0"/>
              <w:spacing w:before="0" w:after="283"/>
              <w:jc w:val="center"/>
              <w:rPr/>
            </w:pPr>
            <w:r>
              <w:rPr/>
              <w:t xml:space="preserve">95.5 </w:t>
            </w:r>
            <w:bookmarkStart w:id="386" w:name="TBL-5-9-3"/>
            <w:bookmarkEnd w:id="386"/>
          </w:p>
        </w:tc>
        <w:tc>
          <w:tcPr>
            <w:tcW w:w="706" w:type="dxa"/>
            <w:tcBorders/>
            <w:vAlign w:val="center"/>
          </w:tcPr>
          <w:p>
            <w:pPr>
              <w:pStyle w:val="TableContents"/>
              <w:bidi w:val="0"/>
              <w:spacing w:before="0" w:after="283"/>
              <w:jc w:val="center"/>
              <w:rPr/>
            </w:pPr>
            <w:r>
              <w:rPr/>
              <w:t xml:space="preserve">94.5 </w:t>
            </w:r>
            <w:bookmarkStart w:id="387" w:name="TBL-5-9-4"/>
            <w:bookmarkEnd w:id="387"/>
          </w:p>
        </w:tc>
        <w:tc>
          <w:tcPr>
            <w:tcW w:w="931" w:type="dxa"/>
            <w:tcBorders/>
            <w:vAlign w:val="center"/>
          </w:tcPr>
          <w:p>
            <w:pPr>
              <w:pStyle w:val="TableContents"/>
              <w:bidi w:val="0"/>
              <w:spacing w:before="0" w:after="283"/>
              <w:jc w:val="center"/>
              <w:rPr/>
            </w:pPr>
            <w:r>
              <w:rPr/>
              <w:t xml:space="preserve">71.5 </w:t>
            </w:r>
            <w:bookmarkStart w:id="388" w:name="TBL-5-9-5"/>
            <w:bookmarkEnd w:id="388"/>
          </w:p>
        </w:tc>
        <w:tc>
          <w:tcPr>
            <w:tcW w:w="976" w:type="dxa"/>
            <w:tcBorders/>
            <w:vAlign w:val="center"/>
          </w:tcPr>
          <w:p>
            <w:pPr>
              <w:pStyle w:val="TableContents"/>
              <w:bidi w:val="0"/>
              <w:spacing w:before="0" w:after="283"/>
              <w:jc w:val="center"/>
              <w:rPr/>
            </w:pPr>
            <w:r>
              <w:rPr/>
              <w:t xml:space="preserve">95.5 </w:t>
            </w:r>
            <w:bookmarkStart w:id="389" w:name="TBL-5-9-6"/>
            <w:bookmarkEnd w:id="389"/>
          </w:p>
        </w:tc>
        <w:tc>
          <w:tcPr>
            <w:tcW w:w="766" w:type="dxa"/>
            <w:tcBorders/>
            <w:vAlign w:val="center"/>
          </w:tcPr>
          <w:p>
            <w:pPr>
              <w:pStyle w:val="TableContents"/>
              <w:bidi w:val="0"/>
              <w:spacing w:before="0" w:after="283"/>
              <w:jc w:val="center"/>
              <w:rPr>
                <w:b/>
              </w:rPr>
            </w:pPr>
            <w:r>
              <w:rPr>
                <w:b/>
              </w:rPr>
              <w:t xml:space="preserve">95.5 </w:t>
            </w:r>
            <w:bookmarkStart w:id="390" w:name="TBL-5-10-"/>
            <w:bookmarkStart w:id="391" w:name="TBL-5-10-1"/>
            <w:bookmarkEnd w:id="390"/>
            <w:bookmarkEnd w:id="391"/>
          </w:p>
        </w:tc>
      </w:tr>
      <w:tr>
        <w:trPr/>
        <w:tc>
          <w:tcPr>
            <w:tcW w:w="1081" w:type="dxa"/>
            <w:tcBorders/>
            <w:vAlign w:val="center"/>
          </w:tcPr>
          <w:p>
            <w:pPr>
              <w:pStyle w:val="TableContents"/>
              <w:bidi w:val="0"/>
              <w:spacing w:before="0" w:after="283"/>
              <w:jc w:val="left"/>
              <w:rPr/>
            </w:pPr>
            <w:r>
              <w:rPr/>
              <w:t xml:space="preserve">CPFSK </w:t>
            </w:r>
            <w:bookmarkStart w:id="392" w:name="TBL-5-10-2"/>
            <w:bookmarkEnd w:id="392"/>
          </w:p>
        </w:tc>
        <w:tc>
          <w:tcPr>
            <w:tcW w:w="811" w:type="dxa"/>
            <w:tcBorders/>
            <w:vAlign w:val="center"/>
          </w:tcPr>
          <w:p>
            <w:pPr>
              <w:pStyle w:val="TableContents"/>
              <w:bidi w:val="0"/>
              <w:spacing w:before="0" w:after="283"/>
              <w:jc w:val="center"/>
              <w:rPr/>
            </w:pPr>
            <w:r>
              <w:rPr/>
              <w:t xml:space="preserve">72.5 </w:t>
            </w:r>
            <w:bookmarkStart w:id="393" w:name="TBL-5-10-3"/>
            <w:bookmarkEnd w:id="393"/>
          </w:p>
        </w:tc>
        <w:tc>
          <w:tcPr>
            <w:tcW w:w="706" w:type="dxa"/>
            <w:tcBorders/>
            <w:vAlign w:val="center"/>
          </w:tcPr>
          <w:p>
            <w:pPr>
              <w:pStyle w:val="TableContents"/>
              <w:bidi w:val="0"/>
              <w:spacing w:before="0" w:after="283"/>
              <w:jc w:val="center"/>
              <w:rPr/>
            </w:pPr>
            <w:r>
              <w:rPr/>
              <w:t xml:space="preserve">85.0 </w:t>
            </w:r>
            <w:bookmarkStart w:id="394" w:name="TBL-5-10-4"/>
            <w:bookmarkEnd w:id="394"/>
          </w:p>
        </w:tc>
        <w:tc>
          <w:tcPr>
            <w:tcW w:w="931" w:type="dxa"/>
            <w:tcBorders/>
            <w:vAlign w:val="center"/>
          </w:tcPr>
          <w:p>
            <w:pPr>
              <w:pStyle w:val="TableContents"/>
              <w:bidi w:val="0"/>
              <w:spacing w:before="0" w:after="283"/>
              <w:jc w:val="center"/>
              <w:rPr/>
            </w:pPr>
            <w:r>
              <w:rPr/>
              <w:t xml:space="preserve">77.5 </w:t>
            </w:r>
            <w:bookmarkStart w:id="395" w:name="TBL-5-10-5"/>
            <w:bookmarkEnd w:id="395"/>
          </w:p>
        </w:tc>
        <w:tc>
          <w:tcPr>
            <w:tcW w:w="976" w:type="dxa"/>
            <w:tcBorders/>
            <w:vAlign w:val="center"/>
          </w:tcPr>
          <w:p>
            <w:pPr>
              <w:pStyle w:val="TableContents"/>
              <w:bidi w:val="0"/>
              <w:spacing w:before="0" w:after="283"/>
              <w:jc w:val="center"/>
              <w:rPr/>
            </w:pPr>
            <w:r>
              <w:rPr/>
              <w:t xml:space="preserve">68.0 </w:t>
            </w:r>
            <w:bookmarkStart w:id="396" w:name="TBL-5-10-6"/>
            <w:bookmarkEnd w:id="396"/>
          </w:p>
        </w:tc>
        <w:tc>
          <w:tcPr>
            <w:tcW w:w="766" w:type="dxa"/>
            <w:tcBorders/>
            <w:vAlign w:val="center"/>
          </w:tcPr>
          <w:p>
            <w:pPr>
              <w:pStyle w:val="TableContents"/>
              <w:bidi w:val="0"/>
              <w:spacing w:before="0" w:after="283"/>
              <w:jc w:val="center"/>
              <w:rPr>
                <w:b/>
              </w:rPr>
            </w:pPr>
            <w:r>
              <w:rPr>
                <w:b/>
              </w:rPr>
              <w:t xml:space="preserve">72.5 </w:t>
            </w:r>
            <w:bookmarkStart w:id="397" w:name="TBL-5-11-"/>
            <w:bookmarkStart w:id="398" w:name="TBL-5-11-1"/>
            <w:bookmarkEnd w:id="397"/>
            <w:bookmarkEnd w:id="398"/>
          </w:p>
        </w:tc>
      </w:tr>
      <w:tr>
        <w:trPr/>
        <w:tc>
          <w:tcPr>
            <w:tcW w:w="1081" w:type="dxa"/>
            <w:tcBorders/>
            <w:vAlign w:val="center"/>
          </w:tcPr>
          <w:p>
            <w:pPr>
              <w:pStyle w:val="TableContents"/>
              <w:bidi w:val="0"/>
              <w:spacing w:before="0" w:after="283"/>
              <w:jc w:val="left"/>
              <w:rPr/>
            </w:pPr>
            <w:r>
              <w:rPr/>
              <w:t xml:space="preserve">AM-SSB </w:t>
            </w:r>
            <w:bookmarkStart w:id="399" w:name="TBL-5-11-2"/>
            <w:bookmarkEnd w:id="399"/>
          </w:p>
        </w:tc>
        <w:tc>
          <w:tcPr>
            <w:tcW w:w="811" w:type="dxa"/>
            <w:tcBorders/>
            <w:vAlign w:val="center"/>
          </w:tcPr>
          <w:p>
            <w:pPr>
              <w:pStyle w:val="TableContents"/>
              <w:bidi w:val="0"/>
              <w:spacing w:before="0" w:after="283"/>
              <w:jc w:val="center"/>
              <w:rPr/>
            </w:pPr>
            <w:r>
              <w:rPr/>
              <w:t xml:space="preserve">0.0 </w:t>
            </w:r>
            <w:bookmarkStart w:id="400" w:name="TBL-5-11-3"/>
            <w:bookmarkEnd w:id="400"/>
          </w:p>
        </w:tc>
        <w:tc>
          <w:tcPr>
            <w:tcW w:w="706" w:type="dxa"/>
            <w:tcBorders/>
            <w:vAlign w:val="center"/>
          </w:tcPr>
          <w:p>
            <w:pPr>
              <w:pStyle w:val="TableContents"/>
              <w:bidi w:val="0"/>
              <w:spacing w:before="0" w:after="283"/>
              <w:jc w:val="center"/>
              <w:rPr/>
            </w:pPr>
            <w:r>
              <w:rPr/>
              <w:t xml:space="preserve">0.0 </w:t>
            </w:r>
            <w:bookmarkStart w:id="401" w:name="TBL-5-11-4"/>
            <w:bookmarkEnd w:id="401"/>
          </w:p>
        </w:tc>
        <w:tc>
          <w:tcPr>
            <w:tcW w:w="931" w:type="dxa"/>
            <w:tcBorders/>
            <w:vAlign w:val="center"/>
          </w:tcPr>
          <w:p>
            <w:pPr>
              <w:pStyle w:val="TableContents"/>
              <w:bidi w:val="0"/>
              <w:spacing w:before="0" w:after="283"/>
              <w:jc w:val="center"/>
              <w:rPr/>
            </w:pPr>
            <w:r>
              <w:rPr/>
              <w:t xml:space="preserve">70.5 </w:t>
            </w:r>
            <w:bookmarkStart w:id="402" w:name="TBL-5-11-5"/>
            <w:bookmarkEnd w:id="402"/>
          </w:p>
        </w:tc>
        <w:tc>
          <w:tcPr>
            <w:tcW w:w="976" w:type="dxa"/>
            <w:tcBorders/>
            <w:vAlign w:val="center"/>
          </w:tcPr>
          <w:p>
            <w:pPr>
              <w:pStyle w:val="TableContents"/>
              <w:bidi w:val="0"/>
              <w:spacing w:before="0" w:after="283"/>
              <w:jc w:val="center"/>
              <w:rPr/>
            </w:pPr>
            <w:r>
              <w:rPr/>
              <w:t xml:space="preserve">0.0 </w:t>
            </w:r>
            <w:bookmarkStart w:id="403" w:name="TBL-5-11-6"/>
            <w:bookmarkEnd w:id="403"/>
          </w:p>
        </w:tc>
        <w:tc>
          <w:tcPr>
            <w:tcW w:w="766" w:type="dxa"/>
            <w:tcBorders/>
            <w:vAlign w:val="center"/>
          </w:tcPr>
          <w:p>
            <w:pPr>
              <w:pStyle w:val="TableContents"/>
              <w:bidi w:val="0"/>
              <w:spacing w:before="0" w:after="283"/>
              <w:jc w:val="center"/>
              <w:rPr>
                <w:b/>
              </w:rPr>
            </w:pPr>
            <w:r>
              <w:rPr>
                <w:b/>
              </w:rPr>
              <w:t xml:space="preserve">65.5 </w:t>
            </w:r>
            <w:bookmarkStart w:id="404" w:name="TBL-5-12-"/>
            <w:bookmarkStart w:id="405" w:name="TBL-5-12-1"/>
            <w:bookmarkEnd w:id="404"/>
            <w:bookmarkEnd w:id="405"/>
          </w:p>
        </w:tc>
      </w:tr>
      <w:tr>
        <w:trPr/>
        <w:tc>
          <w:tcPr>
            <w:tcW w:w="1081" w:type="dxa"/>
            <w:tcBorders/>
            <w:vAlign w:val="center"/>
          </w:tcPr>
          <w:p>
            <w:pPr>
              <w:pStyle w:val="TableContents"/>
              <w:bidi w:val="0"/>
              <w:spacing w:before="0" w:after="283"/>
              <w:jc w:val="left"/>
              <w:rPr/>
            </w:pPr>
            <w:r>
              <w:rPr/>
              <w:t xml:space="preserve">WBFM </w:t>
            </w:r>
            <w:bookmarkStart w:id="406" w:name="TBL-5-12-2"/>
            <w:bookmarkEnd w:id="406"/>
          </w:p>
        </w:tc>
        <w:tc>
          <w:tcPr>
            <w:tcW w:w="811" w:type="dxa"/>
            <w:tcBorders/>
            <w:vAlign w:val="center"/>
          </w:tcPr>
          <w:p>
            <w:pPr>
              <w:pStyle w:val="TableContents"/>
              <w:bidi w:val="0"/>
              <w:spacing w:before="0" w:after="283"/>
              <w:jc w:val="center"/>
              <w:rPr/>
            </w:pPr>
            <w:r>
              <w:rPr/>
              <w:t xml:space="preserve">40.0 </w:t>
            </w:r>
            <w:bookmarkStart w:id="407" w:name="TBL-5-12-3"/>
            <w:bookmarkEnd w:id="407"/>
          </w:p>
        </w:tc>
        <w:tc>
          <w:tcPr>
            <w:tcW w:w="706" w:type="dxa"/>
            <w:tcBorders/>
            <w:vAlign w:val="center"/>
          </w:tcPr>
          <w:p>
            <w:pPr>
              <w:pStyle w:val="TableContents"/>
              <w:bidi w:val="0"/>
              <w:spacing w:before="0" w:after="283"/>
              <w:jc w:val="center"/>
              <w:rPr/>
            </w:pPr>
            <w:r>
              <w:rPr/>
              <w:t xml:space="preserve">38.0 </w:t>
            </w:r>
            <w:bookmarkStart w:id="408" w:name="TBL-5-12-4"/>
            <w:bookmarkEnd w:id="408"/>
          </w:p>
        </w:tc>
        <w:tc>
          <w:tcPr>
            <w:tcW w:w="931" w:type="dxa"/>
            <w:tcBorders/>
            <w:vAlign w:val="center"/>
          </w:tcPr>
          <w:p>
            <w:pPr>
              <w:pStyle w:val="TableContents"/>
              <w:bidi w:val="0"/>
              <w:spacing w:before="0" w:after="283"/>
              <w:jc w:val="center"/>
              <w:rPr/>
            </w:pPr>
            <w:r>
              <w:rPr/>
              <w:t xml:space="preserve">27.0 </w:t>
            </w:r>
            <w:bookmarkStart w:id="409" w:name="TBL-5-12-5"/>
            <w:bookmarkEnd w:id="409"/>
          </w:p>
        </w:tc>
        <w:tc>
          <w:tcPr>
            <w:tcW w:w="976" w:type="dxa"/>
            <w:tcBorders/>
            <w:vAlign w:val="center"/>
          </w:tcPr>
          <w:p>
            <w:pPr>
              <w:pStyle w:val="TableContents"/>
              <w:bidi w:val="0"/>
              <w:spacing w:before="0" w:after="283"/>
              <w:jc w:val="center"/>
              <w:rPr/>
            </w:pPr>
            <w:r>
              <w:rPr/>
              <w:t xml:space="preserve">37.0 </w:t>
            </w:r>
            <w:bookmarkStart w:id="410" w:name="TBL-5-12-6"/>
            <w:bookmarkEnd w:id="410"/>
          </w:p>
        </w:tc>
        <w:tc>
          <w:tcPr>
            <w:tcW w:w="766" w:type="dxa"/>
            <w:tcBorders/>
            <w:vAlign w:val="center"/>
          </w:tcPr>
          <w:p>
            <w:pPr>
              <w:pStyle w:val="TableContents"/>
              <w:bidi w:val="0"/>
              <w:spacing w:before="0" w:after="283"/>
              <w:jc w:val="center"/>
              <w:rPr>
                <w:b/>
              </w:rPr>
            </w:pPr>
            <w:r>
              <w:rPr>
                <w:b/>
              </w:rPr>
              <w:t xml:space="preserve">40.0 </w:t>
            </w:r>
            <w:bookmarkStart w:id="411" w:name="TBL-5-13-"/>
            <w:bookmarkStart w:id="412" w:name="TBL-5-13-1"/>
            <w:bookmarkEnd w:id="411"/>
            <w:bookmarkEnd w:id="412"/>
          </w:p>
        </w:tc>
      </w:tr>
      <w:tr>
        <w:trPr/>
        <w:tc>
          <w:tcPr>
            <w:tcW w:w="1081" w:type="dxa"/>
            <w:tcBorders/>
            <w:vAlign w:val="center"/>
          </w:tcPr>
          <w:p>
            <w:pPr>
              <w:pStyle w:val="TableContents"/>
              <w:bidi w:val="0"/>
              <w:spacing w:before="0" w:after="283"/>
              <w:jc w:val="left"/>
              <w:rPr/>
            </w:pPr>
            <w:r>
              <w:rPr/>
              <w:t xml:space="preserve">AVG </w:t>
            </w:r>
            <w:bookmarkStart w:id="413" w:name="TBL-5-13-2"/>
            <w:bookmarkEnd w:id="413"/>
          </w:p>
        </w:tc>
        <w:tc>
          <w:tcPr>
            <w:tcW w:w="811" w:type="dxa"/>
            <w:tcBorders/>
            <w:vAlign w:val="center"/>
          </w:tcPr>
          <w:p>
            <w:pPr>
              <w:pStyle w:val="TableContents"/>
              <w:bidi w:val="0"/>
              <w:spacing w:before="0" w:after="283"/>
              <w:jc w:val="center"/>
              <w:rPr/>
            </w:pPr>
            <w:r>
              <w:rPr/>
              <w:t xml:space="preserve">69.7 </w:t>
            </w:r>
            <w:bookmarkStart w:id="414" w:name="TBL-5-13-3"/>
            <w:bookmarkEnd w:id="414"/>
          </w:p>
        </w:tc>
        <w:tc>
          <w:tcPr>
            <w:tcW w:w="706" w:type="dxa"/>
            <w:tcBorders/>
            <w:vAlign w:val="center"/>
          </w:tcPr>
          <w:p>
            <w:pPr>
              <w:pStyle w:val="TableContents"/>
              <w:bidi w:val="0"/>
              <w:spacing w:before="0" w:after="283"/>
              <w:jc w:val="center"/>
              <w:rPr/>
            </w:pPr>
            <w:r>
              <w:rPr/>
              <w:t xml:space="preserve">71.7 </w:t>
            </w:r>
            <w:bookmarkStart w:id="415" w:name="TBL-5-13-4"/>
            <w:bookmarkEnd w:id="415"/>
          </w:p>
        </w:tc>
        <w:tc>
          <w:tcPr>
            <w:tcW w:w="931" w:type="dxa"/>
            <w:tcBorders/>
            <w:vAlign w:val="center"/>
          </w:tcPr>
          <w:p>
            <w:pPr>
              <w:pStyle w:val="TableContents"/>
              <w:bidi w:val="0"/>
              <w:spacing w:before="0" w:after="283"/>
              <w:jc w:val="center"/>
              <w:rPr/>
            </w:pPr>
            <w:r>
              <w:rPr/>
              <w:t xml:space="preserve">65.7 </w:t>
            </w:r>
            <w:bookmarkStart w:id="416" w:name="TBL-5-13-5"/>
            <w:bookmarkEnd w:id="416"/>
          </w:p>
        </w:tc>
        <w:tc>
          <w:tcPr>
            <w:tcW w:w="976" w:type="dxa"/>
            <w:tcBorders/>
            <w:vAlign w:val="center"/>
          </w:tcPr>
          <w:p>
            <w:pPr>
              <w:pStyle w:val="TableContents"/>
              <w:bidi w:val="0"/>
              <w:spacing w:before="0" w:after="283"/>
              <w:jc w:val="center"/>
              <w:rPr/>
            </w:pPr>
            <w:r>
              <w:rPr/>
              <w:t xml:space="preserve">65.9 </w:t>
            </w:r>
            <w:bookmarkStart w:id="417" w:name="TBL-5-13-6"/>
            <w:bookmarkEnd w:id="417"/>
          </w:p>
        </w:tc>
        <w:tc>
          <w:tcPr>
            <w:tcW w:w="766" w:type="dxa"/>
            <w:tcBorders/>
            <w:vAlign w:val="center"/>
          </w:tcPr>
          <w:p>
            <w:pPr>
              <w:pStyle w:val="TableContents"/>
              <w:bidi w:val="0"/>
              <w:spacing w:before="0" w:after="283"/>
              <w:jc w:val="center"/>
              <w:rPr>
                <w:b/>
              </w:rPr>
            </w:pPr>
            <w:r>
              <w:rPr>
                <w:b/>
              </w:rPr>
              <w:t xml:space="preserve">75.6 </w:t>
            </w:r>
          </w:p>
        </w:tc>
      </w:tr>
    </w:tbl>
    <w:p>
      <w:pPr>
        <w:pStyle w:val="TextBodyindent"/>
        <w:bidi w:val="0"/>
        <w:jc w:val="left"/>
        <w:rPr/>
      </w:pPr>
      <w:r>
        <w:rPr/>
        <w:t xml:space="preserve">No individual defense dominates: Top-20 excels for QAM64/PAM4 but fails on AM-SSB; Quant32 saves AM-SSB but destroys BPSK/AM-DSB; MvAvg3 is best for BPSK but worst for 8PSK. The spectral-gated defense matches Top-20 on narrowband modulations (Diff = 0%) while gaining 65.5% on AM-SSB via quantization routing. </w:t>
      </w:r>
    </w:p>
    <w:p>
      <w:pPr>
        <w:pStyle w:val="Heading4"/>
        <w:bidi w:val="0"/>
        <w:jc w:val="left"/>
        <w:rPr/>
      </w:pPr>
      <w:bookmarkStart w:id="418" w:name="receiver-pipeline-analysis"/>
      <w:bookmarkEnd w:id="418"/>
      <w:r>
        <w:rPr/>
        <w:t xml:space="preserve">5.4 </w:t>
      </w:r>
      <w:bookmarkStart w:id="419" w:name="x1-170005.4"/>
      <w:bookmarkEnd w:id="419"/>
      <w:r>
        <w:rPr/>
        <w:t>Receiver Pipeline Analysis</w:t>
      </w:r>
    </w:p>
    <w:p>
      <w:pPr>
        <w:pStyle w:val="TextBody"/>
        <w:bidi w:val="0"/>
        <w:spacing w:before="0" w:after="283"/>
        <w:jc w:val="left"/>
        <w:rPr/>
      </w:pPr>
      <w:r>
        <w:rPr/>
        <w:t>A natural question is whether standard receiver-front-end blocks (AGC, matched filter) provide implicit defense. We evaluate these at SNR 18 dB under EADL1 (Table </w:t>
      </w:r>
      <w:hyperlink w:anchor="x1-17001r5">
        <w:r>
          <w:rPr>
            <w:rStyle w:val="InternetLink"/>
          </w:rPr>
          <w:t>5</w:t>
        </w:r>
      </w:hyperlink>
      <w:r>
        <w:rPr/>
        <w:t xml:space="preserve">). </w:t>
      </w:r>
    </w:p>
    <w:p>
      <w:pPr>
        <w:pStyle w:val="TextBody"/>
        <w:bidi w:val="0"/>
        <w:spacing w:before="0" w:after="0"/>
        <w:jc w:val="left"/>
        <w:rPr/>
      </w:pPr>
      <w:bookmarkStart w:id="420" w:name="x1-17001r5"/>
      <w:bookmarkStart w:id="421" w:name="x1-17002"/>
      <w:bookmarkEnd w:id="420"/>
      <w:bookmarkEnd w:id="421"/>
      <w:r>
        <w:rPr/>
        <w:t xml:space="preserve">Table 5: Receiver Pipeline Blocks as Defense (EADL1, SNR 18 dB). Standard blocks degrade accuracy because the AWN model was trained on raw IQ signals, not preprocessed ones. </w:t>
      </w:r>
    </w:p>
    <w:p>
      <w:pPr>
        <w:pStyle w:val="Normal"/>
        <w:bidi w:val="0"/>
        <w:spacing w:before="0" w:after="0"/>
        <w:jc w:val="left"/>
        <w:rPr>
          <w:sz w:val="4"/>
          <w:szCs w:val="4"/>
        </w:rPr>
      </w:pPr>
      <w:r>
        <w:rPr>
          <w:sz w:val="4"/>
          <w:szCs w:val="4"/>
        </w:rPr>
      </w:r>
      <w:bookmarkStart w:id="422" w:name="TBL-6"/>
      <w:bookmarkStart w:id="423" w:name="TBL-6-1g"/>
      <w:bookmarkStart w:id="424" w:name="TBL-6-1"/>
      <w:bookmarkStart w:id="425" w:name="TBL-6-2"/>
      <w:bookmarkStart w:id="426" w:name="TBL-6-1-"/>
      <w:bookmarkStart w:id="427" w:name="TBL-6"/>
      <w:bookmarkStart w:id="428" w:name="TBL-6-1g"/>
      <w:bookmarkStart w:id="429" w:name="TBL-6-1"/>
      <w:bookmarkStart w:id="430" w:name="TBL-6-2"/>
      <w:bookmarkStart w:id="431" w:name="TBL-6-1-"/>
      <w:bookmarkEnd w:id="427"/>
      <w:bookmarkEnd w:id="428"/>
      <w:bookmarkEnd w:id="429"/>
      <w:bookmarkEnd w:id="430"/>
      <w:bookmarkEnd w:id="431"/>
    </w:p>
    <w:tbl>
      <w:tblPr>
        <w:tblW w:w="4802" w:type="dxa"/>
        <w:jc w:val="left"/>
        <w:tblInd w:w="0" w:type="dxa"/>
        <w:tblLayout w:type="fixed"/>
        <w:tblCellMar>
          <w:top w:w="28" w:type="dxa"/>
          <w:left w:w="28" w:type="dxa"/>
          <w:bottom w:w="28" w:type="dxa"/>
          <w:right w:w="28" w:type="dxa"/>
        </w:tblCellMar>
      </w:tblPr>
      <w:tblGrid>
        <w:gridCol w:w="2851"/>
        <w:gridCol w:w="1951"/>
      </w:tblGrid>
      <w:tr>
        <w:trPr/>
        <w:tc>
          <w:tcPr>
            <w:tcW w:w="2851" w:type="dxa"/>
            <w:tcBorders/>
            <w:vAlign w:val="center"/>
          </w:tcPr>
          <w:p>
            <w:pPr>
              <w:pStyle w:val="TableContents"/>
              <w:bidi w:val="0"/>
              <w:spacing w:before="0" w:after="283"/>
              <w:jc w:val="left"/>
              <w:rPr/>
            </w:pPr>
            <w:bookmarkStart w:id="432" w:name="TBL-6-1-1"/>
            <w:bookmarkEnd w:id="432"/>
            <w:r>
              <w:rPr/>
              <w:t xml:space="preserve">Method </w:t>
            </w:r>
            <w:bookmarkStart w:id="433" w:name="TBL-6-1-2"/>
            <w:bookmarkEnd w:id="433"/>
          </w:p>
        </w:tc>
        <w:tc>
          <w:tcPr>
            <w:tcW w:w="1951" w:type="dxa"/>
            <w:tcBorders/>
            <w:vAlign w:val="center"/>
          </w:tcPr>
          <w:p>
            <w:pPr>
              <w:pStyle w:val="TableContents"/>
              <w:bidi w:val="0"/>
              <w:spacing w:before="0" w:after="283"/>
              <w:jc w:val="center"/>
              <w:rPr/>
            </w:pPr>
            <w:r>
              <w:rPr/>
              <w:t>Avg Accuracy (%)</w:t>
            </w:r>
            <w:bookmarkStart w:id="434" w:name="TBL-6-2-"/>
            <w:bookmarkStart w:id="435" w:name="TBL-6-2-1"/>
            <w:bookmarkEnd w:id="434"/>
            <w:bookmarkEnd w:id="435"/>
          </w:p>
        </w:tc>
      </w:tr>
      <w:tr>
        <w:trPr/>
        <w:tc>
          <w:tcPr>
            <w:tcW w:w="2851" w:type="dxa"/>
            <w:tcBorders/>
            <w:vAlign w:val="center"/>
          </w:tcPr>
          <w:p>
            <w:pPr>
              <w:pStyle w:val="TableContents"/>
              <w:bidi w:val="0"/>
              <w:spacing w:before="0" w:after="283"/>
              <w:jc w:val="left"/>
              <w:rPr/>
            </w:pPr>
            <w:r>
              <w:rPr/>
              <w:t>No defense (raw adversarial)</w:t>
            </w:r>
            <w:bookmarkStart w:id="436" w:name="TBL-6-2-2"/>
            <w:bookmarkEnd w:id="436"/>
          </w:p>
        </w:tc>
        <w:tc>
          <w:tcPr>
            <w:tcW w:w="1951" w:type="dxa"/>
            <w:tcBorders/>
            <w:vAlign w:val="center"/>
          </w:tcPr>
          <w:p>
            <w:pPr>
              <w:pStyle w:val="TableContents"/>
              <w:bidi w:val="0"/>
              <w:spacing w:before="0" w:after="283"/>
              <w:jc w:val="center"/>
              <w:rPr/>
            </w:pPr>
            <w:r>
              <w:rPr/>
              <w:t xml:space="preserve">0.0 </w:t>
            </w:r>
            <w:bookmarkStart w:id="437" w:name="TBL-6-3-"/>
            <w:bookmarkStart w:id="438" w:name="TBL-6-3-1"/>
            <w:bookmarkEnd w:id="437"/>
            <w:bookmarkEnd w:id="438"/>
          </w:p>
        </w:tc>
      </w:tr>
      <w:tr>
        <w:trPr/>
        <w:tc>
          <w:tcPr>
            <w:tcW w:w="2851" w:type="dxa"/>
            <w:tcBorders/>
            <w:vAlign w:val="center"/>
          </w:tcPr>
          <w:p>
            <w:pPr>
              <w:pStyle w:val="TableContents"/>
              <w:bidi w:val="0"/>
              <w:spacing w:before="0" w:after="283"/>
              <w:jc w:val="left"/>
              <w:rPr/>
            </w:pPr>
            <w:r>
              <w:rPr/>
              <w:t xml:space="preserve">AGC only </w:t>
            </w:r>
            <w:bookmarkStart w:id="439" w:name="TBL-6-3-2"/>
            <w:bookmarkEnd w:id="439"/>
          </w:p>
        </w:tc>
        <w:tc>
          <w:tcPr>
            <w:tcW w:w="1951" w:type="dxa"/>
            <w:tcBorders/>
            <w:vAlign w:val="center"/>
          </w:tcPr>
          <w:p>
            <w:pPr>
              <w:pStyle w:val="TableContents"/>
              <w:bidi w:val="0"/>
              <w:spacing w:before="0" w:after="283"/>
              <w:jc w:val="center"/>
              <w:rPr/>
            </w:pPr>
            <w:r>
              <w:rPr/>
              <w:t xml:space="preserve">12.9 </w:t>
            </w:r>
            <w:bookmarkStart w:id="440" w:name="TBL-6-4-"/>
            <w:bookmarkStart w:id="441" w:name="TBL-6-4-1"/>
            <w:bookmarkEnd w:id="440"/>
            <w:bookmarkEnd w:id="441"/>
          </w:p>
        </w:tc>
      </w:tr>
      <w:tr>
        <w:trPr/>
        <w:tc>
          <w:tcPr>
            <w:tcW w:w="2851" w:type="dxa"/>
            <w:tcBorders/>
            <w:vAlign w:val="center"/>
          </w:tcPr>
          <w:p>
            <w:pPr>
              <w:pStyle w:val="TableContents"/>
              <w:bidi w:val="0"/>
              <w:spacing w:before="0" w:after="283"/>
              <w:jc w:val="left"/>
              <w:rPr/>
            </w:pPr>
            <w:r>
              <w:rPr/>
              <w:t xml:space="preserve">DC removal + AGC </w:t>
            </w:r>
            <w:bookmarkStart w:id="442" w:name="TBL-6-4-2"/>
            <w:bookmarkEnd w:id="442"/>
          </w:p>
        </w:tc>
        <w:tc>
          <w:tcPr>
            <w:tcW w:w="1951" w:type="dxa"/>
            <w:tcBorders/>
            <w:vAlign w:val="center"/>
          </w:tcPr>
          <w:p>
            <w:pPr>
              <w:pStyle w:val="TableContents"/>
              <w:bidi w:val="0"/>
              <w:spacing w:before="0" w:after="283"/>
              <w:jc w:val="center"/>
              <w:rPr/>
            </w:pPr>
            <w:r>
              <w:rPr/>
              <w:t xml:space="preserve">10.2 </w:t>
            </w:r>
            <w:bookmarkStart w:id="443" w:name="TBL-6-5-"/>
            <w:bookmarkStart w:id="444" w:name="TBL-6-5-1"/>
            <w:bookmarkEnd w:id="443"/>
            <w:bookmarkEnd w:id="444"/>
          </w:p>
        </w:tc>
      </w:tr>
      <w:tr>
        <w:trPr/>
        <w:tc>
          <w:tcPr>
            <w:tcW w:w="2851" w:type="dxa"/>
            <w:tcBorders/>
            <w:vAlign w:val="center"/>
          </w:tcPr>
          <w:p>
            <w:pPr>
              <w:pStyle w:val="TableContents"/>
              <w:bidi w:val="0"/>
              <w:spacing w:before="0" w:after="283"/>
              <w:jc w:val="left"/>
              <w:rPr/>
            </w:pPr>
            <w:r>
              <w:rPr/>
              <w:t xml:space="preserve">Matched filter (RRC) </w:t>
            </w:r>
            <w:bookmarkStart w:id="445" w:name="TBL-6-5-2"/>
            <w:bookmarkEnd w:id="445"/>
          </w:p>
        </w:tc>
        <w:tc>
          <w:tcPr>
            <w:tcW w:w="1951" w:type="dxa"/>
            <w:tcBorders/>
            <w:vAlign w:val="center"/>
          </w:tcPr>
          <w:p>
            <w:pPr>
              <w:pStyle w:val="TableContents"/>
              <w:bidi w:val="0"/>
              <w:spacing w:before="0" w:after="283"/>
              <w:jc w:val="center"/>
              <w:rPr/>
            </w:pPr>
            <w:r>
              <w:rPr/>
              <w:t xml:space="preserve">17.3 </w:t>
            </w:r>
            <w:bookmarkStart w:id="446" w:name="TBL-6-6-"/>
            <w:bookmarkStart w:id="447" w:name="TBL-6-6-1"/>
            <w:bookmarkEnd w:id="446"/>
            <w:bookmarkEnd w:id="447"/>
          </w:p>
        </w:tc>
      </w:tr>
      <w:tr>
        <w:trPr/>
        <w:tc>
          <w:tcPr>
            <w:tcW w:w="2851" w:type="dxa"/>
            <w:tcBorders/>
            <w:vAlign w:val="center"/>
          </w:tcPr>
          <w:p>
            <w:pPr>
              <w:pStyle w:val="TableContents"/>
              <w:bidi w:val="0"/>
              <w:spacing w:before="0" w:after="283"/>
              <w:jc w:val="left"/>
              <w:rPr/>
            </w:pPr>
            <w:r>
              <w:rPr/>
              <w:t xml:space="preserve">AGC + matched filter </w:t>
            </w:r>
            <w:bookmarkStart w:id="448" w:name="TBL-6-6-2"/>
            <w:bookmarkEnd w:id="448"/>
          </w:p>
        </w:tc>
        <w:tc>
          <w:tcPr>
            <w:tcW w:w="1951" w:type="dxa"/>
            <w:tcBorders/>
            <w:vAlign w:val="center"/>
          </w:tcPr>
          <w:p>
            <w:pPr>
              <w:pStyle w:val="TableContents"/>
              <w:bidi w:val="0"/>
              <w:spacing w:before="0" w:after="283"/>
              <w:jc w:val="center"/>
              <w:rPr/>
            </w:pPr>
            <w:r>
              <w:rPr/>
              <w:t xml:space="preserve">12.4 </w:t>
            </w:r>
            <w:bookmarkStart w:id="449" w:name="TBL-6-7-"/>
            <w:bookmarkStart w:id="450" w:name="TBL-6-7-1"/>
            <w:bookmarkEnd w:id="449"/>
            <w:bookmarkEnd w:id="450"/>
          </w:p>
        </w:tc>
      </w:tr>
      <w:tr>
        <w:trPr/>
        <w:tc>
          <w:tcPr>
            <w:tcW w:w="2851" w:type="dxa"/>
            <w:tcBorders/>
            <w:vAlign w:val="center"/>
          </w:tcPr>
          <w:p>
            <w:pPr>
              <w:pStyle w:val="TableContents"/>
              <w:bidi w:val="0"/>
              <w:spacing w:before="0" w:after="283"/>
              <w:jc w:val="left"/>
              <w:rPr/>
            </w:pPr>
            <w:r>
              <w:rPr/>
              <w:t>Resampling (2</w:t>
            </w:r>
            <w:r>
              <w:rPr>
                <w:b/>
                <w:i/>
              </w:rPr>
              <w:t>×</w:t>
            </w:r>
            <w:r>
              <w:rPr/>
              <w:t xml:space="preserve">) </w:t>
            </w:r>
            <w:bookmarkStart w:id="451" w:name="TBL-6-7-2"/>
            <w:bookmarkEnd w:id="451"/>
          </w:p>
        </w:tc>
        <w:tc>
          <w:tcPr>
            <w:tcW w:w="1951" w:type="dxa"/>
            <w:tcBorders/>
            <w:vAlign w:val="center"/>
          </w:tcPr>
          <w:p>
            <w:pPr>
              <w:pStyle w:val="TableContents"/>
              <w:bidi w:val="0"/>
              <w:spacing w:before="0" w:after="283"/>
              <w:jc w:val="center"/>
              <w:rPr/>
            </w:pPr>
            <w:r>
              <w:rPr/>
              <w:t xml:space="preserve">64.2 </w:t>
            </w:r>
            <w:bookmarkStart w:id="452" w:name="TBL-6-8-"/>
            <w:bookmarkStart w:id="453" w:name="TBL-6-8-1"/>
            <w:bookmarkEnd w:id="452"/>
            <w:bookmarkEnd w:id="453"/>
          </w:p>
        </w:tc>
      </w:tr>
      <w:tr>
        <w:trPr/>
        <w:tc>
          <w:tcPr>
            <w:tcW w:w="2851" w:type="dxa"/>
            <w:tcBorders/>
            <w:vAlign w:val="center"/>
          </w:tcPr>
          <w:p>
            <w:pPr>
              <w:pStyle w:val="TableContents"/>
              <w:bidi w:val="0"/>
              <w:spacing w:before="0" w:after="283"/>
              <w:jc w:val="left"/>
              <w:rPr>
                <w:b/>
              </w:rPr>
            </w:pPr>
            <w:r>
              <w:rPr>
                <w:b/>
              </w:rPr>
              <w:t xml:space="preserve">Spectral-Gated Defense </w:t>
            </w:r>
            <w:bookmarkStart w:id="454" w:name="TBL-6-8-2"/>
            <w:bookmarkEnd w:id="454"/>
          </w:p>
        </w:tc>
        <w:tc>
          <w:tcPr>
            <w:tcW w:w="1951" w:type="dxa"/>
            <w:tcBorders/>
            <w:vAlign w:val="center"/>
          </w:tcPr>
          <w:p>
            <w:pPr>
              <w:pStyle w:val="TableContents"/>
              <w:bidi w:val="0"/>
              <w:spacing w:before="0" w:after="283"/>
              <w:jc w:val="center"/>
              <w:rPr>
                <w:b/>
              </w:rPr>
            </w:pPr>
            <w:r>
              <w:rPr>
                <w:b/>
              </w:rPr>
              <w:t xml:space="preserve">75.6 </w:t>
            </w:r>
          </w:p>
        </w:tc>
      </w:tr>
    </w:tbl>
    <w:p>
      <w:pPr>
        <w:pStyle w:val="TextBodyindent"/>
        <w:bidi w:val="0"/>
        <w:jc w:val="left"/>
        <w:rPr/>
      </w:pPr>
      <w:r>
        <w:rPr/>
        <w:t xml:space="preserve">AGC and matched filtering </w:t>
      </w:r>
      <w:r>
        <w:rPr>
          <w:i/>
        </w:rPr>
        <w:t xml:space="preserve">reduce </w:t>
      </w:r>
      <w:r>
        <w:rPr/>
        <w:t xml:space="preserve">accuracy to 10–17% because the AWN model was trained on raw IQ samples. Normalizing amplitude (AGC) or filtering pulse shape (MF) alters the feature distribution the model expects. Only resampling (which acts as implicit lowpass filtering) provides meaningful recovery (64.2%), but still below the proposed defense. </w:t>
      </w:r>
    </w:p>
    <w:p>
      <w:pPr>
        <w:pStyle w:val="Heading3"/>
        <w:bidi w:val="0"/>
        <w:jc w:val="left"/>
        <w:rPr/>
      </w:pPr>
      <w:bookmarkStart w:id="455" w:name="fec-on-the-data-path"/>
      <w:bookmarkEnd w:id="455"/>
      <w:r>
        <w:rPr/>
        <w:t xml:space="preserve">6 </w:t>
      </w:r>
      <w:bookmarkStart w:id="456" w:name="x1-180006"/>
      <w:bookmarkEnd w:id="456"/>
      <w:r>
        <w:rPr/>
        <w:t>FEC on the Data Path</w:t>
      </w:r>
    </w:p>
    <w:p>
      <w:pPr>
        <w:pStyle w:val="TextBody"/>
        <w:bidi w:val="0"/>
        <w:spacing w:before="0" w:after="283"/>
        <w:jc w:val="left"/>
        <w:rPr/>
      </w:pPr>
      <w:r>
        <w:rPr/>
        <w:t xml:space="preserve">The spectral-gated defense recovers </w:t>
      </w:r>
      <w:r>
        <w:rPr>
          <w:i/>
        </w:rPr>
        <w:t>classification accuracy</w:t>
      </w:r>
      <w:r>
        <w:rPr/>
        <w:t xml:space="preserve">, enabling the receiver to select the correct demodulator. However, defense filtering introduces residual signal distortion that can cause symbol errors during demodulation. We show that forward error correction (FEC) on the data path is complementary. </w:t>
      </w:r>
    </w:p>
    <w:p>
      <w:pPr>
        <w:pStyle w:val="Heading4"/>
        <w:bidi w:val="0"/>
        <w:jc w:val="left"/>
        <w:rPr/>
      </w:pPr>
      <w:bookmarkStart w:id="457" w:name="fec-configuration"/>
      <w:bookmarkEnd w:id="457"/>
      <w:r>
        <w:rPr/>
        <w:t xml:space="preserve">6.1 </w:t>
      </w:r>
      <w:bookmarkStart w:id="458" w:name="x1-190006.1"/>
      <w:bookmarkEnd w:id="458"/>
      <w:r>
        <w:rPr/>
        <w:t>FEC Configuration</w:t>
      </w:r>
    </w:p>
    <w:p>
      <w:pPr>
        <w:pStyle w:val="TextBody"/>
        <w:bidi w:val="0"/>
        <w:spacing w:before="0" w:after="283"/>
        <w:jc w:val="left"/>
        <w:rPr/>
      </w:pPr>
      <w:r>
        <w:rPr/>
        <w:t>We use a rate-1/2 convolutional code with constraint length K</w:t>
      </w:r>
      <w:r>
        <w:rPr>
          <w:i/>
        </w:rPr>
        <w:t>=7</w:t>
      </w:r>
      <w:r>
        <w:rPr/>
        <w:t xml:space="preserve"> (generators [171, 133] octal), 64-state Viterbi decoder with soft LLR inputs, and a 14-column block interleaver. </w:t>
      </w:r>
    </w:p>
    <w:p>
      <w:pPr>
        <w:pStyle w:val="Heading4"/>
        <w:bidi w:val="0"/>
        <w:jc w:val="left"/>
        <w:rPr/>
      </w:pPr>
      <w:bookmarkStart w:id="459" w:name="fec-results"/>
      <w:bookmarkEnd w:id="459"/>
      <w:r>
        <w:rPr/>
        <w:t xml:space="preserve">6.2 </w:t>
      </w:r>
      <w:bookmarkStart w:id="460" w:name="x1-200006.2"/>
      <w:bookmarkEnd w:id="460"/>
      <w:r>
        <w:rPr/>
        <w:t>FEC Results</w:t>
      </w:r>
    </w:p>
    <w:p>
      <w:pPr>
        <w:pStyle w:val="TextBody"/>
        <w:bidi w:val="0"/>
        <w:spacing w:before="0" w:after="283"/>
        <w:jc w:val="left"/>
        <w:rPr/>
      </w:pPr>
      <w:r>
        <w:rPr/>
        <w:t>Table </w:t>
      </w:r>
      <w:hyperlink w:anchor="x1-20001r6">
        <w:r>
          <w:rPr>
            <w:rStyle w:val="InternetLink"/>
          </w:rPr>
          <w:t>6</w:t>
        </w:r>
      </w:hyperlink>
      <w:r>
        <w:rPr/>
        <w:t xml:space="preserve"> compares CRC pass rates with and without FEC after defense filtering at SNR 18 dB under CW attack, using oracle demodulation. </w:t>
      </w:r>
    </w:p>
    <w:p>
      <w:pPr>
        <w:pStyle w:val="TextBody"/>
        <w:bidi w:val="0"/>
        <w:spacing w:before="0" w:after="0"/>
        <w:jc w:val="left"/>
        <w:rPr/>
      </w:pPr>
      <w:bookmarkStart w:id="461" w:name="x1-20001r6"/>
      <w:bookmarkStart w:id="462" w:name="x1-200021"/>
      <w:bookmarkEnd w:id="461"/>
      <w:bookmarkEnd w:id="462"/>
      <w:r>
        <w:rPr/>
        <w:t xml:space="preserve">Table 6: CRC Pass Rate (%) With/Without FEC After Defense (CW, SNR 18 dB, Oracle Demod). FEC dramatically improves data integrity after defense filtering. </w:t>
      </w:r>
    </w:p>
    <w:p>
      <w:pPr>
        <w:pStyle w:val="Normal"/>
        <w:bidi w:val="0"/>
        <w:spacing w:before="0" w:after="0"/>
        <w:jc w:val="left"/>
        <w:rPr>
          <w:sz w:val="4"/>
          <w:szCs w:val="4"/>
        </w:rPr>
      </w:pPr>
      <w:r>
        <w:rPr>
          <w:sz w:val="4"/>
          <w:szCs w:val="4"/>
        </w:rPr>
      </w:r>
      <w:bookmarkStart w:id="463" w:name="TBL-7"/>
      <w:bookmarkStart w:id="464" w:name="TBL-7-1g"/>
      <w:bookmarkStart w:id="465" w:name="TBL-7-1"/>
      <w:bookmarkStart w:id="466" w:name="TBL-7-2g"/>
      <w:bookmarkStart w:id="467" w:name="TBL-7-2"/>
      <w:bookmarkStart w:id="468" w:name="TBL-7-3"/>
      <w:bookmarkStart w:id="469" w:name="TBL-7-4g"/>
      <w:bookmarkStart w:id="470" w:name="TBL-7-4"/>
      <w:bookmarkStart w:id="471" w:name="TBL-7-5"/>
      <w:bookmarkStart w:id="472" w:name="TBL-7-6g"/>
      <w:bookmarkStart w:id="473" w:name="TBL-7-6"/>
      <w:bookmarkStart w:id="474" w:name="TBL-7-7"/>
      <w:bookmarkStart w:id="475" w:name="TBL-7-1-"/>
      <w:bookmarkStart w:id="476" w:name="TBL-7"/>
      <w:bookmarkStart w:id="477" w:name="TBL-7-1g"/>
      <w:bookmarkStart w:id="478" w:name="TBL-7-1"/>
      <w:bookmarkStart w:id="479" w:name="TBL-7-2g"/>
      <w:bookmarkStart w:id="480" w:name="TBL-7-2"/>
      <w:bookmarkStart w:id="481" w:name="TBL-7-3"/>
      <w:bookmarkStart w:id="482" w:name="TBL-7-4g"/>
      <w:bookmarkStart w:id="483" w:name="TBL-7-4"/>
      <w:bookmarkStart w:id="484" w:name="TBL-7-5"/>
      <w:bookmarkStart w:id="485" w:name="TBL-7-6g"/>
      <w:bookmarkStart w:id="486" w:name="TBL-7-6"/>
      <w:bookmarkStart w:id="487" w:name="TBL-7-7"/>
      <w:bookmarkStart w:id="488" w:name="TBL-7-1-"/>
      <w:bookmarkEnd w:id="476"/>
      <w:bookmarkEnd w:id="477"/>
      <w:bookmarkEnd w:id="478"/>
      <w:bookmarkEnd w:id="479"/>
      <w:bookmarkEnd w:id="480"/>
      <w:bookmarkEnd w:id="481"/>
      <w:bookmarkEnd w:id="482"/>
      <w:bookmarkEnd w:id="483"/>
      <w:bookmarkEnd w:id="484"/>
      <w:bookmarkEnd w:id="485"/>
      <w:bookmarkEnd w:id="486"/>
      <w:bookmarkEnd w:id="487"/>
      <w:bookmarkEnd w:id="488"/>
    </w:p>
    <w:tbl>
      <w:tblPr>
        <w:tblW w:w="4222" w:type="dxa"/>
        <w:jc w:val="left"/>
        <w:tblInd w:w="0" w:type="dxa"/>
        <w:tblLayout w:type="fixed"/>
        <w:tblCellMar>
          <w:top w:w="28" w:type="dxa"/>
          <w:left w:w="28" w:type="dxa"/>
          <w:bottom w:w="28" w:type="dxa"/>
          <w:right w:w="28" w:type="dxa"/>
        </w:tblCellMar>
      </w:tblPr>
      <w:tblGrid>
        <w:gridCol w:w="931"/>
        <w:gridCol w:w="526"/>
        <w:gridCol w:w="556"/>
        <w:gridCol w:w="526"/>
        <w:gridCol w:w="556"/>
        <w:gridCol w:w="526"/>
        <w:gridCol w:w="601"/>
      </w:tblGrid>
      <w:tr>
        <w:trPr/>
        <w:tc>
          <w:tcPr>
            <w:tcW w:w="931" w:type="dxa"/>
            <w:tcBorders/>
            <w:vAlign w:val="center"/>
          </w:tcPr>
          <w:p>
            <w:pPr>
              <w:pStyle w:val="TableContents"/>
              <w:bidi w:val="0"/>
              <w:spacing w:before="0" w:after="283"/>
              <w:jc w:val="left"/>
              <w:rPr>
                <w:sz w:val="4"/>
                <w:szCs w:val="4"/>
              </w:rPr>
            </w:pPr>
            <w:r>
              <w:rPr>
                <w:sz w:val="4"/>
                <w:szCs w:val="4"/>
              </w:rPr>
            </w:r>
            <w:bookmarkStart w:id="489" w:name="TBL-7-1-2"/>
            <w:bookmarkStart w:id="490" w:name="TBL-7-1-1"/>
            <w:bookmarkStart w:id="491" w:name="TBL-7-1-2"/>
            <w:bookmarkStart w:id="492" w:name="TBL-7-1-1"/>
            <w:bookmarkEnd w:id="491"/>
            <w:bookmarkEnd w:id="492"/>
          </w:p>
        </w:tc>
        <w:tc>
          <w:tcPr>
            <w:tcW w:w="1082" w:type="dxa"/>
            <w:gridSpan w:val="2"/>
            <w:tcBorders/>
            <w:vAlign w:val="center"/>
          </w:tcPr>
          <w:p>
            <w:pPr>
              <w:pStyle w:val="TableContents"/>
              <w:bidi w:val="0"/>
              <w:spacing w:before="0" w:after="0"/>
              <w:jc w:val="center"/>
              <w:rPr/>
            </w:pPr>
            <w:r>
              <w:rPr/>
              <w:t>No Def</w:t>
            </w:r>
            <w:bookmarkStart w:id="493" w:name="TBL-7-1-4"/>
            <w:bookmarkEnd w:id="493"/>
          </w:p>
        </w:tc>
        <w:tc>
          <w:tcPr>
            <w:tcW w:w="1082" w:type="dxa"/>
            <w:gridSpan w:val="2"/>
            <w:tcBorders/>
            <w:vAlign w:val="center"/>
          </w:tcPr>
          <w:p>
            <w:pPr>
              <w:pStyle w:val="TableContents"/>
              <w:bidi w:val="0"/>
              <w:spacing w:before="0" w:after="0"/>
              <w:jc w:val="center"/>
              <w:rPr/>
            </w:pPr>
            <w:r>
              <w:rPr/>
              <w:t>Top-20</w:t>
            </w:r>
            <w:bookmarkStart w:id="494" w:name="TBL-7-1-6"/>
            <w:bookmarkEnd w:id="494"/>
          </w:p>
        </w:tc>
        <w:tc>
          <w:tcPr>
            <w:tcW w:w="1127" w:type="dxa"/>
            <w:gridSpan w:val="2"/>
            <w:tcBorders/>
            <w:vAlign w:val="center"/>
          </w:tcPr>
          <w:p>
            <w:pPr>
              <w:pStyle w:val="TableContents"/>
              <w:bidi w:val="0"/>
              <w:spacing w:before="0" w:after="0"/>
              <w:jc w:val="center"/>
              <w:rPr/>
            </w:pPr>
            <w:r>
              <w:rPr/>
              <w:t>LP-20</w:t>
            </w:r>
            <w:bookmarkStart w:id="495" w:name="TBL-7-2-"/>
            <w:bookmarkStart w:id="496" w:name="TBL-7-2-1"/>
            <w:bookmarkEnd w:id="495"/>
            <w:bookmarkEnd w:id="496"/>
          </w:p>
        </w:tc>
      </w:tr>
      <w:tr>
        <w:trPr/>
        <w:tc>
          <w:tcPr>
            <w:tcW w:w="931" w:type="dxa"/>
            <w:tcBorders/>
            <w:vAlign w:val="center"/>
          </w:tcPr>
          <w:p>
            <w:pPr>
              <w:pStyle w:val="TableContents"/>
              <w:bidi w:val="0"/>
              <w:spacing w:before="0" w:after="283"/>
              <w:jc w:val="left"/>
              <w:rPr/>
            </w:pPr>
            <w:r>
              <w:rPr/>
              <w:t xml:space="preserve">Mod </w:t>
            </w:r>
            <w:bookmarkStart w:id="497" w:name="TBL-7-2-2"/>
            <w:bookmarkEnd w:id="497"/>
          </w:p>
        </w:tc>
        <w:tc>
          <w:tcPr>
            <w:tcW w:w="526" w:type="dxa"/>
            <w:tcBorders/>
            <w:vAlign w:val="center"/>
          </w:tcPr>
          <w:p>
            <w:pPr>
              <w:pStyle w:val="TableContents"/>
              <w:bidi w:val="0"/>
              <w:spacing w:before="0" w:after="283"/>
              <w:jc w:val="center"/>
              <w:rPr/>
            </w:pPr>
            <w:r>
              <w:rPr/>
              <w:t>noF</w:t>
            </w:r>
            <w:bookmarkStart w:id="498" w:name="TBL-7-2-3"/>
            <w:bookmarkEnd w:id="498"/>
          </w:p>
        </w:tc>
        <w:tc>
          <w:tcPr>
            <w:tcW w:w="556" w:type="dxa"/>
            <w:tcBorders/>
            <w:vAlign w:val="center"/>
          </w:tcPr>
          <w:p>
            <w:pPr>
              <w:pStyle w:val="TableContents"/>
              <w:bidi w:val="0"/>
              <w:spacing w:before="0" w:after="283"/>
              <w:jc w:val="center"/>
              <w:rPr/>
            </w:pPr>
            <w:r>
              <w:rPr/>
              <w:t>FEC</w:t>
            </w:r>
            <w:bookmarkStart w:id="499" w:name="TBL-7-2-4"/>
            <w:bookmarkEnd w:id="499"/>
          </w:p>
        </w:tc>
        <w:tc>
          <w:tcPr>
            <w:tcW w:w="526" w:type="dxa"/>
            <w:tcBorders/>
            <w:vAlign w:val="center"/>
          </w:tcPr>
          <w:p>
            <w:pPr>
              <w:pStyle w:val="TableContents"/>
              <w:bidi w:val="0"/>
              <w:spacing w:before="0" w:after="283"/>
              <w:jc w:val="center"/>
              <w:rPr/>
            </w:pPr>
            <w:r>
              <w:rPr/>
              <w:t>noF</w:t>
            </w:r>
            <w:bookmarkStart w:id="500" w:name="TBL-7-2-5"/>
            <w:bookmarkEnd w:id="500"/>
          </w:p>
        </w:tc>
        <w:tc>
          <w:tcPr>
            <w:tcW w:w="556" w:type="dxa"/>
            <w:tcBorders/>
            <w:vAlign w:val="center"/>
          </w:tcPr>
          <w:p>
            <w:pPr>
              <w:pStyle w:val="TableContents"/>
              <w:bidi w:val="0"/>
              <w:spacing w:before="0" w:after="283"/>
              <w:jc w:val="center"/>
              <w:rPr/>
            </w:pPr>
            <w:r>
              <w:rPr/>
              <w:t>FEC</w:t>
            </w:r>
            <w:bookmarkStart w:id="501" w:name="TBL-7-2-6"/>
            <w:bookmarkEnd w:id="501"/>
          </w:p>
        </w:tc>
        <w:tc>
          <w:tcPr>
            <w:tcW w:w="526" w:type="dxa"/>
            <w:tcBorders/>
            <w:vAlign w:val="center"/>
          </w:tcPr>
          <w:p>
            <w:pPr>
              <w:pStyle w:val="TableContents"/>
              <w:bidi w:val="0"/>
              <w:spacing w:before="0" w:after="283"/>
              <w:jc w:val="center"/>
              <w:rPr/>
            </w:pPr>
            <w:r>
              <w:rPr/>
              <w:t>noF</w:t>
            </w:r>
            <w:bookmarkStart w:id="502" w:name="TBL-7-2-7"/>
            <w:bookmarkEnd w:id="502"/>
          </w:p>
        </w:tc>
        <w:tc>
          <w:tcPr>
            <w:tcW w:w="601" w:type="dxa"/>
            <w:tcBorders/>
            <w:vAlign w:val="center"/>
          </w:tcPr>
          <w:p>
            <w:pPr>
              <w:pStyle w:val="TableContents"/>
              <w:bidi w:val="0"/>
              <w:spacing w:before="0" w:after="283"/>
              <w:jc w:val="center"/>
              <w:rPr/>
            </w:pPr>
            <w:r>
              <w:rPr/>
              <w:t>FEC</w:t>
            </w:r>
            <w:bookmarkStart w:id="503" w:name="TBL-7-3-"/>
            <w:bookmarkStart w:id="504" w:name="TBL-7-3-1"/>
            <w:bookmarkEnd w:id="503"/>
            <w:bookmarkEnd w:id="504"/>
          </w:p>
        </w:tc>
      </w:tr>
      <w:tr>
        <w:trPr/>
        <w:tc>
          <w:tcPr>
            <w:tcW w:w="931" w:type="dxa"/>
            <w:tcBorders/>
            <w:vAlign w:val="center"/>
          </w:tcPr>
          <w:p>
            <w:pPr>
              <w:pStyle w:val="TableContents"/>
              <w:bidi w:val="0"/>
              <w:spacing w:before="0" w:after="283"/>
              <w:jc w:val="left"/>
              <w:rPr/>
            </w:pPr>
            <w:r>
              <w:rPr/>
              <w:t xml:space="preserve">QPSK </w:t>
            </w:r>
            <w:bookmarkStart w:id="505" w:name="TBL-7-3-2"/>
            <w:bookmarkEnd w:id="505"/>
          </w:p>
        </w:tc>
        <w:tc>
          <w:tcPr>
            <w:tcW w:w="526" w:type="dxa"/>
            <w:tcBorders/>
            <w:vAlign w:val="center"/>
          </w:tcPr>
          <w:p>
            <w:pPr>
              <w:pStyle w:val="TableContents"/>
              <w:bidi w:val="0"/>
              <w:spacing w:before="0" w:after="283"/>
              <w:jc w:val="center"/>
              <w:rPr/>
            </w:pPr>
            <w:r>
              <w:rPr/>
              <w:t xml:space="preserve">100 </w:t>
            </w:r>
            <w:bookmarkStart w:id="506" w:name="TBL-7-3-3"/>
            <w:bookmarkEnd w:id="506"/>
          </w:p>
        </w:tc>
        <w:tc>
          <w:tcPr>
            <w:tcW w:w="556" w:type="dxa"/>
            <w:tcBorders/>
            <w:vAlign w:val="center"/>
          </w:tcPr>
          <w:p>
            <w:pPr>
              <w:pStyle w:val="TableContents"/>
              <w:bidi w:val="0"/>
              <w:spacing w:before="0" w:after="283"/>
              <w:jc w:val="center"/>
              <w:rPr/>
            </w:pPr>
            <w:r>
              <w:rPr/>
              <w:t xml:space="preserve">100 </w:t>
            </w:r>
            <w:bookmarkStart w:id="507" w:name="TBL-7-3-4"/>
            <w:bookmarkEnd w:id="507"/>
          </w:p>
        </w:tc>
        <w:tc>
          <w:tcPr>
            <w:tcW w:w="526" w:type="dxa"/>
            <w:tcBorders/>
            <w:vAlign w:val="center"/>
          </w:tcPr>
          <w:p>
            <w:pPr>
              <w:pStyle w:val="TableContents"/>
              <w:bidi w:val="0"/>
              <w:spacing w:before="0" w:after="283"/>
              <w:jc w:val="center"/>
              <w:rPr/>
            </w:pPr>
            <w:r>
              <w:rPr/>
              <w:t>73.5</w:t>
            </w:r>
            <w:bookmarkStart w:id="508" w:name="TBL-7-3-5"/>
            <w:bookmarkEnd w:id="508"/>
          </w:p>
        </w:tc>
        <w:tc>
          <w:tcPr>
            <w:tcW w:w="556" w:type="dxa"/>
            <w:tcBorders/>
            <w:vAlign w:val="center"/>
          </w:tcPr>
          <w:p>
            <w:pPr>
              <w:pStyle w:val="TableContents"/>
              <w:bidi w:val="0"/>
              <w:spacing w:before="0" w:after="283"/>
              <w:jc w:val="center"/>
              <w:rPr>
                <w:b/>
              </w:rPr>
            </w:pPr>
            <w:r>
              <w:rPr>
                <w:b/>
              </w:rPr>
              <w:t xml:space="preserve">100 </w:t>
            </w:r>
            <w:bookmarkStart w:id="509" w:name="TBL-7-3-6"/>
            <w:bookmarkEnd w:id="509"/>
          </w:p>
        </w:tc>
        <w:tc>
          <w:tcPr>
            <w:tcW w:w="526" w:type="dxa"/>
            <w:tcBorders/>
            <w:vAlign w:val="center"/>
          </w:tcPr>
          <w:p>
            <w:pPr>
              <w:pStyle w:val="TableContents"/>
              <w:bidi w:val="0"/>
              <w:spacing w:before="0" w:after="283"/>
              <w:jc w:val="center"/>
              <w:rPr/>
            </w:pPr>
            <w:r>
              <w:rPr/>
              <w:t>75.5</w:t>
            </w:r>
            <w:bookmarkStart w:id="510" w:name="TBL-7-3-7"/>
            <w:bookmarkEnd w:id="510"/>
          </w:p>
        </w:tc>
        <w:tc>
          <w:tcPr>
            <w:tcW w:w="601" w:type="dxa"/>
            <w:tcBorders/>
            <w:vAlign w:val="center"/>
          </w:tcPr>
          <w:p>
            <w:pPr>
              <w:pStyle w:val="TableContents"/>
              <w:bidi w:val="0"/>
              <w:spacing w:before="0" w:after="283"/>
              <w:jc w:val="center"/>
              <w:rPr>
                <w:b/>
              </w:rPr>
            </w:pPr>
            <w:r>
              <w:rPr>
                <w:b/>
              </w:rPr>
              <w:t xml:space="preserve">100 </w:t>
            </w:r>
            <w:bookmarkStart w:id="511" w:name="TBL-7-4-"/>
            <w:bookmarkStart w:id="512" w:name="TBL-7-4-1"/>
            <w:bookmarkEnd w:id="511"/>
            <w:bookmarkEnd w:id="512"/>
          </w:p>
        </w:tc>
      </w:tr>
      <w:tr>
        <w:trPr/>
        <w:tc>
          <w:tcPr>
            <w:tcW w:w="931" w:type="dxa"/>
            <w:tcBorders/>
            <w:vAlign w:val="center"/>
          </w:tcPr>
          <w:p>
            <w:pPr>
              <w:pStyle w:val="TableContents"/>
              <w:bidi w:val="0"/>
              <w:spacing w:before="0" w:after="283"/>
              <w:jc w:val="left"/>
              <w:rPr/>
            </w:pPr>
            <w:r>
              <w:rPr/>
              <w:t xml:space="preserve">8PSK </w:t>
            </w:r>
            <w:bookmarkStart w:id="513" w:name="TBL-7-4-2"/>
            <w:bookmarkEnd w:id="513"/>
          </w:p>
        </w:tc>
        <w:tc>
          <w:tcPr>
            <w:tcW w:w="526" w:type="dxa"/>
            <w:tcBorders/>
            <w:vAlign w:val="center"/>
          </w:tcPr>
          <w:p>
            <w:pPr>
              <w:pStyle w:val="TableContents"/>
              <w:bidi w:val="0"/>
              <w:spacing w:before="0" w:after="283"/>
              <w:jc w:val="center"/>
              <w:rPr/>
            </w:pPr>
            <w:r>
              <w:rPr/>
              <w:t xml:space="preserve">100 </w:t>
            </w:r>
            <w:bookmarkStart w:id="514" w:name="TBL-7-4-3"/>
            <w:bookmarkEnd w:id="514"/>
          </w:p>
        </w:tc>
        <w:tc>
          <w:tcPr>
            <w:tcW w:w="556" w:type="dxa"/>
            <w:tcBorders/>
            <w:vAlign w:val="center"/>
          </w:tcPr>
          <w:p>
            <w:pPr>
              <w:pStyle w:val="TableContents"/>
              <w:bidi w:val="0"/>
              <w:spacing w:before="0" w:after="283"/>
              <w:jc w:val="center"/>
              <w:rPr/>
            </w:pPr>
            <w:r>
              <w:rPr/>
              <w:t xml:space="preserve">100 </w:t>
            </w:r>
            <w:bookmarkStart w:id="515" w:name="TBL-7-4-4"/>
            <w:bookmarkEnd w:id="515"/>
          </w:p>
        </w:tc>
        <w:tc>
          <w:tcPr>
            <w:tcW w:w="526" w:type="dxa"/>
            <w:tcBorders/>
            <w:vAlign w:val="center"/>
          </w:tcPr>
          <w:p>
            <w:pPr>
              <w:pStyle w:val="TableContents"/>
              <w:bidi w:val="0"/>
              <w:spacing w:before="0" w:after="283"/>
              <w:jc w:val="center"/>
              <w:rPr/>
            </w:pPr>
            <w:r>
              <w:rPr/>
              <w:t xml:space="preserve">8.0 </w:t>
            </w:r>
            <w:bookmarkStart w:id="516" w:name="TBL-7-4-5"/>
            <w:bookmarkEnd w:id="516"/>
          </w:p>
        </w:tc>
        <w:tc>
          <w:tcPr>
            <w:tcW w:w="556" w:type="dxa"/>
            <w:tcBorders/>
            <w:vAlign w:val="center"/>
          </w:tcPr>
          <w:p>
            <w:pPr>
              <w:pStyle w:val="TableContents"/>
              <w:bidi w:val="0"/>
              <w:spacing w:before="0" w:after="283"/>
              <w:jc w:val="center"/>
              <w:rPr>
                <w:b/>
              </w:rPr>
            </w:pPr>
            <w:r>
              <w:rPr>
                <w:b/>
              </w:rPr>
              <w:t xml:space="preserve">100 </w:t>
            </w:r>
            <w:bookmarkStart w:id="517" w:name="TBL-7-4-6"/>
            <w:bookmarkEnd w:id="517"/>
          </w:p>
        </w:tc>
        <w:tc>
          <w:tcPr>
            <w:tcW w:w="526" w:type="dxa"/>
            <w:tcBorders/>
            <w:vAlign w:val="center"/>
          </w:tcPr>
          <w:p>
            <w:pPr>
              <w:pStyle w:val="TableContents"/>
              <w:bidi w:val="0"/>
              <w:spacing w:before="0" w:after="283"/>
              <w:jc w:val="center"/>
              <w:rPr/>
            </w:pPr>
            <w:r>
              <w:rPr/>
              <w:t xml:space="preserve">7.0 </w:t>
            </w:r>
            <w:bookmarkStart w:id="518" w:name="TBL-7-4-7"/>
            <w:bookmarkEnd w:id="518"/>
          </w:p>
        </w:tc>
        <w:tc>
          <w:tcPr>
            <w:tcW w:w="601" w:type="dxa"/>
            <w:tcBorders/>
            <w:vAlign w:val="center"/>
          </w:tcPr>
          <w:p>
            <w:pPr>
              <w:pStyle w:val="TableContents"/>
              <w:bidi w:val="0"/>
              <w:spacing w:before="0" w:after="283"/>
              <w:jc w:val="center"/>
              <w:rPr>
                <w:b/>
              </w:rPr>
            </w:pPr>
            <w:r>
              <w:rPr>
                <w:b/>
              </w:rPr>
              <w:t xml:space="preserve">100 </w:t>
            </w:r>
            <w:bookmarkStart w:id="519" w:name="TBL-7-5-"/>
            <w:bookmarkStart w:id="520" w:name="TBL-7-5-1"/>
            <w:bookmarkEnd w:id="519"/>
            <w:bookmarkEnd w:id="520"/>
          </w:p>
        </w:tc>
      </w:tr>
      <w:tr>
        <w:trPr/>
        <w:tc>
          <w:tcPr>
            <w:tcW w:w="931" w:type="dxa"/>
            <w:tcBorders/>
            <w:vAlign w:val="center"/>
          </w:tcPr>
          <w:p>
            <w:pPr>
              <w:pStyle w:val="TableContents"/>
              <w:bidi w:val="0"/>
              <w:spacing w:before="0" w:after="283"/>
              <w:jc w:val="left"/>
              <w:rPr/>
            </w:pPr>
            <w:r>
              <w:rPr/>
              <w:t>QAM16</w:t>
            </w:r>
            <w:bookmarkStart w:id="521" w:name="TBL-7-5-2"/>
            <w:bookmarkEnd w:id="521"/>
          </w:p>
        </w:tc>
        <w:tc>
          <w:tcPr>
            <w:tcW w:w="526" w:type="dxa"/>
            <w:tcBorders/>
            <w:vAlign w:val="center"/>
          </w:tcPr>
          <w:p>
            <w:pPr>
              <w:pStyle w:val="TableContents"/>
              <w:bidi w:val="0"/>
              <w:spacing w:before="0" w:after="283"/>
              <w:jc w:val="center"/>
              <w:rPr/>
            </w:pPr>
            <w:r>
              <w:rPr/>
              <w:t>99.5</w:t>
            </w:r>
            <w:bookmarkStart w:id="522" w:name="TBL-7-5-3"/>
            <w:bookmarkEnd w:id="522"/>
          </w:p>
        </w:tc>
        <w:tc>
          <w:tcPr>
            <w:tcW w:w="556" w:type="dxa"/>
            <w:tcBorders/>
            <w:vAlign w:val="center"/>
          </w:tcPr>
          <w:p>
            <w:pPr>
              <w:pStyle w:val="TableContents"/>
              <w:bidi w:val="0"/>
              <w:spacing w:before="0" w:after="283"/>
              <w:jc w:val="center"/>
              <w:rPr/>
            </w:pPr>
            <w:r>
              <w:rPr/>
              <w:t xml:space="preserve">100 </w:t>
            </w:r>
            <w:bookmarkStart w:id="523" w:name="TBL-7-5-4"/>
            <w:bookmarkEnd w:id="523"/>
          </w:p>
        </w:tc>
        <w:tc>
          <w:tcPr>
            <w:tcW w:w="526" w:type="dxa"/>
            <w:tcBorders/>
            <w:vAlign w:val="center"/>
          </w:tcPr>
          <w:p>
            <w:pPr>
              <w:pStyle w:val="TableContents"/>
              <w:bidi w:val="0"/>
              <w:spacing w:before="0" w:after="283"/>
              <w:jc w:val="center"/>
              <w:rPr/>
            </w:pPr>
            <w:r>
              <w:rPr/>
              <w:t xml:space="preserve">2.0 </w:t>
            </w:r>
            <w:bookmarkStart w:id="524" w:name="TBL-7-5-5"/>
            <w:bookmarkEnd w:id="524"/>
          </w:p>
        </w:tc>
        <w:tc>
          <w:tcPr>
            <w:tcW w:w="556" w:type="dxa"/>
            <w:tcBorders/>
            <w:vAlign w:val="center"/>
          </w:tcPr>
          <w:p>
            <w:pPr>
              <w:pStyle w:val="TableContents"/>
              <w:bidi w:val="0"/>
              <w:spacing w:before="0" w:after="283"/>
              <w:jc w:val="center"/>
              <w:rPr>
                <w:b/>
              </w:rPr>
            </w:pPr>
            <w:r>
              <w:rPr>
                <w:b/>
              </w:rPr>
              <w:t xml:space="preserve">90 </w:t>
            </w:r>
            <w:bookmarkStart w:id="525" w:name="TBL-7-5-6"/>
            <w:bookmarkEnd w:id="525"/>
          </w:p>
        </w:tc>
        <w:tc>
          <w:tcPr>
            <w:tcW w:w="526" w:type="dxa"/>
            <w:tcBorders/>
            <w:vAlign w:val="center"/>
          </w:tcPr>
          <w:p>
            <w:pPr>
              <w:pStyle w:val="TableContents"/>
              <w:bidi w:val="0"/>
              <w:spacing w:before="0" w:after="283"/>
              <w:jc w:val="center"/>
              <w:rPr/>
            </w:pPr>
            <w:r>
              <w:rPr/>
              <w:t xml:space="preserve">1.0 </w:t>
            </w:r>
            <w:bookmarkStart w:id="526" w:name="TBL-7-5-7"/>
            <w:bookmarkEnd w:id="526"/>
          </w:p>
        </w:tc>
        <w:tc>
          <w:tcPr>
            <w:tcW w:w="601" w:type="dxa"/>
            <w:tcBorders/>
            <w:vAlign w:val="center"/>
          </w:tcPr>
          <w:p>
            <w:pPr>
              <w:pStyle w:val="TableContents"/>
              <w:bidi w:val="0"/>
              <w:spacing w:before="0" w:after="283"/>
              <w:jc w:val="center"/>
              <w:rPr>
                <w:b/>
              </w:rPr>
            </w:pPr>
            <w:r>
              <w:rPr>
                <w:b/>
              </w:rPr>
              <w:t xml:space="preserve">91 </w:t>
            </w:r>
            <w:bookmarkStart w:id="527" w:name="TBL-7-6-"/>
            <w:bookmarkStart w:id="528" w:name="TBL-7-6-1"/>
            <w:bookmarkEnd w:id="527"/>
            <w:bookmarkEnd w:id="528"/>
          </w:p>
        </w:tc>
      </w:tr>
      <w:tr>
        <w:trPr/>
        <w:tc>
          <w:tcPr>
            <w:tcW w:w="931" w:type="dxa"/>
            <w:tcBorders/>
            <w:vAlign w:val="center"/>
          </w:tcPr>
          <w:p>
            <w:pPr>
              <w:pStyle w:val="TableContents"/>
              <w:bidi w:val="0"/>
              <w:spacing w:before="0" w:after="283"/>
              <w:jc w:val="left"/>
              <w:rPr/>
            </w:pPr>
            <w:r>
              <w:rPr/>
              <w:t>QAM64</w:t>
            </w:r>
            <w:bookmarkStart w:id="529" w:name="TBL-7-6-2"/>
            <w:bookmarkEnd w:id="529"/>
          </w:p>
        </w:tc>
        <w:tc>
          <w:tcPr>
            <w:tcW w:w="526" w:type="dxa"/>
            <w:tcBorders/>
            <w:vAlign w:val="center"/>
          </w:tcPr>
          <w:p>
            <w:pPr>
              <w:pStyle w:val="TableContents"/>
              <w:bidi w:val="0"/>
              <w:spacing w:before="0" w:after="283"/>
              <w:jc w:val="center"/>
              <w:rPr/>
            </w:pPr>
            <w:r>
              <w:rPr/>
              <w:t>74.5</w:t>
            </w:r>
            <w:bookmarkStart w:id="530" w:name="TBL-7-6-3"/>
            <w:bookmarkEnd w:id="530"/>
          </w:p>
        </w:tc>
        <w:tc>
          <w:tcPr>
            <w:tcW w:w="556" w:type="dxa"/>
            <w:tcBorders/>
            <w:vAlign w:val="center"/>
          </w:tcPr>
          <w:p>
            <w:pPr>
              <w:pStyle w:val="TableContents"/>
              <w:bidi w:val="0"/>
              <w:spacing w:before="0" w:after="283"/>
              <w:jc w:val="center"/>
              <w:rPr>
                <w:b/>
              </w:rPr>
            </w:pPr>
            <w:r>
              <w:rPr>
                <w:b/>
              </w:rPr>
              <w:t xml:space="preserve">99 </w:t>
            </w:r>
            <w:bookmarkStart w:id="531" w:name="TBL-7-6-4"/>
            <w:bookmarkEnd w:id="531"/>
          </w:p>
        </w:tc>
        <w:tc>
          <w:tcPr>
            <w:tcW w:w="526" w:type="dxa"/>
            <w:tcBorders/>
            <w:vAlign w:val="center"/>
          </w:tcPr>
          <w:p>
            <w:pPr>
              <w:pStyle w:val="TableContents"/>
              <w:bidi w:val="0"/>
              <w:spacing w:before="0" w:after="283"/>
              <w:jc w:val="center"/>
              <w:rPr/>
            </w:pPr>
            <w:r>
              <w:rPr/>
              <w:t xml:space="preserve">1.0 </w:t>
            </w:r>
            <w:bookmarkStart w:id="532" w:name="TBL-7-6-5"/>
            <w:bookmarkEnd w:id="532"/>
          </w:p>
        </w:tc>
        <w:tc>
          <w:tcPr>
            <w:tcW w:w="556" w:type="dxa"/>
            <w:tcBorders/>
            <w:vAlign w:val="center"/>
          </w:tcPr>
          <w:p>
            <w:pPr>
              <w:pStyle w:val="TableContents"/>
              <w:bidi w:val="0"/>
              <w:spacing w:before="0" w:after="283"/>
              <w:jc w:val="center"/>
              <w:rPr/>
            </w:pPr>
            <w:r>
              <w:rPr/>
              <w:t xml:space="preserve">23 </w:t>
            </w:r>
            <w:bookmarkStart w:id="533" w:name="TBL-7-6-6"/>
            <w:bookmarkEnd w:id="533"/>
          </w:p>
        </w:tc>
        <w:tc>
          <w:tcPr>
            <w:tcW w:w="526" w:type="dxa"/>
            <w:tcBorders/>
            <w:vAlign w:val="center"/>
          </w:tcPr>
          <w:p>
            <w:pPr>
              <w:pStyle w:val="TableContents"/>
              <w:bidi w:val="0"/>
              <w:spacing w:before="0" w:after="283"/>
              <w:jc w:val="center"/>
              <w:rPr/>
            </w:pPr>
            <w:r>
              <w:rPr/>
              <w:t xml:space="preserve">0.5 </w:t>
            </w:r>
            <w:bookmarkStart w:id="534" w:name="TBL-7-6-7"/>
            <w:bookmarkEnd w:id="534"/>
          </w:p>
        </w:tc>
        <w:tc>
          <w:tcPr>
            <w:tcW w:w="601" w:type="dxa"/>
            <w:tcBorders/>
            <w:vAlign w:val="center"/>
          </w:tcPr>
          <w:p>
            <w:pPr>
              <w:pStyle w:val="TableContents"/>
              <w:bidi w:val="0"/>
              <w:spacing w:before="0" w:after="283"/>
              <w:jc w:val="center"/>
              <w:rPr/>
            </w:pPr>
            <w:r>
              <w:rPr/>
              <w:t xml:space="preserve">24 </w:t>
            </w:r>
            <w:bookmarkStart w:id="535" w:name="TBL-7-7-"/>
            <w:bookmarkStart w:id="536" w:name="TBL-7-7-1"/>
            <w:bookmarkEnd w:id="535"/>
            <w:bookmarkEnd w:id="536"/>
          </w:p>
        </w:tc>
      </w:tr>
      <w:tr>
        <w:trPr/>
        <w:tc>
          <w:tcPr>
            <w:tcW w:w="931" w:type="dxa"/>
            <w:tcBorders/>
            <w:vAlign w:val="center"/>
          </w:tcPr>
          <w:p>
            <w:pPr>
              <w:pStyle w:val="TableContents"/>
              <w:bidi w:val="0"/>
              <w:spacing w:before="0" w:after="283"/>
              <w:jc w:val="left"/>
              <w:rPr/>
            </w:pPr>
            <w:r>
              <w:rPr/>
              <w:t xml:space="preserve">PAM4 </w:t>
            </w:r>
            <w:bookmarkStart w:id="537" w:name="TBL-7-7-2"/>
            <w:bookmarkEnd w:id="537"/>
          </w:p>
        </w:tc>
        <w:tc>
          <w:tcPr>
            <w:tcW w:w="526" w:type="dxa"/>
            <w:tcBorders/>
            <w:vAlign w:val="center"/>
          </w:tcPr>
          <w:p>
            <w:pPr>
              <w:pStyle w:val="TableContents"/>
              <w:bidi w:val="0"/>
              <w:spacing w:before="0" w:after="283"/>
              <w:jc w:val="center"/>
              <w:rPr/>
            </w:pPr>
            <w:r>
              <w:rPr/>
              <w:t>68.0</w:t>
            </w:r>
            <w:bookmarkStart w:id="538" w:name="TBL-7-7-3"/>
            <w:bookmarkEnd w:id="538"/>
          </w:p>
        </w:tc>
        <w:tc>
          <w:tcPr>
            <w:tcW w:w="556" w:type="dxa"/>
            <w:tcBorders/>
            <w:vAlign w:val="center"/>
          </w:tcPr>
          <w:p>
            <w:pPr>
              <w:pStyle w:val="TableContents"/>
              <w:bidi w:val="0"/>
              <w:spacing w:before="0" w:after="283"/>
              <w:jc w:val="center"/>
              <w:rPr>
                <w:b/>
              </w:rPr>
            </w:pPr>
            <w:r>
              <w:rPr>
                <w:b/>
              </w:rPr>
              <w:t>93.5</w:t>
            </w:r>
            <w:bookmarkStart w:id="539" w:name="TBL-7-7-4"/>
            <w:bookmarkEnd w:id="539"/>
          </w:p>
        </w:tc>
        <w:tc>
          <w:tcPr>
            <w:tcW w:w="526" w:type="dxa"/>
            <w:tcBorders/>
            <w:vAlign w:val="center"/>
          </w:tcPr>
          <w:p>
            <w:pPr>
              <w:pStyle w:val="TableContents"/>
              <w:bidi w:val="0"/>
              <w:spacing w:before="0" w:after="283"/>
              <w:jc w:val="center"/>
              <w:rPr/>
            </w:pPr>
            <w:r>
              <w:rPr/>
              <w:t xml:space="preserve">6.0 </w:t>
            </w:r>
            <w:bookmarkStart w:id="540" w:name="TBL-7-7-5"/>
            <w:bookmarkEnd w:id="540"/>
          </w:p>
        </w:tc>
        <w:tc>
          <w:tcPr>
            <w:tcW w:w="556" w:type="dxa"/>
            <w:tcBorders/>
            <w:vAlign w:val="center"/>
          </w:tcPr>
          <w:p>
            <w:pPr>
              <w:pStyle w:val="TableContents"/>
              <w:bidi w:val="0"/>
              <w:spacing w:before="0" w:after="283"/>
              <w:jc w:val="center"/>
              <w:rPr>
                <w:b/>
              </w:rPr>
            </w:pPr>
            <w:r>
              <w:rPr>
                <w:b/>
              </w:rPr>
              <w:t>84.5</w:t>
            </w:r>
            <w:bookmarkStart w:id="541" w:name="TBL-7-7-6"/>
            <w:bookmarkEnd w:id="541"/>
          </w:p>
        </w:tc>
        <w:tc>
          <w:tcPr>
            <w:tcW w:w="526" w:type="dxa"/>
            <w:tcBorders/>
            <w:vAlign w:val="center"/>
          </w:tcPr>
          <w:p>
            <w:pPr>
              <w:pStyle w:val="TableContents"/>
              <w:bidi w:val="0"/>
              <w:spacing w:before="0" w:after="283"/>
              <w:jc w:val="center"/>
              <w:rPr/>
            </w:pPr>
            <w:r>
              <w:rPr/>
              <w:t xml:space="preserve">5.5 </w:t>
            </w:r>
            <w:bookmarkStart w:id="542" w:name="TBL-7-7-7"/>
            <w:bookmarkEnd w:id="542"/>
          </w:p>
        </w:tc>
        <w:tc>
          <w:tcPr>
            <w:tcW w:w="601" w:type="dxa"/>
            <w:tcBorders/>
            <w:vAlign w:val="center"/>
          </w:tcPr>
          <w:p>
            <w:pPr>
              <w:pStyle w:val="TableContents"/>
              <w:bidi w:val="0"/>
              <w:spacing w:before="0" w:after="283"/>
              <w:jc w:val="center"/>
              <w:rPr>
                <w:b/>
              </w:rPr>
            </w:pPr>
            <w:r>
              <w:rPr>
                <w:b/>
              </w:rPr>
              <w:t xml:space="preserve">87 </w:t>
            </w:r>
          </w:p>
        </w:tc>
      </w:tr>
    </w:tbl>
    <w:p>
      <w:pPr>
        <w:pStyle w:val="TextBodyindent"/>
        <w:bidi w:val="0"/>
        <w:jc w:val="left"/>
        <w:rPr/>
      </w:pPr>
      <w:r>
        <w:rPr/>
        <w:t xml:space="preserve">FEC transforms near-total CRC failure into high integrity: 8PSK goes from 8% (Top-20, no FEC) to 100% (Top-20 + FEC). Even without any defense, FEC improves QAM64 from 74.5% to 99%. </w:t>
      </w:r>
    </w:p>
    <w:p>
      <w:pPr>
        <w:pStyle w:val="Heading4"/>
        <w:bidi w:val="0"/>
        <w:jc w:val="left"/>
        <w:rPr/>
      </w:pPr>
      <w:bookmarkStart w:id="543" w:name="recommended-architecture"/>
      <w:bookmarkEnd w:id="543"/>
      <w:r>
        <w:rPr/>
        <w:t xml:space="preserve">6.3 </w:t>
      </w:r>
      <w:bookmarkStart w:id="544" w:name="x1-210006.3"/>
      <w:bookmarkEnd w:id="544"/>
      <w:r>
        <w:rPr/>
        <w:t>Recommended Architecture</w:t>
      </w:r>
    </w:p>
    <w:p>
      <w:pPr>
        <w:pStyle w:val="TextBody"/>
        <w:bidi w:val="0"/>
        <w:spacing w:before="0" w:after="283"/>
        <w:jc w:val="left"/>
        <w:rPr/>
      </w:pPr>
      <w:r>
        <w:rPr/>
        <w:t xml:space="preserve">Based on our findings, we propose a split-path receiver architecture: </w:t>
      </w:r>
    </w:p>
    <w:tbl>
      <w:tblPr>
        <w:tblW w:w="7052" w:type="dxa"/>
        <w:jc w:val="left"/>
        <w:tblInd w:w="0" w:type="dxa"/>
        <w:tblLayout w:type="fixed"/>
        <w:tblCellMar>
          <w:top w:w="28" w:type="dxa"/>
          <w:left w:w="28" w:type="dxa"/>
          <w:bottom w:w="28" w:type="dxa"/>
          <w:right w:w="28" w:type="dxa"/>
        </w:tblCellMar>
      </w:tblPr>
      <w:tblGrid>
        <w:gridCol w:w="7052"/>
      </w:tblGrid>
      <w:tr>
        <w:trPr/>
        <w:tc>
          <w:tcPr>
            <w:tcW w:w="7052" w:type="dxa"/>
            <w:tcBorders/>
            <w:vAlign w:val="center"/>
          </w:tcPr>
          <w:p>
            <w:pPr>
              <w:pStyle w:val="TableContents"/>
              <w:bidi w:val="0"/>
              <w:spacing w:before="0" w:after="0"/>
              <w:jc w:val="left"/>
              <w:rPr/>
            </w:pPr>
            <w:r>
              <w:rPr/>
              <w:drawing>
                <wp:inline distT="0" distB="0" distL="0" distR="0">
                  <wp:extent cx="4385310" cy="52895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link="rId8"/>
                          <a:stretch>
                            <a:fillRect/>
                          </a:stretch>
                        </pic:blipFill>
                        <pic:spPr bwMode="auto">
                          <a:xfrm>
                            <a:off x="0" y="0"/>
                            <a:ext cx="4385310" cy="528955"/>
                          </a:xfrm>
                          <a:prstGeom prst="rect">
                            <a:avLst/>
                          </a:prstGeom>
                        </pic:spPr>
                      </pic:pic>
                    </a:graphicData>
                  </a:graphic>
                </wp:inline>
              </w:drawing>
            </w:r>
          </w:p>
        </w:tc>
      </w:tr>
    </w:tbl>
    <w:p>
      <w:pPr>
        <w:pStyle w:val="TextBodyindent"/>
        <w:bidi w:val="0"/>
        <w:jc w:val="left"/>
        <w:rPr/>
      </w:pPr>
      <w:r>
        <w:rPr/>
        <w:t xml:space="preserve">The defense filter is applied only to the </w:t>
      </w:r>
      <w:r>
        <w:rPr>
          <w:i/>
        </w:rPr>
        <w:t>classification path</w:t>
      </w:r>
      <w:r>
        <w:rPr/>
        <w:t xml:space="preserve">. The data path uses the original (unfiltered) signal with FEC decoding, avoiding defense-induced distortion on the demodulated data. </w:t>
      </w:r>
    </w:p>
    <w:p>
      <w:pPr>
        <w:pStyle w:val="Heading3"/>
        <w:bidi w:val="0"/>
        <w:jc w:val="left"/>
        <w:rPr/>
      </w:pPr>
      <w:bookmarkStart w:id="545" w:name="discussion"/>
      <w:bookmarkEnd w:id="545"/>
      <w:r>
        <w:rPr/>
        <w:t xml:space="preserve">7 </w:t>
      </w:r>
      <w:bookmarkStart w:id="546" w:name="x1-220007"/>
      <w:bookmarkEnd w:id="546"/>
      <w:r>
        <w:rPr/>
        <w:t>Discussion</w:t>
      </w:r>
    </w:p>
    <w:p>
      <w:pPr>
        <w:pStyle w:val="Heading4"/>
        <w:bidi w:val="0"/>
        <w:jc w:val="left"/>
        <w:rPr/>
      </w:pPr>
      <w:bookmarkStart w:id="547" w:name="why-not-ensemble-voting"/>
      <w:bookmarkEnd w:id="547"/>
      <w:r>
        <w:rPr/>
        <w:t xml:space="preserve">7.1 </w:t>
      </w:r>
      <w:bookmarkStart w:id="548" w:name="x1-230007.1"/>
      <w:bookmarkEnd w:id="548"/>
      <w:r>
        <w:rPr/>
        <w:t>Why Not Ensemble Voting?</w:t>
      </w:r>
    </w:p>
    <w:p>
      <w:pPr>
        <w:pStyle w:val="TextBody"/>
        <w:bidi w:val="0"/>
        <w:spacing w:before="0" w:after="283"/>
        <w:jc w:val="left"/>
        <w:rPr/>
      </w:pPr>
      <w:r>
        <w:rPr/>
        <w:t xml:space="preserve">An alternative approach is to apply multiple defenses, classify each, and vote on the result. While this achieves slightly higher accuracy for some modulations, it requires M classifier inferences per sample (e.g., 3 for a 3-defense ensemble). At 35 ms per inference, this violates real-time constraints for high-throughput receivers. The spectral-gated defense achieves comparable accuracy with exactly one inference. </w:t>
      </w:r>
    </w:p>
    <w:p>
      <w:pPr>
        <w:pStyle w:val="Heading4"/>
        <w:bidi w:val="0"/>
        <w:jc w:val="left"/>
        <w:rPr/>
      </w:pPr>
      <w:bookmarkStart w:id="549" w:name="limitations"/>
      <w:bookmarkEnd w:id="549"/>
      <w:r>
        <w:rPr/>
        <w:t xml:space="preserve">7.2 </w:t>
      </w:r>
      <w:bookmarkStart w:id="550" w:name="x1-240007.2"/>
      <w:bookmarkEnd w:id="550"/>
      <w:r>
        <w:rPr/>
        <w:t>Limitations</w:t>
      </w:r>
    </w:p>
    <w:p>
      <w:pPr>
        <w:pStyle w:val="TextBody"/>
        <w:bidi w:val="0"/>
        <w:spacing w:before="0" w:after="283"/>
        <w:jc w:val="left"/>
        <w:rPr/>
      </w:pPr>
      <w:r>
        <w:rPr>
          <w:b/>
        </w:rPr>
        <w:t xml:space="preserve">AM-SSB recovery gap. </w:t>
      </w:r>
      <w:r>
        <w:rPr/>
        <w:t xml:space="preserve">While the defense improves AM-SSB from 0% to 20–65%, this remains below the 93.5% clean accuracy. Input quantization is a coarse defense for wideband signals, and improved wideband-aware methods are needed. </w:t>
      </w:r>
    </w:p>
    <w:p>
      <w:pPr>
        <w:pStyle w:val="TextBodyindent"/>
        <w:bidi w:val="0"/>
        <w:jc w:val="left"/>
        <w:rPr/>
      </w:pPr>
      <w:r>
        <w:rPr>
          <w:b/>
        </w:rPr>
        <w:t xml:space="preserve">Low-SNR regime. </w:t>
      </w:r>
      <w:r>
        <w:rPr/>
        <w:t xml:space="preserve">At SNR 0 dB, Top-20 removes too many signal components, degrading clean accuracy for BPSK (54.5%), QPSK (22.5%), and 8PSK (2%). A larger K or SNR-adaptive selection would mitigate this at the cost of reduced attack filtering. </w:t>
      </w:r>
    </w:p>
    <w:p>
      <w:pPr>
        <w:pStyle w:val="TextBodyindent"/>
        <w:bidi w:val="0"/>
        <w:jc w:val="left"/>
        <w:rPr/>
      </w:pPr>
      <w:r>
        <w:rPr>
          <w:b/>
        </w:rPr>
        <w:t xml:space="preserve">Model dependence. </w:t>
      </w:r>
      <w:r>
        <w:rPr/>
        <w:t xml:space="preserve">The defense is designed for the raw-IQ input distribution that the AWN model expects. Models trained with different preprocessing (e.g., post-AGC inputs) would require different defense parameterization. </w:t>
      </w:r>
    </w:p>
    <w:p>
      <w:pPr>
        <w:pStyle w:val="Heading3"/>
        <w:bidi w:val="0"/>
        <w:jc w:val="left"/>
        <w:rPr/>
      </w:pPr>
      <w:bookmarkStart w:id="551" w:name="related-work"/>
      <w:bookmarkEnd w:id="551"/>
      <w:r>
        <w:rPr/>
        <w:t xml:space="preserve">8 </w:t>
      </w:r>
      <w:bookmarkStart w:id="552" w:name="x1-250008"/>
      <w:bookmarkEnd w:id="552"/>
      <w:r>
        <w:rPr/>
        <w:t>Related Work</w:t>
      </w:r>
    </w:p>
    <w:p>
      <w:pPr>
        <w:pStyle w:val="TextBody"/>
        <w:bidi w:val="0"/>
        <w:spacing w:before="0" w:after="283"/>
        <w:jc w:val="left"/>
        <w:rPr/>
      </w:pPr>
      <w:r>
        <w:rPr>
          <w:b/>
        </w:rPr>
        <w:t xml:space="preserve">Adversarial attacks on AMC. </w:t>
      </w:r>
      <w:r>
        <w:rPr/>
        <w:t>Flowers et al.  [</w:t>
      </w:r>
      <w:hyperlink w:anchor="Xflowers2019sigguard">
        <w:r>
          <w:rPr>
            <w:rStyle w:val="InternetLink"/>
          </w:rPr>
          <w:t>3</w:t>
        </w:r>
      </w:hyperlink>
      <w:r>
        <w:rPr/>
        <w:t>] evaluated FGSM and PGD attacks on CNN-based AMC and proposed SigGuard, a detector-based defense. Lin et al.  [</w:t>
      </w:r>
      <w:hyperlink w:anchor="Xlin2020tactics">
        <w:r>
          <w:rPr>
            <w:rStyle w:val="InternetLink"/>
          </w:rPr>
          <w:t>6</w:t>
        </w:r>
      </w:hyperlink>
      <w:r>
        <w:rPr/>
        <w:t>] demonstrated universal perturbation attacks on DNN-based modulation recognition. Silvaco et al.  [</w:t>
      </w:r>
      <w:hyperlink w:anchor="Xsilvaco2023adversarial_rf">
        <w:r>
          <w:rPr>
            <w:rStyle w:val="InternetLink"/>
          </w:rPr>
          <w:t>9</w:t>
        </w:r>
      </w:hyperlink>
      <w:r>
        <w:rPr/>
        <w:t xml:space="preserve">] survey the attack landscape. Our work extends this by characterizing the attacks as control-plane and proposing input-transformation defenses rather than detector-based approaches. </w:t>
      </w:r>
    </w:p>
    <w:p>
      <w:pPr>
        <w:pStyle w:val="TextBodyindent"/>
        <w:bidi w:val="0"/>
        <w:jc w:val="left"/>
        <w:rPr/>
      </w:pPr>
      <w:r>
        <w:rPr>
          <w:b/>
        </w:rPr>
        <w:t xml:space="preserve">Input transformation defenses. </w:t>
      </w:r>
      <w:r>
        <w:rPr/>
        <w:t xml:space="preserve">In the image domain, input transformations (JPEG compression, spatial smoothing, bit-depth reduction) have been proposed as pre-processing defenses. We adapt this concept to IQ signals, finding that FFT Top-K filtering is the RF-domain analog of spatial frequency filtering, and input quantization corresponds to bit-depth reduction. </w:t>
      </w:r>
    </w:p>
    <w:p>
      <w:pPr>
        <w:pStyle w:val="TextBodyindent"/>
        <w:bidi w:val="0"/>
        <w:jc w:val="left"/>
        <w:rPr/>
      </w:pPr>
      <w:r>
        <w:rPr>
          <w:b/>
        </w:rPr>
        <w:t xml:space="preserve">FEC and adversarial robustness. </w:t>
      </w:r>
      <w:r>
        <w:rPr/>
        <w:t>While FEC is standard in digital communications  [</w:t>
      </w:r>
      <w:hyperlink w:anchor="Xproakis2008digital">
        <w:r>
          <w:rPr>
            <w:rStyle w:val="InternetLink"/>
          </w:rPr>
          <w:t>8</w:t>
        </w:r>
      </w:hyperlink>
      <w:r>
        <w:rPr/>
        <w:t xml:space="preserve">], its interaction with adversarial attacks on AMC has not been studied. We show that FEC addresses a fundamentally different failure mode (residual symbol errors) than the defense (classification recovery). </w:t>
      </w:r>
    </w:p>
    <w:p>
      <w:pPr>
        <w:pStyle w:val="Heading3"/>
        <w:bidi w:val="0"/>
        <w:jc w:val="left"/>
        <w:rPr/>
      </w:pPr>
      <w:bookmarkStart w:id="553" w:name="conclusion"/>
      <w:bookmarkEnd w:id="553"/>
      <w:r>
        <w:rPr/>
        <w:t xml:space="preserve">9 </w:t>
      </w:r>
      <w:bookmarkStart w:id="554" w:name="x1-260009"/>
      <w:bookmarkEnd w:id="554"/>
      <w:r>
        <w:rPr/>
        <w:t>Conclusion</w:t>
      </w:r>
    </w:p>
    <w:p>
      <w:pPr>
        <w:pStyle w:val="TextBody"/>
        <w:bidi w:val="0"/>
        <w:spacing w:before="0" w:after="283"/>
        <w:jc w:val="left"/>
        <w:rPr/>
      </w:pPr>
      <w:r>
        <w:rPr/>
        <w:t xml:space="preserve">We demonstrate that adversarial attacks on deep-learning-based AMC are control-plane attacks: they manipulate the classification decision without corrupting the physical signal. Exploiting this insight, we propose Spectral-Gated Defense, a real-time input-transformation method that uses spectral flatness to route signals to modulation-appropriate filtering. Combined with FEC on the data path, the defense provides a practical, deployable solution for robust AMC systems. All 11 modulations in RML2016.10a show positive recovery under both CW and EADL1 attacks, with sub-millisecond per-sample latency. </w:t>
      </w:r>
    </w:p>
    <w:p>
      <w:pPr>
        <w:pStyle w:val="Heading3"/>
        <w:bidi w:val="0"/>
        <w:jc w:val="left"/>
        <w:rPr/>
      </w:pPr>
      <w:bookmarkStart w:id="555" w:name="availability"/>
      <w:bookmarkStart w:id="556" w:name="x1-270009"/>
      <w:bookmarkEnd w:id="555"/>
      <w:bookmarkEnd w:id="556"/>
      <w:r>
        <w:rPr/>
        <w:t>Availability</w:t>
      </w:r>
    </w:p>
    <w:p>
      <w:pPr>
        <w:pStyle w:val="TextBody"/>
        <w:bidi w:val="0"/>
        <w:spacing w:before="0" w:after="283"/>
        <w:jc w:val="left"/>
        <w:rPr/>
      </w:pPr>
      <w:r>
        <w:rPr/>
        <w:t>The implementation of S</w:t>
      </w:r>
      <w:r>
        <w:rPr>
          <w:smallCaps/>
        </w:rPr>
        <w:t>PECTRAL</w:t>
      </w:r>
      <w:r>
        <w:rPr/>
        <w:t>-G</w:t>
      </w:r>
      <w:r>
        <w:rPr>
          <w:smallCaps/>
        </w:rPr>
        <w:t>ATED</w:t>
      </w:r>
      <w:r>
        <w:rPr/>
        <w:t xml:space="preserve"> D</w:t>
      </w:r>
      <w:r>
        <w:rPr>
          <w:smallCaps/>
        </w:rPr>
        <w:t>EFENSE</w:t>
      </w:r>
      <w:r>
        <w:rPr/>
        <w:t xml:space="preserve"> is available as </w:t>
      </w:r>
      <w:r>
        <w:rPr>
          <w:rFonts w:ascii="monospace;monospace" w:hAnsi="monospace;monospace"/>
        </w:rPr>
        <w:t xml:space="preserve">spectral_gated_defense() </w:t>
      </w:r>
      <w:r>
        <w:rPr/>
        <w:t xml:space="preserve">in </w:t>
      </w:r>
      <w:r>
        <w:rPr>
          <w:rFonts w:ascii="monospace;monospace" w:hAnsi="monospace;monospace"/>
        </w:rPr>
        <w:t>util/defense.py</w:t>
      </w:r>
      <w:r>
        <w:rPr/>
        <w:t xml:space="preserve">. Experiments are reproducible using the scripts and checkpoints in the accompanying repository. </w:t>
      </w:r>
    </w:p>
    <w:p>
      <w:pPr>
        <w:pStyle w:val="Heading3"/>
        <w:bidi w:val="0"/>
        <w:jc w:val="left"/>
        <w:rPr/>
      </w:pPr>
      <w:bookmarkStart w:id="557" w:name="references"/>
      <w:bookmarkStart w:id="558" w:name="x1-280009"/>
      <w:bookmarkEnd w:id="557"/>
      <w:bookmarkEnd w:id="558"/>
      <w:r>
        <w:rPr/>
        <w:t>References</w:t>
      </w:r>
    </w:p>
    <w:p>
      <w:pPr>
        <w:pStyle w:val="TextBodybibitem"/>
        <w:bidi w:val="0"/>
        <w:jc w:val="left"/>
        <w:rPr/>
      </w:pPr>
      <w:r>
        <w:rPr/>
        <w:t>[1]   </w:t>
      </w:r>
      <w:bookmarkStart w:id="559" w:name="Xcarlini2017towards"/>
      <w:bookmarkEnd w:id="559"/>
      <w:r>
        <w:rPr/>
        <w:t xml:space="preserve">Nicholas Carlini and David Wagner. Towards evaluating the robustness of neural networks. In </w:t>
      </w:r>
      <w:r>
        <w:rPr>
          <w:i/>
        </w:rPr>
        <w:t>IEEE Symposium on Security and Privacy (SP)</w:t>
      </w:r>
      <w:r>
        <w:rPr/>
        <w:t xml:space="preserve">, pages 39–57, 2017. </w:t>
      </w:r>
    </w:p>
    <w:p>
      <w:pPr>
        <w:pStyle w:val="TextBodybibitem"/>
        <w:bidi w:val="0"/>
        <w:jc w:val="left"/>
        <w:rPr/>
      </w:pPr>
      <w:r>
        <w:rPr/>
        <w:t>[2]   </w:t>
      </w:r>
      <w:bookmarkStart w:id="560" w:name="Xchen2020ead"/>
      <w:bookmarkEnd w:id="560"/>
      <w:r>
        <w:rPr/>
        <w:t xml:space="preserve">Pin-Yu Chen, Yash Sharma, Huan Zhang, Jinfeng Yi, and Cho-Jui Hsieh. EAD: Elastic-net attacks to DNNs via feature prioritization. </w:t>
      </w:r>
      <w:r>
        <w:rPr>
          <w:i/>
        </w:rPr>
        <w:t>arXiv preprint arXiv:1709.04114</w:t>
      </w:r>
      <w:r>
        <w:rPr/>
        <w:t xml:space="preserve">, 2018. </w:t>
      </w:r>
    </w:p>
    <w:p>
      <w:pPr>
        <w:pStyle w:val="TextBodybibitem"/>
        <w:bidi w:val="0"/>
        <w:jc w:val="left"/>
        <w:rPr/>
      </w:pPr>
      <w:r>
        <w:rPr/>
        <w:t>[3]   </w:t>
      </w:r>
      <w:bookmarkStart w:id="561" w:name="Xflowers2019sigguard"/>
      <w:bookmarkEnd w:id="561"/>
      <w:r>
        <w:rPr/>
        <w:t xml:space="preserve">Bryse Flowers, R. Michael Buehrer, and William C. Headley. Evaluating adversarial evasion attacks in the context of wireless communications. </w:t>
      </w:r>
      <w:r>
        <w:rPr>
          <w:i/>
        </w:rPr>
        <w:t>IEEE Trans. on Information Forenstic and Security</w:t>
      </w:r>
      <w:r>
        <w:rPr/>
        <w:t xml:space="preserve">, 2020. </w:t>
      </w:r>
    </w:p>
    <w:p>
      <w:pPr>
        <w:pStyle w:val="TextBodybibitem"/>
        <w:bidi w:val="0"/>
        <w:jc w:val="left"/>
        <w:rPr/>
      </w:pPr>
      <w:r>
        <w:rPr/>
        <w:t>[4]   </w:t>
      </w:r>
      <w:bookmarkStart w:id="562" w:name="Xkim2020torchattacks"/>
      <w:bookmarkEnd w:id="562"/>
      <w:r>
        <w:rPr/>
        <w:t xml:space="preserve">Hoki Kim. Torchattacks: A PyTorch repository for adversarial attacks. </w:t>
      </w:r>
      <w:r>
        <w:rPr>
          <w:i/>
        </w:rPr>
        <w:t>arXiv preprint arXiv:2010.01950</w:t>
      </w:r>
      <w:r>
        <w:rPr/>
        <w:t xml:space="preserve">, 2020. </w:t>
      </w:r>
    </w:p>
    <w:p>
      <w:pPr>
        <w:pStyle w:val="TextBodybibitem"/>
        <w:bidi w:val="0"/>
        <w:jc w:val="left"/>
        <w:rPr/>
      </w:pPr>
      <w:r>
        <w:rPr/>
        <w:t>[5]   </w:t>
      </w:r>
      <w:bookmarkStart w:id="563" w:name="Xli2023awn"/>
      <w:bookmarkEnd w:id="563"/>
      <w:r>
        <w:rPr/>
        <w:t xml:space="preserve">Jiawei Li et al. Towards the automatic modulation classification with adaptive wavelet network. </w:t>
      </w:r>
      <w:r>
        <w:rPr>
          <w:i/>
        </w:rPr>
        <w:t>IEEE Trans. on Cognitive Communications and Networking</w:t>
      </w:r>
      <w:r>
        <w:rPr/>
        <w:t xml:space="preserve">, 2023. </w:t>
      </w:r>
    </w:p>
    <w:p>
      <w:pPr>
        <w:pStyle w:val="TextBodybibitem"/>
        <w:bidi w:val="0"/>
        <w:jc w:val="left"/>
        <w:rPr/>
      </w:pPr>
      <w:r>
        <w:rPr/>
        <w:t>[6]   </w:t>
      </w:r>
      <w:bookmarkStart w:id="564" w:name="Xlin2020tactics"/>
      <w:bookmarkEnd w:id="564"/>
      <w:r>
        <w:rPr/>
        <w:t xml:space="preserve">Yun Lin, Haojun Zhao, Ya Tu, Shiwen Mao, and Zheng Dou. Threats of adversarial attacks in DNN-based modulation recognition. </w:t>
      </w:r>
      <w:r>
        <w:rPr>
          <w:i/>
        </w:rPr>
        <w:t>IEEE INFOCOM</w:t>
      </w:r>
      <w:r>
        <w:rPr/>
        <w:t xml:space="preserve">, 2020. </w:t>
      </w:r>
    </w:p>
    <w:p>
      <w:pPr>
        <w:pStyle w:val="TextBodybibitem"/>
        <w:bidi w:val="0"/>
        <w:jc w:val="left"/>
        <w:rPr/>
      </w:pPr>
      <w:r>
        <w:rPr/>
        <w:t>[7]   </w:t>
      </w:r>
      <w:bookmarkStart w:id="565" w:name="Xotoole2016rml"/>
      <w:bookmarkEnd w:id="565"/>
      <w:r>
        <w:rPr/>
        <w:t xml:space="preserve">Timothy J. O’Shea, Johnathan Corgan, and T. Charles Clancy. Convolutional radio modulation recognition networks. </w:t>
      </w:r>
      <w:r>
        <w:rPr>
          <w:i/>
        </w:rPr>
        <w:t>arXiv preprint arXiv:1602.04105</w:t>
      </w:r>
      <w:r>
        <w:rPr/>
        <w:t xml:space="preserve">, 2016. </w:t>
      </w:r>
    </w:p>
    <w:p>
      <w:pPr>
        <w:pStyle w:val="TextBodybibitem"/>
        <w:bidi w:val="0"/>
        <w:jc w:val="left"/>
        <w:rPr/>
      </w:pPr>
      <w:r>
        <w:rPr/>
        <w:t>[8]   </w:t>
      </w:r>
      <w:bookmarkStart w:id="566" w:name="Xproakis2008digital"/>
      <w:bookmarkEnd w:id="566"/>
      <w:r>
        <w:rPr/>
        <w:t xml:space="preserve">John G. Proakis and Masoud Salehi. </w:t>
      </w:r>
      <w:r>
        <w:rPr>
          <w:i/>
        </w:rPr>
        <w:t>Digital Communications</w:t>
      </w:r>
      <w:r>
        <w:rPr/>
        <w:t xml:space="preserve">. McGraw-Hill, 5th edition, 2008. </w:t>
      </w:r>
    </w:p>
    <w:p>
      <w:pPr>
        <w:pStyle w:val="TextBodybibitem"/>
        <w:bidi w:val="0"/>
        <w:spacing w:before="0" w:after="283"/>
        <w:jc w:val="left"/>
        <w:rPr/>
      </w:pPr>
      <w:r>
        <w:rPr/>
        <w:t>[9]   </w:t>
      </w:r>
      <w:bookmarkStart w:id="567" w:name="Xsilvaco2023adversarial_rf"/>
      <w:bookmarkEnd w:id="567"/>
      <w:r>
        <w:rPr/>
        <w:t xml:space="preserve">Domingo Silvaco et al. A survey on adversarial attacks against automatic modulation classification. </w:t>
      </w:r>
      <w:r>
        <w:rPr>
          <w:i/>
        </w:rPr>
        <w:t>IEEE Communications Surveys and Tutorials</w:t>
      </w:r>
      <w:r>
        <w:rPr/>
        <w:t xml:space="preserve">, 2023.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Unicode M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Heading1">
    <w:name w:val="Heading 1"/>
    <w:basedOn w:val="Heading"/>
    <w:next w:val="TextBody"/>
    <w:qFormat/>
    <w:pPr/>
    <w:rPr>
      <w:rFonts w:ascii="Liberation Sans Unicode MS" w:hAnsi="Liberation Sans Unicode MS"/>
      <w:b/>
      <w:bCs/>
      <w:sz w:val="48"/>
      <w:szCs w:val="44"/>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VisitedInternetLink">
    <w:name w:val="FollowedHyperlink"/>
    <w:rPr>
      <w:color w:val="80000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indent">
    <w:name w:val="Text Body.indent"/>
    <w:basedOn w:val="TextBody"/>
    <w:qFormat/>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verbatim">
    <w:name w:val="Preformatted Text.verbatim"/>
    <w:basedOn w:val="PreformattedText"/>
    <w:qFormat/>
    <w:pPr>
      <w:jc w:val="left"/>
    </w:pPr>
    <w:rPr>
      <w:rFonts w:ascii="monospace;monospace" w:hAnsi="monospace;monospace" w:eastAsia="monospace;monospace" w:cs="monospace;monospace"/>
    </w:rPr>
  </w:style>
  <w:style w:type="paragraph" w:styleId="Heading1partHead">
    <w:name w:val="Heading 1.partHead"/>
    <w:basedOn w:val="Heading1"/>
    <w:qFormat/>
    <w:pPr>
      <w:jc w:val="center"/>
    </w:pPr>
    <w:rPr/>
  </w:style>
  <w:style w:type="paragraph" w:styleId="TextBodybibitem">
    <w:name w:val="Text Body.bibitem"/>
    <w:basedOn w:val="TextBody"/>
    <w:qFormat/>
    <w:pPr/>
    <w:rPr/>
  </w:style>
  <w:style w:type="paragraph" w:styleId="TextBodybibitemp">
    <w:name w:val="Text Body.bibitem-p"/>
    <w:basedOn w:val="TextBody"/>
    <w:qFormat/>
    <w:pPr/>
    <w:rPr/>
  </w:style>
  <w:style w:type="paragraph" w:styleId="Heading2titleHead">
    <w:name w:val="Heading 2.titleHead"/>
    <w:basedOn w:val="Heading2"/>
    <w:qFormat/>
    <w:pPr>
      <w:ind w:hanging="0"/>
      <w:jc w:val="center"/>
      <w:outlineLvl w:val="9"/>
    </w:pPr>
    <w:rPr/>
  </w:style>
  <w:style w:type="paragraph" w:styleId="Heading3abstracttitle">
    <w:name w:val="Heading 3.abstracttitle"/>
    <w:basedOn w:val="Heading3"/>
    <w:qFormat/>
    <w:pPr>
      <w:ind w:hanging="0"/>
      <w:jc w:val="center"/>
      <w:outlineLvl w:val="9"/>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nigel/opensource/adversarial-rf/paper/latex/word_export_html/spectral_gated_defense_usenix0x.svg" TargetMode="External"/><Relationship Id="rId3" Type="http://schemas.openxmlformats.org/officeDocument/2006/relationships/image" Target="file:///home/nigel/opensource/adversarial-rf/paper/latex/word_export_html/spectral_gated_defense_usenix1x.svg" TargetMode="External"/><Relationship Id="rId4" Type="http://schemas.openxmlformats.org/officeDocument/2006/relationships/image" Target="file:///home/nigel/opensource/adversarial-rf/paper/latex/word_export_html/spectral_gated_defense_usenix2x.svg" TargetMode="External"/><Relationship Id="rId5" Type="http://schemas.openxmlformats.org/officeDocument/2006/relationships/image" Target="file:///home/nigel/opensource/adversarial-rf/paper/latex/word_export_html/spectral_gated_defense_usenix3x.svg" TargetMode="External"/><Relationship Id="rId6" Type="http://schemas.openxmlformats.org/officeDocument/2006/relationships/image" Target="file:///home/nigel/opensource/adversarial-rf/paper/latex/word_export_html/spectral_gated_defense_usenix4x.svg" TargetMode="External"/><Relationship Id="rId7" Type="http://schemas.openxmlformats.org/officeDocument/2006/relationships/image" Target="file:///home/nigel/opensource/adversarial-rf/paper/latex/word_export_html/spectral_gated_defense_usenix5x.svg" TargetMode="External"/><Relationship Id="rId8" Type="http://schemas.openxmlformats.org/officeDocument/2006/relationships/image" Target="file:///home/nigel/opensource/adversarial-rf/paper/latex/word_export_html/spectral_gated_defense_usenix6x.svg"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Spectral-Gated Defense: Real-Time Recovery of Deep-Learning-Based Modulation Classifiers Under Adversarial Attack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src">
    <vt:lpwstr>spectral_gated_defense_usenix.tex</vt:lpwstr>
  </property>
  <property fmtid="{D5CDD505-2E9C-101B-9397-08002B2CF9AE}" pid="4" name="viewport">
    <vt:lpwstr>width=device-width,initial-scale=1</vt:lpwstr>
  </property>
</Properties>
</file>