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7DAFF65F" w14:textId="60395037" w:rsidR="008E0DB5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728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28B8EB9" w14:textId="3C7F847B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8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EEF44EC" w14:textId="4E7390CA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C33D2EC" w14:textId="101D4D09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2F829F" w14:textId="62B73A9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B2F443" w14:textId="0E6A33B6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519AC4" w14:textId="2C3BB45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9AAFE62" w14:textId="20F8ABE6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EDE3BF" w14:textId="31D1CC00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46F0AD" w14:textId="57D6DC3B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08BF1F7" w14:textId="1B1D79E3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3CE77C2" w14:textId="7B6E5349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D51DF3" w14:textId="1AE209E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EAD044" w14:textId="6986995E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448424" w14:textId="3EF0A0FA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E1ED6" w14:textId="756B576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141D5B3" w14:textId="301CF964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B02BB0" w14:textId="120DD57C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8DBD9" w14:textId="034484B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766F6AA" w14:textId="205B8C0D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411A1A3" w14:textId="447CA36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2C7CE" w14:textId="351EF9A0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67D84B" w14:textId="63DAF2EF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BE18066" w14:textId="0BDFC6B6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507AA03" w14:textId="461DEB8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21210BA" w14:textId="014E00B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188F08" w14:textId="3B2D950B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B33E91E" w14:textId="23481BE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182FB1D" w14:textId="77643CF0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8E871DC" w14:textId="51BBF22F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64D518" w14:textId="2BDBC770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F4FE132" w14:textId="030076B9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67F0F29" w14:textId="7118033D" w:rsidR="008E0DB5" w:rsidRDefault="00CE02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56320" w14:textId="31825515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9688431" w14:textId="31776E0C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9A3FCCD" w14:textId="2E872CF6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3263CBD" w14:textId="614FDBC6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F4C03A" w14:textId="1482B424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7F594D" w14:textId="4D9F290D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919C7E" w14:textId="5DB8C93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12D4620" w14:textId="6152B25C" w:rsidR="008E0DB5" w:rsidRDefault="00CE02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0E7DD84" w14:textId="4B603EF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29EB05" w14:textId="07C440B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529EA7E" w14:textId="15657DA5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415CF25" w14:textId="0C3576B5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B8A373" w14:textId="5CDAED8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D63208F" w14:textId="774BE24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EE4E71D" w14:textId="4DBE6DD5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E832338" w14:textId="5733891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7EAF376" w14:textId="7E2A8AA9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B8AC0B9" w14:textId="46FB60AB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103E4B" w14:textId="1233A998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3288DB" w14:textId="5681BE1F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B90994" w14:textId="02034A90" w:rsidR="008E0DB5" w:rsidRDefault="00CE02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COMMON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1B172AC" w14:textId="5F0E5A0A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F88E65B" w14:textId="5A2F038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1FA21E7" w14:textId="16FB08D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F36387" w14:textId="27C212D0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Как браузер обрабатывает запрос клиента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B3DE5E4" w14:textId="6BEE68E1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0A95058" w14:textId="50782D4F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A7C04D4" w14:textId="5934E3E7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2D21016" w14:textId="1CC3ECE7" w:rsidR="008E0DB5" w:rsidRDefault="00CE02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Docker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FBFD205" w14:textId="030383AF" w:rsidR="008E0DB5" w:rsidRDefault="00CE02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5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Разница между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CMD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ENTRYPOINT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_Toc131957350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D35F3BF" w14:textId="1CE8BBDF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95728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957289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 xml:space="preserve">нтерпретатор переводит исходный код в </w:t>
      </w:r>
      <w:proofErr w:type="spellStart"/>
      <w:r w:rsidR="00A65857" w:rsidRPr="00A65857">
        <w:rPr>
          <w:rFonts w:ascii="Times New Roman" w:hAnsi="Times New Roman" w:cs="Times New Roman"/>
          <w:sz w:val="28"/>
        </w:rPr>
        <w:t>платформо</w:t>
      </w:r>
      <w:proofErr w:type="spellEnd"/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95729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957291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957292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 xml:space="preserve">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d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s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95729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 xml:space="preserve">ith </w:t>
      </w:r>
      <w:proofErr w:type="spellStart"/>
      <w:proofErr w:type="gramStart"/>
      <w:r w:rsidRPr="00305D50">
        <w:rPr>
          <w:rFonts w:ascii="Consolas" w:hAnsi="Consolas" w:cs="Times New Roman"/>
          <w:lang w:val="en-US"/>
        </w:rPr>
        <w:t>SomeClass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r>
        <w:rPr>
          <w:rFonts w:ascii="Consolas" w:hAnsi="Consolas" w:cs="Times New Roman"/>
          <w:lang w:val="en-US"/>
        </w:rPr>
        <w:t>o</w:t>
      </w:r>
      <w:r w:rsidRPr="00305D50">
        <w:rPr>
          <w:rFonts w:ascii="Consolas" w:hAnsi="Consolas" w:cs="Times New Roman"/>
          <w:lang w:val="en-US"/>
        </w:rPr>
        <w:t>bj.do_</w:t>
      </w:r>
      <w:proofErr w:type="gramStart"/>
      <w:r w:rsidRPr="00305D50">
        <w:rPr>
          <w:rFonts w:ascii="Consolas" w:hAnsi="Consolas" w:cs="Times New Roman"/>
          <w:lang w:val="en-US"/>
        </w:rPr>
        <w:t>something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enter</w:t>
      </w:r>
      <w:proofErr w:type="spellEnd"/>
      <w:r w:rsidRPr="00305D50">
        <w:rPr>
          <w:rFonts w:ascii="Times New Roman" w:hAnsi="Times New Roman" w:cs="Times New Roman"/>
          <w:sz w:val="28"/>
        </w:rPr>
        <w:t>__ и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exit</w:t>
      </w:r>
      <w:proofErr w:type="spellEnd"/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proofErr w:type="spellStart"/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95729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95729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isinstanc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Pr="00D5346D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D5346D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>&gt;&gt; &lt;</w:t>
      </w:r>
      <w:r w:rsidRPr="00B14C73">
        <w:rPr>
          <w:rFonts w:ascii="Consolas" w:hAnsi="Consolas" w:cs="Times New Roman"/>
          <w:lang w:val="en-US"/>
        </w:rPr>
        <w:t>class</w:t>
      </w:r>
      <w:r w:rsidRPr="00D5346D">
        <w:rPr>
          <w:rFonts w:ascii="Consolas" w:hAnsi="Consolas" w:cs="Times New Roman"/>
        </w:rPr>
        <w:t xml:space="preserve"> '</w:t>
      </w:r>
      <w:r w:rsidRPr="00B14C73">
        <w:rPr>
          <w:rFonts w:ascii="Consolas" w:hAnsi="Consolas" w:cs="Times New Roman"/>
          <w:lang w:val="en-US"/>
        </w:rPr>
        <w:t>float</w:t>
      </w:r>
      <w:r w:rsidRPr="00D5346D">
        <w:rPr>
          <w:rFonts w:ascii="Consolas" w:hAnsi="Consolas" w:cs="Times New Roman"/>
        </w:rPr>
        <w:t>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="002E2AF4" w:rsidRPr="00045095">
        <w:rPr>
          <w:rFonts w:ascii="Consolas" w:hAnsi="Consolas" w:cs="Times New Roman"/>
          <w:lang w:val="en-US"/>
        </w:rPr>
        <w:t>DerivedExample</w:t>
      </w:r>
      <w:proofErr w:type="spellEnd"/>
      <w:r w:rsidR="002E2AF4" w:rsidRPr="00045095">
        <w:rPr>
          <w:rFonts w:ascii="Consolas" w:hAnsi="Consolas" w:cs="Times New Roman"/>
          <w:lang w:val="en-US"/>
        </w:rPr>
        <w:t>()</w:t>
      </w:r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14:paraId="5CFD916A" w14:textId="77777777" w:rsidR="00464A3A" w:rsidRPr="00D5346D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Pr="00D5346D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84E246" w14:textId="77777777" w:rsidR="00BF3547" w:rsidRPr="00D5346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1319572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атрибуты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методы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__, 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д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</w:t>
      </w:r>
      <w:proofErr w:type="gramStart"/>
      <w:r w:rsidRPr="00294C46">
        <w:rPr>
          <w:rFonts w:ascii="Consolas" w:hAnsi="Consolas" w:cs="Times New Roman"/>
          <w:lang w:val="en-US"/>
        </w:rPr>
        <w:t>_(</w:t>
      </w:r>
      <w:proofErr w:type="gramEnd"/>
      <w:r w:rsidRPr="00294C46">
        <w:rPr>
          <w:rFonts w:ascii="Consolas" w:hAnsi="Consolas" w:cs="Times New Roman"/>
          <w:lang w:val="en-US"/>
        </w:rPr>
        <w:t>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</w:t>
      </w:r>
      <w:proofErr w:type="gramStart"/>
      <w:r w:rsidRPr="00294C46">
        <w:rPr>
          <w:rFonts w:ascii="Consolas" w:hAnsi="Consolas" w:cs="Times New Roman"/>
          <w:lang w:val="en-US"/>
        </w:rPr>
        <w:t>()(</w:t>
      </w:r>
      <w:proofErr w:type="gramEnd"/>
      <w:r w:rsidRPr="00294C46">
        <w:rPr>
          <w:rFonts w:ascii="Consolas" w:hAnsi="Consolas" w:cs="Times New Roman"/>
          <w:lang w:val="en-US"/>
        </w:rPr>
        <w:t>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95729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95729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95729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init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 xml:space="preserve">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iter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&gt; </w:t>
      </w:r>
      <w:proofErr w:type="spellStart"/>
      <w:r w:rsidRPr="0005273A">
        <w:rPr>
          <w:rFonts w:ascii="Consolas" w:hAnsi="Consolas" w:cs="Times New Roman"/>
          <w:lang w:val="en-US"/>
        </w:rPr>
        <w:t>len</w:t>
      </w:r>
      <w:proofErr w:type="spellEnd"/>
      <w:r w:rsidRPr="0005273A">
        <w:rPr>
          <w:rFonts w:ascii="Consolas" w:hAnsi="Consolas" w:cs="Times New Roman"/>
          <w:lang w:val="en-US"/>
        </w:rPr>
        <w:t>(</w:t>
      </w:r>
      <w:proofErr w:type="spellStart"/>
      <w:r w:rsidRPr="0005273A">
        <w:rPr>
          <w:rFonts w:ascii="Consolas" w:hAnsi="Consolas" w:cs="Times New Roman"/>
          <w:lang w:val="en-US"/>
        </w:rPr>
        <w:t>self.l</w:t>
      </w:r>
      <w:proofErr w:type="spellEnd"/>
      <w:r w:rsidRPr="0005273A">
        <w:rPr>
          <w:rFonts w:ascii="Consolas" w:hAnsi="Consolas" w:cs="Times New Roman"/>
          <w:lang w:val="en-US"/>
        </w:rPr>
        <w:t>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</w:t>
      </w:r>
      <w:proofErr w:type="spellStart"/>
      <w:r w:rsidRPr="0005273A">
        <w:rPr>
          <w:rFonts w:ascii="Consolas" w:hAnsi="Consolas" w:cs="Times New Roman"/>
          <w:lang w:val="en-US"/>
        </w:rPr>
        <w:t>StopIteration</w:t>
      </w:r>
      <w:proofErr w:type="spellEnd"/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>[</w:t>
      </w:r>
      <w:proofErr w:type="spellStart"/>
      <w:r w:rsidRPr="0005273A">
        <w:rPr>
          <w:rFonts w:ascii="Consolas" w:hAnsi="Consolas" w:cs="Times New Roman"/>
          <w:lang w:val="en-US"/>
        </w:rPr>
        <w:t>self.current_index</w:t>
      </w:r>
      <w:proofErr w:type="spellEnd"/>
      <w:r w:rsidRPr="0005273A">
        <w:rPr>
          <w:rFonts w:ascii="Consolas" w:hAnsi="Consolas" w:cs="Times New Roman"/>
          <w:lang w:val="en-US"/>
        </w:rPr>
        <w:t>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</w:t>
      </w:r>
      <w:proofErr w:type="gramEnd"/>
      <w:r w:rsidRPr="00E15D2B">
        <w:rPr>
          <w:rFonts w:ascii="Consolas" w:hAnsi="Consolas" w:cs="Times New Roman"/>
          <w:lang w:val="en-US"/>
        </w:rPr>
        <w:t>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9573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6EB20F0F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AF46C2">
        <w:rPr>
          <w:rFonts w:ascii="Times New Roman" w:hAnsi="Times New Roman" w:cs="Times New Roman"/>
          <w:sz w:val="28"/>
        </w:rPr>
        <w:t>хранящий закономерность вычисления последовательности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</w:t>
      </w:r>
      <w:r w:rsidR="00AF46C2">
        <w:rPr>
          <w:rFonts w:ascii="Times New Roman" w:hAnsi="Times New Roman" w:cs="Times New Roman"/>
          <w:b/>
          <w:bCs/>
          <w:sz w:val="28"/>
        </w:rPr>
        <w:t>/последний</w:t>
      </w:r>
      <w:r w:rsidR="001354D1" w:rsidRPr="003763F5">
        <w:rPr>
          <w:rFonts w:ascii="Times New Roman" w:hAnsi="Times New Roman" w:cs="Times New Roman"/>
          <w:b/>
          <w:bCs/>
          <w:sz w:val="28"/>
        </w:rPr>
        <w:t xml:space="preserve">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 = (x**2 for x in </w:t>
      </w:r>
      <w:proofErr w:type="gramStart"/>
      <w:r w:rsidRPr="0023110A">
        <w:rPr>
          <w:rFonts w:ascii="Consolas" w:hAnsi="Consolas" w:cs="Times New Roman"/>
          <w:lang w:val="en-US"/>
        </w:rPr>
        <w:t>range(</w:t>
      </w:r>
      <w:proofErr w:type="gramEnd"/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 xml:space="preserve">for n in </w:t>
      </w:r>
      <w:proofErr w:type="gramStart"/>
      <w:r w:rsidRPr="000C1304">
        <w:rPr>
          <w:rFonts w:ascii="Consolas" w:hAnsi="Consolas" w:cs="Times New Roman"/>
          <w:lang w:val="en-US"/>
        </w:rPr>
        <w:t>range(</w:t>
      </w:r>
      <w:proofErr w:type="gramEnd"/>
      <w:r w:rsidRPr="000C1304">
        <w:rPr>
          <w:rFonts w:ascii="Consolas" w:hAnsi="Consolas" w:cs="Times New Roman"/>
          <w:lang w:val="en-US"/>
        </w:rPr>
        <w:t>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14:paraId="4B92E76D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5346D">
        <w:rPr>
          <w:rFonts w:ascii="Consolas" w:hAnsi="Consolas" w:cs="Times New Roman"/>
        </w:rPr>
        <w:t>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D5346D">
        <w:rPr>
          <w:rFonts w:ascii="Consolas" w:hAnsi="Consolas" w:cs="Times New Roman"/>
        </w:rPr>
        <w:t>)</w:t>
      </w:r>
    </w:p>
    <w:p w14:paraId="5DC51351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def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proofErr w:type="gramEnd"/>
      <w:r>
        <w:rPr>
          <w:rFonts w:ascii="Consolas" w:hAnsi="Consolas" w:cs="Times New Roman"/>
          <w:lang w:val="en-US"/>
        </w:rPr>
        <w:t>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95730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957302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  <w:proofErr w:type="spellEnd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14:paraId="3F2F3E5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61D13">
        <w:rPr>
          <w:rFonts w:ascii="Consolas" w:hAnsi="Consolas" w:cs="Times New Roman"/>
          <w:lang w:val="en-US"/>
        </w:rPr>
        <w:t>print</w:t>
      </w:r>
      <w:r w:rsidRPr="00D5346D">
        <w:rPr>
          <w:rFonts w:ascii="Consolas" w:hAnsi="Consolas" w:cs="Times New Roman"/>
          <w:lang w:val="en-US"/>
        </w:rPr>
        <w:t>(</w:t>
      </w:r>
      <w:proofErr w:type="gramEnd"/>
      <w:r w:rsidRPr="00C61D13">
        <w:rPr>
          <w:rFonts w:ascii="Consolas" w:hAnsi="Consolas" w:cs="Times New Roman"/>
          <w:lang w:val="en-US"/>
        </w:rPr>
        <w:t>add</w:t>
      </w:r>
      <w:r w:rsidRPr="00D5346D">
        <w:rPr>
          <w:rFonts w:ascii="Consolas" w:hAnsi="Consolas" w:cs="Times New Roman"/>
          <w:lang w:val="en-US"/>
        </w:rPr>
        <w:t>(2, 3, 5))</w:t>
      </w:r>
    </w:p>
    <w:p w14:paraId="1277B427" w14:textId="77777777" w:rsidR="002E56ED" w:rsidRPr="00D5346D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5346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5346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</w:t>
      </w:r>
      <w:proofErr w:type="spellStart"/>
      <w:proofErr w:type="gram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>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95730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95730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957305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proofErr w:type="spellStart"/>
      <w:r w:rsidRPr="006E6555">
        <w:rPr>
          <w:rFonts w:ascii="Times New Roman" w:hAnsi="Times New Roman" w:cs="Times New Roman"/>
          <w:i/>
          <w:iCs/>
          <w:sz w:val="28"/>
        </w:rPr>
        <w:t>ython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proofErr w:type="spellStart"/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 xml:space="preserve">огда он становится равным 0, объект сразу </w:t>
      </w:r>
      <w:proofErr w:type="spellStart"/>
      <w:r w:rsidRPr="006E6555">
        <w:rPr>
          <w:rFonts w:ascii="Times New Roman" w:hAnsi="Times New Roman" w:cs="Times New Roman"/>
          <w:sz w:val="28"/>
        </w:rPr>
        <w:t>деаллоцируется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proofErr w:type="spellEnd"/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957306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</w:t>
      </w:r>
      <w:proofErr w:type="gramEnd"/>
      <w:r w:rsidRPr="00846EFF">
        <w:rPr>
          <w:rFonts w:ascii="Consolas" w:hAnsi="Consolas" w:cs="Times New Roman"/>
          <w:lang w:val="en-US"/>
        </w:rPr>
        <w:t>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957307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proofErr w:type="spellStart"/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  <w:proofErr w:type="spellEnd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670E50A1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="00D84363" w:rsidRPr="00D84363">
        <w:rPr>
          <w:rFonts w:ascii="Times New Roman" w:hAnsi="Times New Roman" w:cs="Times New Roman"/>
          <w:sz w:val="28"/>
        </w:rPr>
        <w:t xml:space="preserve">. </w:t>
      </w:r>
      <w:r w:rsidR="00D84363">
        <w:rPr>
          <w:rFonts w:ascii="Times New Roman" w:hAnsi="Times New Roman" w:cs="Times New Roman"/>
          <w:sz w:val="28"/>
        </w:rPr>
        <w:t xml:space="preserve">Сокет поддерживает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>/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08B6D847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7F3E129" w14:textId="389AC395" w:rsidR="00BF4EAD" w:rsidRDefault="0003542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Асинхронная функция возвращает </w:t>
      </w:r>
      <w:proofErr w:type="spellStart"/>
      <w:r w:rsidRPr="0003542A">
        <w:rPr>
          <w:rFonts w:ascii="Times New Roman" w:hAnsi="Times New Roman" w:cs="Times New Roman"/>
          <w:b/>
          <w:bCs/>
          <w:sz w:val="28"/>
        </w:rPr>
        <w:t>корутину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D84363">
        <w:rPr>
          <w:rFonts w:ascii="Times New Roman" w:hAnsi="Times New Roman" w:cs="Times New Roman"/>
          <w:b/>
          <w:bCs/>
          <w:sz w:val="28"/>
        </w:rPr>
        <w:t>разновидность генератора</w:t>
      </w:r>
      <w:r>
        <w:rPr>
          <w:rFonts w:ascii="Times New Roman" w:hAnsi="Times New Roman" w:cs="Times New Roman"/>
          <w:sz w:val="28"/>
        </w:rPr>
        <w:t>.</w:t>
      </w:r>
      <w:r w:rsidR="00D84363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="00D84363" w:rsidRPr="00D84363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="00D84363" w:rsidRPr="00D84363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является оберткой над </w:t>
      </w:r>
      <w:proofErr w:type="spellStart"/>
      <w:r w:rsidR="00D84363">
        <w:rPr>
          <w:rFonts w:ascii="Times New Roman" w:hAnsi="Times New Roman" w:cs="Times New Roman"/>
          <w:sz w:val="28"/>
        </w:rPr>
        <w:t>корутиной</w:t>
      </w:r>
      <w:proofErr w:type="spellEnd"/>
      <w:r w:rsidR="00D84363">
        <w:rPr>
          <w:rFonts w:ascii="Times New Roman" w:hAnsi="Times New Roman" w:cs="Times New Roman"/>
          <w:sz w:val="28"/>
        </w:rPr>
        <w:t xml:space="preserve">. </w:t>
      </w:r>
      <w:r w:rsidR="00BF4EAD">
        <w:rPr>
          <w:rFonts w:ascii="Times New Roman" w:hAnsi="Times New Roman" w:cs="Times New Roman"/>
          <w:sz w:val="28"/>
        </w:rPr>
        <w:t xml:space="preserve">Главная задача асинхронности – </w:t>
      </w:r>
      <w:r w:rsidR="00BF4EAD" w:rsidRPr="00BF4EAD">
        <w:rPr>
          <w:rFonts w:ascii="Times New Roman" w:hAnsi="Times New Roman" w:cs="Times New Roman"/>
          <w:b/>
          <w:bCs/>
          <w:sz w:val="28"/>
        </w:rPr>
        <w:t>выполнять задачи в цикле событий</w:t>
      </w:r>
      <w:r w:rsidR="00BF4E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F4EAD" w:rsidRPr="00BF4EAD">
        <w:rPr>
          <w:rFonts w:ascii="Times New Roman" w:hAnsi="Times New Roman" w:cs="Times New Roman"/>
          <w:i/>
          <w:iCs/>
          <w:sz w:val="28"/>
          <w:lang w:val="en-US"/>
        </w:rPr>
        <w:t>eventloop</w:t>
      </w:r>
      <w:proofErr w:type="spellEnd"/>
      <w:r w:rsidR="00BF4EAD" w:rsidRPr="00BF4EAD">
        <w:rPr>
          <w:rFonts w:ascii="Times New Roman" w:hAnsi="Times New Roman" w:cs="Times New Roman"/>
          <w:sz w:val="28"/>
        </w:rPr>
        <w:t>)</w:t>
      </w:r>
      <w:r w:rsidR="00BF4EAD">
        <w:rPr>
          <w:rFonts w:ascii="Times New Roman" w:hAnsi="Times New Roman" w:cs="Times New Roman"/>
          <w:sz w:val="28"/>
        </w:rPr>
        <w:t xml:space="preserve">, не блокируя основной поток. </w:t>
      </w:r>
    </w:p>
    <w:p w14:paraId="6993D03E" w14:textId="57FBF507" w:rsidR="0003542A" w:rsidRPr="00BF4EAD" w:rsidRDefault="00BF4EAD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иногда упоминается такая сущность как </w:t>
      </w:r>
      <w:proofErr w:type="spellStart"/>
      <w:r w:rsidRPr="00BF4EAD">
        <w:rPr>
          <w:rFonts w:ascii="Times New Roman" w:hAnsi="Times New Roman" w:cs="Times New Roman"/>
          <w:b/>
          <w:bCs/>
          <w:sz w:val="28"/>
        </w:rPr>
        <w:t>футура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BF4EAD">
        <w:rPr>
          <w:rFonts w:ascii="Times New Roman" w:hAnsi="Times New Roman" w:cs="Times New Roman"/>
          <w:i/>
          <w:iCs/>
          <w:sz w:val="28"/>
          <w:lang w:val="en-US"/>
        </w:rPr>
        <w:t>future</w:t>
      </w:r>
      <w:r w:rsidRPr="00BF4E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это объект, ждущий результатов выполнения задачи.</w:t>
      </w:r>
    </w:p>
    <w:p w14:paraId="0FA9A4FA" w14:textId="77777777" w:rsidR="0003542A" w:rsidRPr="0003542A" w:rsidRDefault="0003542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9573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957309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proofErr w:type="gramEnd"/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</w:t>
      </w:r>
      <w:proofErr w:type="gramStart"/>
      <w:r w:rsidRPr="004D3BC8">
        <w:rPr>
          <w:rFonts w:ascii="Consolas" w:hAnsi="Consolas" w:cs="Times New Roman"/>
          <w:lang w:val="en-US"/>
        </w:rPr>
        <w:t>].remove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>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95731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lastRenderedPageBreak/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proofErr w:type="gramStart"/>
      <w:r w:rsidR="00C578DB">
        <w:rPr>
          <w:rFonts w:ascii="Times New Roman" w:hAnsi="Times New Roman" w:cs="Times New Roman"/>
          <w:sz w:val="28"/>
        </w:rPr>
        <w:t>По сути</w:t>
      </w:r>
      <w:proofErr w:type="gramEnd"/>
      <w:r w:rsidR="00C578DB">
        <w:rPr>
          <w:rFonts w:ascii="Times New Roman" w:hAnsi="Times New Roman" w:cs="Times New Roman"/>
          <w:sz w:val="28"/>
        </w:rPr>
        <w:t xml:space="preserve">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95731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95731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gramStart"/>
      <w:r w:rsidRPr="007667E7">
        <w:rPr>
          <w:rFonts w:ascii="Consolas" w:hAnsi="Consolas" w:cs="Times New Roman"/>
          <w:lang w:val="en-US"/>
        </w:rPr>
        <w:t>States(</w:t>
      </w:r>
      <w:proofErr w:type="gramEnd"/>
      <w:r w:rsidRPr="007667E7">
        <w:rPr>
          <w:rFonts w:ascii="Consolas" w:hAnsi="Consolas" w:cs="Times New Roman"/>
          <w:lang w:val="en-US"/>
        </w:rPr>
        <w:t>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5346D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25" w:name="_Toc13195731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  <w:proofErr w:type="spellEnd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proofErr w:type="spellStart"/>
      <w:r w:rsidR="003269C2">
        <w:rPr>
          <w:rFonts w:ascii="Times New Roman" w:hAnsi="Times New Roman" w:cs="Times New Roman"/>
          <w:b/>
          <w:sz w:val="28"/>
        </w:rPr>
        <w:t>переиспользуемый</w:t>
      </w:r>
      <w:proofErr w:type="spellEnd"/>
      <w:r w:rsidR="003269C2">
        <w:rPr>
          <w:rFonts w:ascii="Times New Roman" w:hAnsi="Times New Roman" w:cs="Times New Roman"/>
          <w:b/>
          <w:sz w:val="28"/>
        </w:rPr>
        <w:t xml:space="preserve">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proofErr w:type="spellStart"/>
      <w:r w:rsidR="003269C2">
        <w:rPr>
          <w:rFonts w:ascii="Times New Roman" w:hAnsi="Times New Roman" w:cs="Times New Roman"/>
          <w:sz w:val="28"/>
        </w:rPr>
        <w:t>миксин</w:t>
      </w:r>
      <w:proofErr w:type="spellEnd"/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proofErr w:type="spellStart"/>
      <w:r w:rsidR="003269C2">
        <w:rPr>
          <w:rFonts w:ascii="Times New Roman" w:hAnsi="Times New Roman" w:cs="Times New Roman"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95731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</w:t>
      </w:r>
      <w:proofErr w:type="gramStart"/>
      <w:r w:rsidR="00D94854">
        <w:rPr>
          <w:rFonts w:ascii="Times New Roman" w:hAnsi="Times New Roman" w:cs="Times New Roman"/>
          <w:sz w:val="28"/>
        </w:rPr>
        <w:lastRenderedPageBreak/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class </w:t>
      </w: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686D8AC6" w14:textId="77777777" w:rsidR="00670A36" w:rsidRPr="00D5346D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       super</w:t>
      </w:r>
      <w:r w:rsidRPr="00D5346D">
        <w:rPr>
          <w:rFonts w:ascii="Consolas" w:hAnsi="Consolas" w:cs="Times New Roman"/>
        </w:rPr>
        <w:t>(</w:t>
      </w:r>
      <w:proofErr w:type="gramStart"/>
      <w:r w:rsidRPr="00D5346D">
        <w:rPr>
          <w:rFonts w:ascii="Consolas" w:hAnsi="Consolas" w:cs="Times New Roman"/>
        </w:rPr>
        <w:t>)._</w:t>
      </w:r>
      <w:proofErr w:type="gramEnd"/>
      <w:r w:rsidRPr="00D5346D">
        <w:rPr>
          <w:rFonts w:ascii="Consolas" w:hAnsi="Consolas" w:cs="Times New Roman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D5346D">
        <w:rPr>
          <w:rFonts w:ascii="Consolas" w:hAnsi="Consolas" w:cs="Times New Roman"/>
        </w:rPr>
        <w:t>__()</w:t>
      </w:r>
    </w:p>
    <w:p w14:paraId="4D71BB8D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print</w:t>
      </w:r>
      <w:r w:rsidRPr="00AF46C2">
        <w:rPr>
          <w:rFonts w:ascii="Consolas" w:hAnsi="Consolas" w:cs="Times New Roman"/>
        </w:rPr>
        <w:t>('</w:t>
      </w: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')</w:t>
      </w:r>
    </w:p>
    <w:p w14:paraId="1F34E019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>"""</w:t>
      </w:r>
    </w:p>
    <w:p w14:paraId="4A85EAAF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вывод будет идти в обратном порядке по </w:t>
      </w:r>
      <w:r w:rsidRPr="00670A36">
        <w:rPr>
          <w:rFonts w:ascii="Consolas" w:hAnsi="Consolas" w:cs="Times New Roman"/>
          <w:lang w:val="en-US"/>
        </w:rPr>
        <w:t>MRO</w:t>
      </w:r>
      <w:r w:rsidRPr="00AF46C2">
        <w:rPr>
          <w:rFonts w:ascii="Consolas" w:hAnsi="Consolas" w:cs="Times New Roman"/>
        </w:rPr>
        <w:t xml:space="preserve">, </w:t>
      </w:r>
    </w:p>
    <w:p w14:paraId="0E891FFB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т.е. в обратном порядке по очереди наследования: </w:t>
      </w:r>
    </w:p>
    <w:p w14:paraId="3D9CA2F2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proofErr w:type="gramStart"/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(</w:t>
      </w:r>
      <w:proofErr w:type="gramEnd"/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,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>)...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. Получаем вывод 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670A36">
        <w:rPr>
          <w:rFonts w:ascii="Consolas" w:hAnsi="Consolas" w:cs="Times New Roman"/>
          <w:lang w:val="en-US"/>
        </w:rPr>
        <w:t>D.mro</w:t>
      </w:r>
      <w:proofErr w:type="spellEnd"/>
      <w:r w:rsidRPr="00670A36">
        <w:rPr>
          <w:rFonts w:ascii="Consolas" w:hAnsi="Consolas" w:cs="Times New Roman"/>
          <w:lang w:val="en-US"/>
        </w:rPr>
        <w:t>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</w:t>
      </w:r>
      <w:proofErr w:type="gramStart"/>
      <w:r w:rsidRPr="00BA032E">
        <w:rPr>
          <w:rFonts w:ascii="Consolas" w:hAnsi="Consolas" w:cs="Times New Roman"/>
          <w:lang w:val="en-US"/>
        </w:rPr>
        <w:t>_.</w:t>
      </w:r>
      <w:r w:rsidR="00670A36">
        <w:rPr>
          <w:rFonts w:ascii="Consolas" w:hAnsi="Consolas" w:cs="Times New Roman"/>
          <w:lang w:val="en-US"/>
        </w:rPr>
        <w:t>D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957315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7"/>
      <w:proofErr w:type="spellEnd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 xml:space="preserve">атрибуты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95731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95731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  <w:proofErr w:type="spellEnd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</w:t>
      </w:r>
      <w:r w:rsidR="0049179E">
        <w:rPr>
          <w:rFonts w:ascii="Times New Roman" w:hAnsi="Times New Roman" w:cs="Times New Roman"/>
          <w:sz w:val="28"/>
        </w:rPr>
        <w:lastRenderedPageBreak/>
        <w:t>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95731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proofErr w:type="gramStart"/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</w:t>
      </w:r>
      <w:proofErr w:type="gramEnd"/>
      <w:r w:rsidRPr="00604AA0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95731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957320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95732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14:paraId="11766923" w14:textId="77777777" w:rsidR="00A41E50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95732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957323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proofErr w:type="gramStart"/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proofErr w:type="gramEnd"/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</w:t>
      </w:r>
      <w:proofErr w:type="gramStart"/>
      <w:r w:rsidR="004828AD">
        <w:rPr>
          <w:rFonts w:ascii="Times New Roman" w:hAnsi="Times New Roman" w:cs="Times New Roman"/>
          <w:sz w:val="28"/>
        </w:rPr>
        <w:t>и</w:t>
      </w:r>
      <w:proofErr w:type="gramEnd"/>
      <w:r w:rsidR="004828AD">
        <w:rPr>
          <w:rFonts w:ascii="Times New Roman" w:hAnsi="Times New Roman" w:cs="Times New Roman"/>
          <w:sz w:val="28"/>
        </w:rPr>
        <w:t xml:space="preserve">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gram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gramEnd"/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def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</w:t>
      </w:r>
      <w:proofErr w:type="gramStart"/>
      <w:r w:rsidRPr="004828AD">
        <w:rPr>
          <w:rFonts w:ascii="Consolas" w:hAnsi="Consolas" w:cs="Times New Roman"/>
          <w:lang w:val="en-US"/>
        </w:rPr>
        <w:t>user.</w:t>
      </w:r>
      <w:r w:rsidRPr="004828AD">
        <w:rPr>
          <w:rFonts w:ascii="Consolas" w:hAnsi="Consolas" w:cs="Times New Roman"/>
          <w:b/>
          <w:lang w:val="en-US"/>
        </w:rPr>
        <w:t>update</w:t>
      </w:r>
      <w:proofErr w:type="gramEnd"/>
      <w:r w:rsidRPr="004828AD">
        <w:rPr>
          <w:rFonts w:ascii="Consolas" w:hAnsi="Consolas" w:cs="Times New Roman"/>
          <w:b/>
          <w:lang w:val="en-US"/>
        </w:rPr>
        <w:t>_balance</w:t>
      </w:r>
      <w:proofErr w:type="spellEnd"/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 xml:space="preserve">return </w:t>
      </w:r>
      <w:proofErr w:type="gramStart"/>
      <w:r w:rsidRPr="000C2646">
        <w:rPr>
          <w:rFonts w:ascii="Consolas" w:hAnsi="Consolas" w:cs="Times New Roman"/>
          <w:lang w:val="en-US"/>
        </w:rPr>
        <w:t>render(</w:t>
      </w:r>
      <w:proofErr w:type="gramEnd"/>
      <w:r w:rsidRPr="000C2646">
        <w:rPr>
          <w:rFonts w:ascii="Consolas" w:hAnsi="Consolas" w:cs="Times New Roman"/>
          <w:lang w:val="en-US"/>
        </w:rPr>
        <w:t>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>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</w:t>
      </w:r>
      <w:proofErr w:type="gramEnd"/>
      <w:r w:rsidRPr="000C2646">
        <w:rPr>
          <w:rFonts w:ascii="Consolas" w:hAnsi="Consolas" w:cs="Times New Roman"/>
          <w:b/>
          <w:lang w:val="en-US"/>
        </w:rPr>
        <w:t>_for_update</w:t>
      </w:r>
      <w:proofErr w:type="spellEnd"/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</w:t>
      </w:r>
      <w:proofErr w:type="gramStart"/>
      <w:r w:rsidRPr="000C2646">
        <w:rPr>
          <w:rFonts w:ascii="Consolas" w:hAnsi="Consolas" w:cs="Times New Roman"/>
          <w:lang w:val="en-US"/>
        </w:rPr>
        <w:t>pk=self.pk)\</w:t>
      </w:r>
      <w:proofErr w:type="gramEnd"/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</w:t>
      </w:r>
      <w:proofErr w:type="gramStart"/>
      <w:r w:rsidRPr="000C2646">
        <w:rPr>
          <w:rFonts w:ascii="Consolas" w:hAnsi="Consolas" w:cs="Times New Roman"/>
          <w:lang w:val="en-US"/>
        </w:rPr>
        <w:t>.update</w:t>
      </w:r>
      <w:proofErr w:type="gramEnd"/>
      <w:r w:rsidRPr="000C2646">
        <w:rPr>
          <w:rFonts w:ascii="Consolas" w:hAnsi="Consolas" w:cs="Times New Roman"/>
          <w:lang w:val="en-US"/>
        </w:rPr>
        <w:t>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957324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957325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957326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957327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proofErr w:type="gram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proofErr w:type="gram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D5346D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</w:t>
            </w:r>
            <w:proofErr w:type="gram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(pk__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A6975">
              <w:rPr>
                <w:rFonts w:ascii="Times New Roman" w:hAnsi="Times New Roman" w:cs="Times New Roman"/>
                <w:sz w:val="28"/>
              </w:rPr>
              <w:t>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D5346D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proofErr w:type="gram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proofErr w:type="gram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D5346D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D5346D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D5346D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D5346D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D5346D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gramEnd"/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D5346D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</w:t>
            </w:r>
            <w:proofErr w:type="gram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obj.update</w:t>
            </w:r>
            <w:proofErr w:type="spellEnd"/>
            <w:proofErr w:type="gram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D5346D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proofErr w:type="gram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957328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957329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957330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957331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9573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4"/>
    </w:p>
    <w:p w14:paraId="6B1E6FA2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95733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LOWER(</w:t>
            </w:r>
            <w:proofErr w:type="gram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95733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</w:t>
      </w:r>
      <w:proofErr w:type="gramStart"/>
      <w:r w:rsidRPr="00455088">
        <w:rPr>
          <w:rFonts w:ascii="Consolas" w:hAnsi="Consolas" w:cs="Times New Roman"/>
          <w:lang w:val="en-US"/>
        </w:rPr>
        <w:t>statements.track</w:t>
      </w:r>
      <w:proofErr w:type="spellEnd"/>
      <w:proofErr w:type="gramEnd"/>
      <w:r w:rsidRPr="00455088">
        <w:rPr>
          <w:rFonts w:ascii="Consolas" w:hAnsi="Consolas" w:cs="Times New Roman"/>
          <w:lang w:val="en-US"/>
        </w:rPr>
        <w:t xml:space="preserve">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lastRenderedPageBreak/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‘/var/log/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</w:t>
      </w:r>
      <w:proofErr w:type="gramStart"/>
      <w:r w:rsidRPr="000D4612">
        <w:rPr>
          <w:rFonts w:ascii="Consolas" w:hAnsi="Consolas" w:cs="Times New Roman"/>
          <w:lang w:val="en-US"/>
        </w:rPr>
        <w:t>0.00..</w:t>
      </w:r>
      <w:proofErr w:type="gramEnd"/>
      <w:r w:rsidRPr="000D4612">
        <w:rPr>
          <w:rFonts w:ascii="Consolas" w:hAnsi="Consolas" w:cs="Times New Roman"/>
          <w:lang w:val="en-US"/>
        </w:rPr>
        <w:t>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957335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95733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95733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lastRenderedPageBreak/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957338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proofErr w:type="spellStart"/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proofErr w:type="spellEnd"/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</w:t>
      </w:r>
      <w:proofErr w:type="spellStart"/>
      <w:r w:rsidR="00A91D54" w:rsidRPr="00A91D54">
        <w:rPr>
          <w:rFonts w:ascii="Times New Roman" w:hAnsi="Times New Roman" w:cs="Times New Roman"/>
          <w:sz w:val="28"/>
        </w:rPr>
        <w:t>микросервисной</w:t>
      </w:r>
      <w:proofErr w:type="spellEnd"/>
      <w:r w:rsidR="00A91D54" w:rsidRPr="00A91D54">
        <w:rPr>
          <w:rFonts w:ascii="Times New Roman" w:hAnsi="Times New Roman" w:cs="Times New Roman"/>
          <w:sz w:val="28"/>
        </w:rPr>
        <w:t xml:space="preserve">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proofErr w:type="spellEnd"/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957339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95734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3"/>
      <w:proofErr w:type="spellEnd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0F1311AB" w:rsidR="00106C3E" w:rsidRPr="008E0DB5" w:rsidRDefault="008D697B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31957341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COMMON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957342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95734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957344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  <w:proofErr w:type="spellEnd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4F8BD1D6" w:rsidR="002161AC" w:rsidRPr="002161AC" w:rsidRDefault="00275364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0CDDCCE5" w:rsidR="002161AC" w:rsidRPr="002161AC" w:rsidRDefault="00017E67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 w:rsidR="005E3928">
        <w:rPr>
          <w:rFonts w:ascii="Times New Roman" w:hAnsi="Times New Roman" w:cs="Times New Roman"/>
          <w:b/>
          <w:sz w:val="28"/>
        </w:rPr>
        <w:t xml:space="preserve"> – </w:t>
      </w:r>
      <w:r w:rsidR="005E3928">
        <w:rPr>
          <w:rFonts w:ascii="Times New Roman" w:hAnsi="Times New Roman" w:cs="Times New Roman"/>
          <w:bCs/>
          <w:sz w:val="28"/>
        </w:rPr>
        <w:t xml:space="preserve">система может быть сложной, но </w:t>
      </w:r>
      <w:r w:rsidR="00FF7A82">
        <w:rPr>
          <w:rFonts w:ascii="Times New Roman" w:hAnsi="Times New Roman" w:cs="Times New Roman"/>
          <w:bCs/>
          <w:sz w:val="28"/>
        </w:rPr>
        <w:t>эта сложность скрыта от клиента</w:t>
      </w:r>
      <w:r w:rsidRPr="005E3928">
        <w:rPr>
          <w:rFonts w:ascii="Times New Roman" w:hAnsi="Times New Roman" w:cs="Times New Roman"/>
          <w:sz w:val="28"/>
        </w:rPr>
        <w:t>;</w:t>
      </w:r>
    </w:p>
    <w:p w14:paraId="73C4B852" w14:textId="76D26FA8" w:rsidR="00782BCE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</w:t>
      </w:r>
      <w:r w:rsidR="003F4F8C">
        <w:rPr>
          <w:rFonts w:ascii="Times New Roman" w:hAnsi="Times New Roman" w:cs="Times New Roman"/>
          <w:sz w:val="28"/>
        </w:rPr>
        <w:t xml:space="preserve"> (валидация номера телефона на форме и т.д.)</w:t>
      </w:r>
      <w:r w:rsidRPr="002161AC">
        <w:rPr>
          <w:rFonts w:ascii="Times New Roman" w:hAnsi="Times New Roman" w:cs="Times New Roman"/>
          <w:sz w:val="28"/>
        </w:rPr>
        <w:t>.</w:t>
      </w:r>
    </w:p>
    <w:p w14:paraId="02127599" w14:textId="77777777" w:rsidR="00782BCE" w:rsidRPr="00782BCE" w:rsidRDefault="00782BCE" w:rsidP="00782BCE">
      <w:pPr>
        <w:pStyle w:val="a3"/>
        <w:spacing w:after="0" w:line="360" w:lineRule="auto"/>
        <w:ind w:left="142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4EC3D7A7" w14:textId="4064BD73" w:rsidR="003D184F" w:rsidRP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58" w:name="_Toc131957345"/>
      <w:r w:rsidRPr="003D184F">
        <w:rPr>
          <w:rStyle w:val="10"/>
          <w:rFonts w:ascii="Times New Roman" w:hAnsi="Times New Roman" w:cs="Times New Roman"/>
          <w:b/>
          <w:iCs/>
          <w:color w:val="auto"/>
          <w:sz w:val="28"/>
        </w:rPr>
        <w:lastRenderedPageBreak/>
        <w:t>Как браузер обрабатывает запрос клиента</w:t>
      </w:r>
      <w:bookmarkEnd w:id="58"/>
    </w:p>
    <w:p w14:paraId="6B0F414F" w14:textId="6F39393D" w:rsidR="003D184F" w:rsidRDefault="003D184F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 получает из адресной строки протокол (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Pr="003D184F">
        <w:rPr>
          <w:rFonts w:ascii="Times New Roman" w:hAnsi="Times New Roman" w:cs="Times New Roman"/>
          <w:sz w:val="28"/>
        </w:rPr>
        <w:t>/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D184F">
        <w:rPr>
          <w:rFonts w:ascii="Times New Roman" w:hAnsi="Times New Roman" w:cs="Times New Roman"/>
          <w:sz w:val="28"/>
        </w:rPr>
        <w:t xml:space="preserve">), </w:t>
      </w:r>
      <w:r w:rsidR="003D1A66">
        <w:rPr>
          <w:rFonts w:ascii="Times New Roman" w:hAnsi="Times New Roman" w:cs="Times New Roman"/>
          <w:sz w:val="28"/>
        </w:rPr>
        <w:t xml:space="preserve">доменное имя </w:t>
      </w:r>
      <w:r>
        <w:rPr>
          <w:rFonts w:ascii="Times New Roman" w:hAnsi="Times New Roman" w:cs="Times New Roman"/>
          <w:sz w:val="28"/>
        </w:rPr>
        <w:t>хост</w:t>
      </w:r>
      <w:r w:rsidR="003D1A6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ресурс</w:t>
      </w:r>
      <w:r w:rsidRPr="003D184F">
        <w:rPr>
          <w:rFonts w:ascii="Times New Roman" w:hAnsi="Times New Roman" w:cs="Times New Roman"/>
          <w:sz w:val="28"/>
        </w:rPr>
        <w:t>;</w:t>
      </w:r>
    </w:p>
    <w:p w14:paraId="59095B1C" w14:textId="376CCA16" w:rsidR="003A55E8" w:rsidRDefault="003D1A66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</w:t>
      </w:r>
      <w:r w:rsidRPr="003D1A66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адрес хоста путем </w:t>
      </w:r>
      <w:r w:rsidRPr="003D1A66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A75F5BD" w14:textId="48569AA2" w:rsidR="003A55E8" w:rsidRPr="003A55E8" w:rsidRDefault="003D1A66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0B93">
        <w:rPr>
          <w:rFonts w:ascii="Times New Roman" w:hAnsi="Times New Roman" w:cs="Times New Roman"/>
          <w:sz w:val="28"/>
        </w:rPr>
        <w:t>из кэша ОС</w:t>
      </w:r>
      <w:r w:rsidR="003A55E8" w:rsidRPr="003A55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запрос на</w:t>
      </w:r>
      <w:r w:rsidR="00FD0B93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хост кидался ранее</w:t>
      </w:r>
      <w:r w:rsidR="003A55E8" w:rsidRPr="003A55E8">
        <w:rPr>
          <w:rFonts w:ascii="Times New Roman" w:hAnsi="Times New Roman" w:cs="Times New Roman"/>
          <w:sz w:val="28"/>
        </w:rPr>
        <w:t>;</w:t>
      </w:r>
    </w:p>
    <w:p w14:paraId="7539FF2F" w14:textId="07F469A3" w:rsidR="003D184F" w:rsidRDefault="003A55E8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резолв</w:t>
      </w:r>
      <w:proofErr w:type="spellEnd"/>
      <w:r>
        <w:rPr>
          <w:rFonts w:ascii="Times New Roman" w:hAnsi="Times New Roman" w:cs="Times New Roman"/>
          <w:sz w:val="28"/>
        </w:rPr>
        <w:t xml:space="preserve"> доменного имени хоста</w:t>
      </w:r>
      <w:r w:rsidR="00FD0B93">
        <w:rPr>
          <w:rFonts w:ascii="Times New Roman" w:hAnsi="Times New Roman" w:cs="Times New Roman"/>
          <w:sz w:val="28"/>
        </w:rPr>
        <w:t xml:space="preserve"> в </w:t>
      </w:r>
      <w:r w:rsidR="00FD0B93" w:rsidRPr="00FD0B93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3D1A66" w:rsidRPr="003D1A6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DNS</w:t>
      </w:r>
      <w:r w:rsidR="003D1A66" w:rsidRPr="003D1A66">
        <w:rPr>
          <w:rFonts w:ascii="Times New Roman" w:hAnsi="Times New Roman" w:cs="Times New Roman"/>
          <w:sz w:val="28"/>
        </w:rPr>
        <w:t>;</w:t>
      </w:r>
    </w:p>
    <w:p w14:paraId="3F407E3E" w14:textId="2CFA9AFD" w:rsidR="003D1A66" w:rsidRDefault="0031682E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устанавливает соединение с хостом </w:t>
      </w:r>
      <w:r w:rsidRPr="003A55E8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>:</w:t>
      </w:r>
    </w:p>
    <w:p w14:paraId="446B5CFF" w14:textId="15AC3080" w:rsidR="0031682E" w:rsidRP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незащищенное по протоколу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="00C80BB3">
        <w:rPr>
          <w:rFonts w:ascii="Times New Roman" w:hAnsi="Times New Roman" w:cs="Times New Roman"/>
          <w:i/>
          <w:iCs/>
          <w:sz w:val="28"/>
        </w:rPr>
        <w:t xml:space="preserve"> </w:t>
      </w:r>
      <w:r w:rsidR="00C80BB3" w:rsidRPr="00C80BB3">
        <w:rPr>
          <w:rFonts w:ascii="Times New Roman" w:hAnsi="Times New Roman" w:cs="Times New Roman"/>
          <w:sz w:val="28"/>
        </w:rPr>
        <w:t>по 80 порту</w:t>
      </w:r>
      <w:r w:rsidRPr="00C80BB3">
        <w:rPr>
          <w:rFonts w:ascii="Times New Roman" w:hAnsi="Times New Roman" w:cs="Times New Roman"/>
          <w:sz w:val="28"/>
        </w:rPr>
        <w:t>;</w:t>
      </w:r>
    </w:p>
    <w:p w14:paraId="7CA53B13" w14:textId="4B2233EC" w:rsid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защищенное по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1682E">
        <w:rPr>
          <w:rFonts w:ascii="Times New Roman" w:hAnsi="Times New Roman" w:cs="Times New Roman"/>
          <w:sz w:val="28"/>
        </w:rPr>
        <w:t xml:space="preserve"> </w:t>
      </w:r>
      <w:r w:rsidR="00C80BB3">
        <w:rPr>
          <w:rFonts w:ascii="Times New Roman" w:hAnsi="Times New Roman" w:cs="Times New Roman"/>
          <w:sz w:val="28"/>
        </w:rPr>
        <w:t xml:space="preserve">по 443 порту </w:t>
      </w:r>
      <w:r>
        <w:rPr>
          <w:rFonts w:ascii="Times New Roman" w:hAnsi="Times New Roman" w:cs="Times New Roman"/>
          <w:sz w:val="28"/>
        </w:rPr>
        <w:t xml:space="preserve">с проверкой подлинности, </w:t>
      </w:r>
      <w:proofErr w:type="spellStart"/>
      <w:r>
        <w:rPr>
          <w:rFonts w:ascii="Times New Roman" w:hAnsi="Times New Roman" w:cs="Times New Roman"/>
          <w:sz w:val="28"/>
        </w:rPr>
        <w:t>хендшейками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14:paraId="1487896F" w14:textId="7B3DCC61" w:rsidR="0031682E" w:rsidRPr="00C80BB3" w:rsidRDefault="0057406A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ответ от хоста и рендерит </w:t>
      </w:r>
      <w:r w:rsidRPr="0057406A">
        <w:rPr>
          <w:rFonts w:ascii="Times New Roman" w:hAnsi="Times New Roman" w:cs="Times New Roman"/>
          <w:i/>
          <w:iCs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14:paraId="6BD87075" w14:textId="77777777" w:rsid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</w:p>
    <w:p w14:paraId="56BEF88F" w14:textId="4A34EF98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957346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0E4DD51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44D40F4D" w14:textId="1D888D7F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6011B6DB" w14:textId="77777777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наследование класса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Square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от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Rectangle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является нарушением</w:t>
      </w:r>
      <w:r>
        <w:rPr>
          <w:rFonts w:ascii="Times New Roman" w:hAnsi="Times New Roman" w:cs="Times New Roman"/>
          <w:sz w:val="28"/>
        </w:rPr>
        <w:t xml:space="preserve"> данного принципа, т.к. эти сущности ведут себя по-разному:</w:t>
      </w:r>
    </w:p>
    <w:p w14:paraId="4F6E8D38" w14:textId="27185715" w:rsidR="00601314" w:rsidRPr="00601314" w:rsidRDefault="00CE3D14" w:rsidP="00D5346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 w:rsidR="00D5346D">
        <w:rPr>
          <w:rFonts w:ascii="Consolas" w:hAnsi="Consolas" w:cs="Times New Roman"/>
        </w:rPr>
        <w:t xml:space="preserve"> как наследник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  <w:lang w:val="en-US"/>
        </w:rPr>
        <w:t>Rectangle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</w:rPr>
        <w:t xml:space="preserve">у </w:t>
      </w:r>
      <w:r w:rsidR="00601314">
        <w:rPr>
          <w:rFonts w:ascii="Consolas" w:hAnsi="Consolas" w:cs="Times New Roman"/>
        </w:rPr>
        <w:t>квадрата</w:t>
      </w:r>
      <w:r w:rsidR="00601314" w:rsidRPr="00601314"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</w:t>
      </w:r>
      <w:proofErr w:type="gramStart"/>
      <w:r>
        <w:rPr>
          <w:rFonts w:ascii="Consolas" w:hAnsi="Consolas" w:cs="Times New Roman"/>
          <w:lang w:val="en-US"/>
        </w:rPr>
        <w:t>area</w:t>
      </w:r>
      <w:proofErr w:type="spellEnd"/>
      <w:r w:rsidRPr="00CE3D14">
        <w:rPr>
          <w:rFonts w:ascii="Consolas" w:hAnsi="Consolas" w:cs="Times New Roman"/>
          <w:lang w:val="en-US"/>
        </w:rPr>
        <w:t>(</w:t>
      </w:r>
      <w:proofErr w:type="gramEnd"/>
      <w:r w:rsidRPr="00CE3D14">
        <w:rPr>
          <w:rFonts w:ascii="Consolas" w:hAnsi="Consolas" w:cs="Times New Roman"/>
          <w:lang w:val="en-US"/>
        </w:rPr>
        <w:t>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20</w:t>
      </w:r>
    </w:p>
    <w:p w14:paraId="1BC7AA5B" w14:textId="6FDD039C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proofErr w:type="gramStart"/>
      <w:r w:rsidRPr="00CE3D14">
        <w:rPr>
          <w:rFonts w:ascii="Consolas" w:hAnsi="Consolas" w:cs="Times New Roman"/>
          <w:lang w:val="en-US"/>
        </w:rPr>
        <w:t>area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CE3D14">
        <w:rPr>
          <w:rFonts w:ascii="Consolas" w:hAnsi="Consolas" w:cs="Times New Roman"/>
          <w:lang w:val="en-US"/>
        </w:rPr>
        <w:t>== 200</w:t>
      </w:r>
    </w:p>
    <w:p w14:paraId="3F3D2E1C" w14:textId="77777777" w:rsidR="00CE3D14" w:rsidRPr="00C61D13" w:rsidRDefault="00CE3D14" w:rsidP="00CE3D1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CE0252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CE0252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957347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31957348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Web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</w:t>
      </w:r>
      <w:r w:rsidR="00FC7D6C" w:rsidRPr="008D697B">
        <w:rPr>
          <w:rFonts w:ascii="Times New Roman" w:hAnsi="Times New Roman" w:cs="Times New Roman"/>
          <w:sz w:val="28"/>
        </w:rPr>
        <w:t>пользователь</w:t>
      </w:r>
      <w:r w:rsidR="00FC7D6C" w:rsidRPr="00FC7D6C">
        <w:rPr>
          <w:rFonts w:ascii="Times New Roman" w:hAnsi="Times New Roman" w:cs="Times New Roman"/>
          <w:sz w:val="28"/>
        </w:rPr>
        <w:t xml:space="preserve">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lastRenderedPageBreak/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1298F234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p w14:paraId="39310592" w14:textId="77777777" w:rsidR="008D697B" w:rsidRPr="008E0DB5" w:rsidRDefault="008D697B" w:rsidP="008D697B">
      <w:pPr>
        <w:pStyle w:val="a3"/>
        <w:spacing w:after="0" w:line="360" w:lineRule="auto"/>
        <w:ind w:left="1429"/>
        <w:rPr>
          <w:rStyle w:val="10"/>
          <w:rFonts w:ascii="Times New Roman" w:hAnsi="Times New Roman" w:cs="Times New Roman"/>
          <w:b/>
          <w:i/>
          <w:color w:val="auto"/>
        </w:rPr>
      </w:pPr>
    </w:p>
    <w:p w14:paraId="10906838" w14:textId="1982965E" w:rsidR="008D697B" w:rsidRPr="00D5346D" w:rsidRDefault="008D697B" w:rsidP="008D697B">
      <w:pPr>
        <w:pStyle w:val="a3"/>
        <w:spacing w:after="0" w:line="360" w:lineRule="auto"/>
        <w:ind w:left="142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62" w:name="_Toc131957349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Docker</w:t>
      </w:r>
      <w:bookmarkEnd w:id="62"/>
    </w:p>
    <w:p w14:paraId="1FD35ED6" w14:textId="4BEB3727" w:rsidR="008D697B" w:rsidRPr="008D697B" w:rsidRDefault="008D697B" w:rsidP="008D697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63" w:name="_Toc131957350"/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Разница между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CMD</w:t>
      </w:r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 и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ENTRYPOINT</w:t>
      </w:r>
      <w:bookmarkEnd w:id="63"/>
    </w:p>
    <w:p w14:paraId="015ACDAE" w14:textId="1A33FEBC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i/>
          <w:iCs/>
          <w:sz w:val="28"/>
        </w:rPr>
        <w:t>ENTRYPOINT</w:t>
      </w:r>
      <w:r w:rsidRPr="008D697B">
        <w:rPr>
          <w:rFonts w:ascii="Times New Roman" w:hAnsi="Times New Roman" w:cs="Times New Roman"/>
          <w:sz w:val="28"/>
        </w:rPr>
        <w:t xml:space="preserve"> определяет основную команду, а </w:t>
      </w:r>
      <w:r w:rsidRPr="008E0DB5">
        <w:rPr>
          <w:rFonts w:ascii="Times New Roman" w:hAnsi="Times New Roman" w:cs="Times New Roman"/>
          <w:i/>
          <w:iCs/>
          <w:sz w:val="28"/>
        </w:rPr>
        <w:t>CMD</w:t>
      </w:r>
      <w:r w:rsidRPr="008D697B">
        <w:rPr>
          <w:rFonts w:ascii="Times New Roman" w:hAnsi="Times New Roman" w:cs="Times New Roman"/>
          <w:sz w:val="28"/>
        </w:rPr>
        <w:t xml:space="preserve"> позволяет полностью переопределить параметры.</w:t>
      </w:r>
    </w:p>
    <w:p w14:paraId="4744E91A" w14:textId="414D08CA" w:rsidR="008D697B" w:rsidRPr="00D5346D" w:rsidRDefault="008D697B" w:rsidP="008E0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Примеры</w:t>
      </w:r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39AF59D5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E0DB5">
        <w:rPr>
          <w:rFonts w:ascii="Times New Roman" w:hAnsi="Times New Roman" w:cs="Times New Roman"/>
          <w:sz w:val="28"/>
          <w:lang w:val="en-US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sleep 10</w:t>
      </w:r>
    </w:p>
    <w:p w14:paraId="17161833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5AB0B82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10</w:t>
      </w:r>
    </w:p>
    <w:p w14:paraId="4DE54FCB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33093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10</w:t>
      </w:r>
    </w:p>
    <w:p w14:paraId="4DF58774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F5A4C5F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2630D38C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05F14" w14:textId="23EC0372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97B">
        <w:rPr>
          <w:rFonts w:ascii="Times New Roman" w:hAnsi="Times New Roman" w:cs="Times New Roman"/>
          <w:sz w:val="28"/>
        </w:rPr>
        <w:t xml:space="preserve">Совместное использование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CMD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 xml:space="preserve">и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ENTRYPOINT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>позволит определить параметры по умолчанию:</w:t>
      </w:r>
    </w:p>
    <w:p w14:paraId="6CBC4519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</w:t>
      </w:r>
    </w:p>
    <w:p w14:paraId="0DB3D130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466CD0B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78FD1BF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1CF44C7" w14:textId="436E815A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5</w:t>
      </w:r>
    </w:p>
    <w:sectPr w:rsidR="008D697B" w:rsidRPr="00D5346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9CDE" w14:textId="77777777" w:rsidR="00CE0252" w:rsidRDefault="00CE0252" w:rsidP="00347726">
      <w:pPr>
        <w:spacing w:after="0" w:line="240" w:lineRule="auto"/>
      </w:pPr>
      <w:r>
        <w:separator/>
      </w:r>
    </w:p>
  </w:endnote>
  <w:endnote w:type="continuationSeparator" w:id="0">
    <w:p w14:paraId="0894FB8F" w14:textId="77777777" w:rsidR="00CE0252" w:rsidRDefault="00CE025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8E28" w14:textId="77777777" w:rsidR="00CE0252" w:rsidRDefault="00CE0252" w:rsidP="00347726">
      <w:pPr>
        <w:spacing w:after="0" w:line="240" w:lineRule="auto"/>
      </w:pPr>
      <w:r>
        <w:separator/>
      </w:r>
    </w:p>
  </w:footnote>
  <w:footnote w:type="continuationSeparator" w:id="0">
    <w:p w14:paraId="7F70EC83" w14:textId="77777777" w:rsidR="00CE0252" w:rsidRDefault="00CE025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E6286"/>
    <w:multiLevelType w:val="hybridMultilevel"/>
    <w:tmpl w:val="7A14B480"/>
    <w:lvl w:ilvl="0" w:tplc="48A6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DA30E3"/>
    <w:multiLevelType w:val="hybridMultilevel"/>
    <w:tmpl w:val="74F8A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24"/>
  </w:num>
  <w:num w:numId="12">
    <w:abstractNumId w:val="20"/>
  </w:num>
  <w:num w:numId="13">
    <w:abstractNumId w:val="25"/>
  </w:num>
  <w:num w:numId="14">
    <w:abstractNumId w:val="0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19"/>
  </w:num>
  <w:num w:numId="20">
    <w:abstractNumId w:val="23"/>
  </w:num>
  <w:num w:numId="21">
    <w:abstractNumId w:val="6"/>
  </w:num>
  <w:num w:numId="22">
    <w:abstractNumId w:val="28"/>
  </w:num>
  <w:num w:numId="23">
    <w:abstractNumId w:val="27"/>
  </w:num>
  <w:num w:numId="24">
    <w:abstractNumId w:val="21"/>
  </w:num>
  <w:num w:numId="25">
    <w:abstractNumId w:val="18"/>
  </w:num>
  <w:num w:numId="26">
    <w:abstractNumId w:val="12"/>
  </w:num>
  <w:num w:numId="27">
    <w:abstractNumId w:val="11"/>
  </w:num>
  <w:num w:numId="28">
    <w:abstractNumId w:val="1"/>
  </w:num>
  <w:num w:numId="2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3542A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2F621C"/>
    <w:rsid w:val="0030384F"/>
    <w:rsid w:val="00305D50"/>
    <w:rsid w:val="00310E79"/>
    <w:rsid w:val="003141B4"/>
    <w:rsid w:val="0031682E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948"/>
    <w:rsid w:val="003763F5"/>
    <w:rsid w:val="00382ED2"/>
    <w:rsid w:val="00384C4D"/>
    <w:rsid w:val="00393CAD"/>
    <w:rsid w:val="003A2532"/>
    <w:rsid w:val="003A55E8"/>
    <w:rsid w:val="003A5694"/>
    <w:rsid w:val="003A7B4A"/>
    <w:rsid w:val="003B1969"/>
    <w:rsid w:val="003B3003"/>
    <w:rsid w:val="003B4402"/>
    <w:rsid w:val="003C224D"/>
    <w:rsid w:val="003C42A7"/>
    <w:rsid w:val="003D184F"/>
    <w:rsid w:val="003D1A66"/>
    <w:rsid w:val="003E74F8"/>
    <w:rsid w:val="003F4F8C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35FF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406A"/>
    <w:rsid w:val="0057502D"/>
    <w:rsid w:val="00577250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392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82BCE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D697B"/>
    <w:rsid w:val="008E0DB5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1AD7"/>
    <w:rsid w:val="00AD67EF"/>
    <w:rsid w:val="00AD6E30"/>
    <w:rsid w:val="00AE1B4E"/>
    <w:rsid w:val="00AE31CA"/>
    <w:rsid w:val="00AE5B32"/>
    <w:rsid w:val="00AF4121"/>
    <w:rsid w:val="00AF46C2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5169"/>
    <w:rsid w:val="00B86CD5"/>
    <w:rsid w:val="00B91A2F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BF4EAD"/>
    <w:rsid w:val="00BF6370"/>
    <w:rsid w:val="00BF67CC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13"/>
    <w:rsid w:val="00C61DCF"/>
    <w:rsid w:val="00C6514B"/>
    <w:rsid w:val="00C65993"/>
    <w:rsid w:val="00C7052F"/>
    <w:rsid w:val="00C80BB3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0252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5346D"/>
    <w:rsid w:val="00D6737E"/>
    <w:rsid w:val="00D709AB"/>
    <w:rsid w:val="00D722B7"/>
    <w:rsid w:val="00D74D65"/>
    <w:rsid w:val="00D81FA7"/>
    <w:rsid w:val="00D84363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6165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B7AA8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1279"/>
    <w:rsid w:val="00FA3031"/>
    <w:rsid w:val="00FA4F31"/>
    <w:rsid w:val="00FB4527"/>
    <w:rsid w:val="00FB7689"/>
    <w:rsid w:val="00FC43DA"/>
    <w:rsid w:val="00FC7D6C"/>
    <w:rsid w:val="00FD0B93"/>
    <w:rsid w:val="00FD1B38"/>
    <w:rsid w:val="00FD1B50"/>
    <w:rsid w:val="00FD5089"/>
    <w:rsid w:val="00FE05B4"/>
    <w:rsid w:val="00FF5961"/>
    <w:rsid w:val="00FF6CF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42</Pages>
  <Words>8028</Words>
  <Characters>45765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506</cp:revision>
  <dcterms:created xsi:type="dcterms:W3CDTF">2022-03-07T15:59:00Z</dcterms:created>
  <dcterms:modified xsi:type="dcterms:W3CDTF">2023-08-23T10:31:00Z</dcterms:modified>
</cp:coreProperties>
</file>