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Autospacing="0" w:before="322" w:afterAutospacing="0" w:after="322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Набор тест-кейсов для Редактора треугольников</w:t>
      </w:r>
    </w:p>
    <w:p>
      <w:pPr>
        <w:pStyle w:val="Heading2"/>
        <w:spacing w:beforeAutospacing="0" w:before="299" w:afterAutospacing="0" w:after="299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1. Создание треугольника</w:t>
      </w:r>
    </w:p>
    <w:p>
      <w:pPr>
        <w:pStyle w:val="Heading3"/>
        <w:spacing w:beforeAutospacing="0" w:before="281" w:afterAutospacing="0" w:after="281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ТК-1: Создание треугольника на пустом холсте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Предусловие: Приложение запущено, холст пуст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1"/>
          <w:numId w:val="16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Кликнуть на холст для создания первой вершины</w:t>
      </w:r>
    </w:p>
    <w:p>
      <w:pPr>
        <w:pStyle w:val="ListParagraph"/>
        <w:numPr>
          <w:ilvl w:val="1"/>
          <w:numId w:val="16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Кликнуть в другом месте для создания второй вершины</w:t>
      </w:r>
    </w:p>
    <w:p>
      <w:pPr>
        <w:pStyle w:val="ListParagraph"/>
        <w:numPr>
          <w:ilvl w:val="1"/>
          <w:numId w:val="16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Кликнуть в третьем месте для создания третьей вершины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Ожидаемый результат: На холсте появляется треугольник с вершинами в указанных точках</w:t>
      </w:r>
    </w:p>
    <w:p>
      <w:pPr>
        <w:pStyle w:val="Heading3"/>
        <w:spacing w:beforeAutospacing="0" w:before="281" w:afterAutospacing="0" w:after="281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ТК-2: Создание треугольника на холсте с существующими треугольниками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Предусловие: На холсте есть хотя бы один треугольник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15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Кликнуть на свободное место на холсте для создания первой вершины</w:t>
      </w:r>
    </w:p>
    <w:p>
      <w:pPr>
        <w:pStyle w:val="ListParagraph"/>
        <w:numPr>
          <w:ilvl w:val="0"/>
          <w:numId w:val="15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Кликнуть в другом свободном месте для создания второй вершины</w:t>
      </w:r>
    </w:p>
    <w:p>
      <w:pPr>
        <w:pStyle w:val="ListParagraph"/>
        <w:numPr>
          <w:ilvl w:val="0"/>
          <w:numId w:val="15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Кликнуть в третьем свободном месте для создания третьей вершины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Ожидаемый результат: На холсте появляется новый треугольник, не перекрывающий существующие</w:t>
      </w:r>
    </w:p>
    <w:p>
      <w:pPr>
        <w:pStyle w:val="Heading2"/>
        <w:spacing w:beforeAutospacing="0" w:before="299" w:afterAutospacing="0" w:after="299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2. Редактирование треугольника</w:t>
      </w:r>
    </w:p>
    <w:p>
      <w:pPr>
        <w:pStyle w:val="Heading3"/>
        <w:spacing w:beforeAutospacing="0" w:before="281" w:afterAutospacing="0" w:after="281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ТК-3: Перемещение треугольника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Предусловие: На холсте есть хотя бы один треугольник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14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Выбрать треугольник кликом мыши</w:t>
      </w:r>
    </w:p>
    <w:p>
      <w:pPr>
        <w:pStyle w:val="ListParagraph"/>
        <w:numPr>
          <w:ilvl w:val="0"/>
          <w:numId w:val="14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Удерживая кнопку мыши, переместить треугольник</w:t>
      </w:r>
    </w:p>
    <w:p>
      <w:pPr>
        <w:pStyle w:val="ListParagraph"/>
        <w:numPr>
          <w:ilvl w:val="0"/>
          <w:numId w:val="14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Отпустить кнопку мыши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Ожидаемый результат: Треугольник перемещается вслед за курсором и остается на новом месте после отпускания кнопки мыши</w:t>
      </w:r>
    </w:p>
    <w:p>
      <w:pPr>
        <w:pStyle w:val="Heading3"/>
        <w:spacing w:beforeAutospacing="0" w:before="281" w:afterAutospacing="0" w:after="281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ТК-4: Поворот треугольника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Предусловие: На холсте есть хотя бы один треугольник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13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Выбрать треугольник кликом мыши</w:t>
      </w:r>
    </w:p>
    <w:p>
      <w:pPr>
        <w:pStyle w:val="ListParagraph"/>
        <w:numPr>
          <w:ilvl w:val="0"/>
          <w:numId w:val="13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Выбрать вершину для поворота</w:t>
      </w:r>
    </w:p>
    <w:p>
      <w:pPr>
        <w:pStyle w:val="ListParagraph"/>
        <w:numPr>
          <w:ilvl w:val="0"/>
          <w:numId w:val="13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Ввести угол поворота в градусах</w:t>
      </w:r>
    </w:p>
    <w:p>
      <w:pPr>
        <w:pStyle w:val="ListParagraph"/>
        <w:numPr>
          <w:ilvl w:val="0"/>
          <w:numId w:val="13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Нажать кнопку "Повернуть"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Ожидаемый результат: Треугольник поворачивается вокруг выбранной вершины на указанный угол</w:t>
      </w:r>
    </w:p>
    <w:p>
      <w:pPr>
        <w:pStyle w:val="Heading3"/>
        <w:spacing w:beforeAutospacing="0" w:before="281" w:afterAutospacing="0" w:after="281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ТК-5: Изменение цвета треугольника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Предусловие: На холсте есть хотя бы один треугольник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12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Выбрать треугольник кликом мыши</w:t>
      </w:r>
    </w:p>
    <w:p>
      <w:pPr>
        <w:pStyle w:val="ListParagraph"/>
        <w:numPr>
          <w:ilvl w:val="0"/>
          <w:numId w:val="12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Открыть палитру цветов</w:t>
      </w:r>
    </w:p>
    <w:p>
      <w:pPr>
        <w:pStyle w:val="ListParagraph"/>
        <w:numPr>
          <w:ilvl w:val="0"/>
          <w:numId w:val="12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Выбрать новый цвет</w:t>
      </w:r>
    </w:p>
    <w:p>
      <w:pPr>
        <w:pStyle w:val="ListParagraph"/>
        <w:numPr>
          <w:ilvl w:val="0"/>
          <w:numId w:val="12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Подтвердить выбор цвета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Ожидаемый результат: Цвет заливки выбранного треугольника меняется на новый</w:t>
      </w:r>
    </w:p>
    <w:p>
      <w:pPr>
        <w:pStyle w:val="Heading2"/>
        <w:spacing w:beforeAutospacing="0" w:before="299" w:afterAutospacing="0" w:after="299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3. Определение пересечений</w:t>
      </w:r>
    </w:p>
    <w:p>
      <w:pPr>
        <w:pStyle w:val="Heading3"/>
        <w:spacing w:beforeAutospacing="0" w:before="281" w:afterAutospacing="0" w:after="281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ТК-6: Определение пересечения двух треугольников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Предусловие: На холсте есть два пересекающихся треугольника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11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Выбрать один из треугольников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Ожидаемый результат: Точки пересечения выбранного треугольника с другим треугольником отображаются на холсте</w:t>
      </w:r>
    </w:p>
    <w:p>
      <w:pPr>
        <w:pStyle w:val="Heading3"/>
        <w:spacing w:beforeAutospacing="0" w:before="281" w:afterAutospacing="0" w:after="281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ТК-7: Определение пересечений при перемещении треугольника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Предусловие: На холсте есть несколько треугольников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10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Выбрать один из треугольников</w:t>
      </w:r>
    </w:p>
    <w:p>
      <w:pPr>
        <w:pStyle w:val="ListParagraph"/>
        <w:numPr>
          <w:ilvl w:val="0"/>
          <w:numId w:val="10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Перемещать треугольник по холсту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Ожидаемый результат: Точки пересечения с другими треугольниками динамически обновляются при перемещении</w:t>
      </w:r>
    </w:p>
    <w:p>
      <w:pPr>
        <w:pStyle w:val="Heading2"/>
        <w:spacing w:beforeAutospacing="0" w:before="299" w:afterAutospacing="0" w:after="299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4. Сохранение и загрузка</w:t>
      </w:r>
    </w:p>
    <w:p>
      <w:pPr>
        <w:pStyle w:val="Heading3"/>
        <w:spacing w:beforeAutospacing="0" w:before="281" w:afterAutospacing="0" w:after="281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ТК-8: Сохранение данных в CSV-файл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Предусловие: На холсте есть несколько треугольников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Нажать кнопку "Сохранить"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Выбрать место сохранения и имя файла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Подтвердить сохранение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Ожидаемый результат: Файл с расширением .csv создается в указанном месте, содержит корректные данные о треугольниках</w:t>
      </w:r>
    </w:p>
    <w:p>
      <w:pPr>
        <w:pStyle w:val="Heading3"/>
        <w:spacing w:beforeAutospacing="0" w:before="281" w:afterAutospacing="0" w:after="281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ТК-9: Загрузка данных из CSV-файла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Предусловие: Существует корректный CSV-файл с данными о треугольниках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Нажать кнопку "Загрузить"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Выбрать файл для загрузки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Подтвердить загрузку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Ожидаемый результат: Треугольники из файла отображаются на холсте с корректными координатами и цветами</w:t>
      </w:r>
    </w:p>
    <w:p>
      <w:pPr>
        <w:pStyle w:val="Heading3"/>
        <w:spacing w:beforeAutospacing="0" w:before="281" w:afterAutospacing="0" w:after="281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ТК-10: Обработка ошибки при загрузке поврежденного файла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Предусловие: Существует поврежденный или некорректный CSV-файл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Нажать кнопку "Загрузить"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Выбрать поврежденный файл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Подтвердить загрузку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Ожидаемый результат: Выводится сообщение об ошибке "Невозможно открыть файл! Файл поврежден или отсутствует.", загрузка не производится</w:t>
      </w:r>
    </w:p>
    <w:p>
      <w:pPr>
        <w:pStyle w:val="Heading2"/>
        <w:spacing w:beforeAutospacing="0" w:before="299" w:afterAutospacing="0" w:after="299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5. Тестирование GUI</w:t>
      </w:r>
    </w:p>
    <w:p>
      <w:pPr>
        <w:pStyle w:val="Heading3"/>
        <w:spacing w:beforeAutospacing="0" w:before="281" w:afterAutospacing="0" w:after="281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ТК-11: Отзывчивость интерфейса при изменении размеров окна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Предусловие: Приложение запущено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6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Изменить размер окна приложения, уменьшив его</w:t>
      </w:r>
    </w:p>
    <w:p>
      <w:pPr>
        <w:pStyle w:val="ListParagraph"/>
        <w:numPr>
          <w:ilvl w:val="0"/>
          <w:numId w:val="6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Изменить размер окна приложения, увеличив его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Ожидаемый результат: Элементы интерфейса корректно масштабируются и остаются функциональными при изменении размеров окна</w:t>
      </w:r>
    </w:p>
    <w:p>
      <w:pPr>
        <w:pStyle w:val="Heading3"/>
        <w:spacing w:beforeAutospacing="0" w:before="281" w:afterAutospacing="0" w:after="281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ТК-12: Корректность отображения элементов управления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Предусловие: Приложение запущено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Проверить наличие и корректность отображения всех кнопок на панели инструментов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Проверить наличие и корректность отображения полей ввода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Проверить наличие и корректность отображения холста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Ожидаемый результат: Все элементы управления отображаются корректно и соответствуют дизайну приложения</w:t>
      </w:r>
    </w:p>
    <w:p>
      <w:pPr>
        <w:pStyle w:val="Heading2"/>
        <w:spacing w:beforeAutospacing="0" w:before="299" w:afterAutospacing="0" w:after="299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6. Тестирование производительности</w:t>
      </w:r>
    </w:p>
    <w:p>
      <w:pPr>
        <w:pStyle w:val="Heading3"/>
        <w:spacing w:beforeAutospacing="0" w:before="281" w:afterAutospacing="0" w:after="281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ТК-13: Работа с большим количеством треугольников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Предусловие: Приложение запущено, холст пуст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Создать 20 треугольников на холсте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Попытаться переместить один из треугольников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Попытаться повернуть один из треугольников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Попытаться изменить цвет одного из треугольников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Ожидаемый результат: Все операции выполняются без заметных задержек, интерфейс остается отзывчивым</w:t>
      </w:r>
    </w:p>
    <w:p>
      <w:pPr>
        <w:pStyle w:val="Heading3"/>
        <w:spacing w:beforeAutospacing="0" w:before="281" w:afterAutospacing="0" w:after="281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ТК-14: Скорость определения пересечений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Предусловие: На холсте есть 15 треугольников, некоторые из которых пересекаются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Выбрать один из треугольников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Начать перемещение выбранного треугольника по холсту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Ожидаемый результат: Определение и отображение точек пересечения происходит в реальном времени без заметных задержек</w:t>
      </w:r>
    </w:p>
    <w:p>
      <w:pPr>
        <w:pStyle w:val="Heading2"/>
        <w:spacing w:beforeAutospacing="0" w:before="299" w:afterAutospacing="0" w:after="299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7. Тестирование удобства использования</w:t>
      </w:r>
    </w:p>
    <w:p>
      <w:pPr>
        <w:pStyle w:val="Heading3"/>
        <w:spacing w:beforeAutospacing="0" w:before="281" w:afterAutospacing="0" w:after="281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ТК-15: Интуитивность интерфейса для новых пользователей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Предусловие: Приложение запущено, пользователь впервые видит интерфейс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Попросить пользователя создать новый треугольник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Попросить пользователя изменить цвет созданного треугольника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Попросить пользователя повернуть треугольник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Попросить пользователя сохранить результат работы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Ожидаемый результат: Пользователь способен выполнить все действия без дополнительных инструкций, используя только интерфейс приложения</w:t>
      </w:r>
    </w:p>
    <w:p>
      <w:pPr>
        <w:pStyle w:val="Heading3"/>
        <w:spacing w:beforeAutospacing="0" w:before="281" w:afterAutospacing="0" w:after="281"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b/>
          <w:bCs/>
          <w:color w:val="auto"/>
          <w:sz w:val="24"/>
          <w:szCs w:val="24"/>
          <w:lang w:val="ru-RU"/>
        </w:rPr>
        <w:t>ТК-16: Наличие подсказок при наведении на элементы управления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Предусловие: Приложение запущено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Навести курсор на кнопку создания треугольника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Навести курсор на кнопку изменения цвета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Навести курсор на поле ввода угла поворота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/>
          <w:color w:val="auto"/>
        </w:rPr>
      </w:pPr>
      <w:r>
        <w:rPr>
          <w:rFonts w:eastAsia="Aptos" w:cs="Aptos" w:ascii="Times New Roman" w:hAnsi="Times New Roman"/>
          <w:color w:val="auto"/>
          <w:sz w:val="24"/>
          <w:szCs w:val="24"/>
          <w:lang w:val="ru-RU"/>
        </w:rPr>
        <w:t>Ожидаемый результат: При наведении на каждый элемент появляется всплывающая подсказка с кратким описанием функции элемента</w:t>
      </w:r>
    </w:p>
    <w:p>
      <w:pPr>
        <w:pStyle w:val="Normal"/>
        <w:spacing w:before="0" w:after="16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Aptos Display" w:hAnsi="Aptos Display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LibreOffice/24.2.5.2$Linux_X86_64 LibreOffice_project/420$Build-2</Application>
  <AppVersion>15.0000</AppVersion>
  <Pages>5</Pages>
  <Words>766</Words>
  <Characters>5014</Characters>
  <CharactersWithSpaces>5582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2024-09-22T09:41:46Z</dcterms:created>
  <dc:creator>Дмитрий Васильев</dc:creator>
  <dc:description/>
  <dc:language>en-US</dc:language>
  <cp:lastModifiedBy/>
  <dcterms:modified xsi:type="dcterms:W3CDTF">2024-09-22T19:47:30Z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