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BEB7"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PHISHING INCIDENT RESPONSE CHECKLIST</w:t>
      </w:r>
    </w:p>
    <w:p w14:paraId="4C0A4221" w14:textId="77777777" w:rsidR="00822379" w:rsidRPr="00822379" w:rsidRDefault="00822379" w:rsidP="008223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2379">
        <w:rPr>
          <w:rFonts w:ascii="Times New Roman" w:eastAsia="Times New Roman" w:hAnsi="Times New Roman" w:cs="Times New Roman"/>
          <w:b/>
          <w:bCs/>
          <w:kern w:val="0"/>
          <w:sz w:val="36"/>
          <w:szCs w:val="36"/>
          <w:lang w:eastAsia="en-IN"/>
          <w14:ligatures w14:val="none"/>
        </w:rPr>
        <w:t>Incident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788"/>
      </w:tblGrid>
      <w:tr w:rsidR="00822379" w:rsidRPr="00822379" w14:paraId="5D0C2DA0" w14:textId="77777777">
        <w:trPr>
          <w:tblHeader/>
          <w:tblCellSpacing w:w="15" w:type="dxa"/>
        </w:trPr>
        <w:tc>
          <w:tcPr>
            <w:tcW w:w="0" w:type="auto"/>
            <w:vAlign w:val="center"/>
            <w:hideMark/>
          </w:tcPr>
          <w:p w14:paraId="4097C90D"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1A08C221"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Details</w:t>
            </w:r>
          </w:p>
        </w:tc>
      </w:tr>
      <w:tr w:rsidR="00822379" w:rsidRPr="00822379" w14:paraId="126B0740" w14:textId="77777777">
        <w:trPr>
          <w:tblCellSpacing w:w="15" w:type="dxa"/>
        </w:trPr>
        <w:tc>
          <w:tcPr>
            <w:tcW w:w="0" w:type="auto"/>
            <w:vAlign w:val="center"/>
            <w:hideMark/>
          </w:tcPr>
          <w:p w14:paraId="373F3176"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Incident ID</w:t>
            </w:r>
          </w:p>
        </w:tc>
        <w:tc>
          <w:tcPr>
            <w:tcW w:w="0" w:type="auto"/>
            <w:vAlign w:val="center"/>
            <w:hideMark/>
          </w:tcPr>
          <w:p w14:paraId="0E5949A5"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PHISH-2025-004</w:t>
            </w:r>
          </w:p>
        </w:tc>
      </w:tr>
      <w:tr w:rsidR="00822379" w:rsidRPr="00822379" w14:paraId="26B7A810" w14:textId="77777777">
        <w:trPr>
          <w:tblCellSpacing w:w="15" w:type="dxa"/>
        </w:trPr>
        <w:tc>
          <w:tcPr>
            <w:tcW w:w="0" w:type="auto"/>
            <w:vAlign w:val="center"/>
            <w:hideMark/>
          </w:tcPr>
          <w:p w14:paraId="2F01E09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Incident Type</w:t>
            </w:r>
          </w:p>
        </w:tc>
        <w:tc>
          <w:tcPr>
            <w:tcW w:w="0" w:type="auto"/>
            <w:vAlign w:val="center"/>
            <w:hideMark/>
          </w:tcPr>
          <w:p w14:paraId="7611DF7D"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Credential Harvesting Phishing Attack</w:t>
            </w:r>
          </w:p>
        </w:tc>
      </w:tr>
      <w:tr w:rsidR="00822379" w:rsidRPr="00822379" w14:paraId="17E82391" w14:textId="77777777">
        <w:trPr>
          <w:tblCellSpacing w:w="15" w:type="dxa"/>
        </w:trPr>
        <w:tc>
          <w:tcPr>
            <w:tcW w:w="0" w:type="auto"/>
            <w:vAlign w:val="center"/>
            <w:hideMark/>
          </w:tcPr>
          <w:p w14:paraId="6EB725C8"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Severity</w:t>
            </w:r>
          </w:p>
        </w:tc>
        <w:tc>
          <w:tcPr>
            <w:tcW w:w="0" w:type="auto"/>
            <w:vAlign w:val="center"/>
            <w:hideMark/>
          </w:tcPr>
          <w:p w14:paraId="03315DCD"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High</w:t>
            </w:r>
          </w:p>
        </w:tc>
      </w:tr>
      <w:tr w:rsidR="00822379" w:rsidRPr="00822379" w14:paraId="45A6E59A" w14:textId="77777777">
        <w:trPr>
          <w:tblCellSpacing w:w="15" w:type="dxa"/>
        </w:trPr>
        <w:tc>
          <w:tcPr>
            <w:tcW w:w="0" w:type="auto"/>
            <w:vAlign w:val="center"/>
            <w:hideMark/>
          </w:tcPr>
          <w:p w14:paraId="3FA93DF5"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Detection Tool</w:t>
            </w:r>
          </w:p>
        </w:tc>
        <w:tc>
          <w:tcPr>
            <w:tcW w:w="0" w:type="auto"/>
            <w:vAlign w:val="center"/>
            <w:hideMark/>
          </w:tcPr>
          <w:p w14:paraId="5ABAA709"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proofErr w:type="spellStart"/>
            <w:r w:rsidRPr="00822379">
              <w:rPr>
                <w:rFonts w:ascii="Times New Roman" w:eastAsia="Times New Roman" w:hAnsi="Times New Roman" w:cs="Times New Roman"/>
                <w:kern w:val="0"/>
                <w:sz w:val="24"/>
                <w:szCs w:val="24"/>
                <w:lang w:eastAsia="en-IN"/>
                <w14:ligatures w14:val="none"/>
              </w:rPr>
              <w:t>Wazuh</w:t>
            </w:r>
            <w:proofErr w:type="spellEnd"/>
            <w:r w:rsidRPr="00822379">
              <w:rPr>
                <w:rFonts w:ascii="Times New Roman" w:eastAsia="Times New Roman" w:hAnsi="Times New Roman" w:cs="Times New Roman"/>
                <w:kern w:val="0"/>
                <w:sz w:val="24"/>
                <w:szCs w:val="24"/>
                <w:lang w:eastAsia="en-IN"/>
                <w14:ligatures w14:val="none"/>
              </w:rPr>
              <w:t xml:space="preserve"> SIEM</w:t>
            </w:r>
          </w:p>
        </w:tc>
      </w:tr>
      <w:tr w:rsidR="00822379" w:rsidRPr="00822379" w14:paraId="3AD8C66D" w14:textId="77777777">
        <w:trPr>
          <w:tblCellSpacing w:w="15" w:type="dxa"/>
        </w:trPr>
        <w:tc>
          <w:tcPr>
            <w:tcW w:w="0" w:type="auto"/>
            <w:vAlign w:val="center"/>
            <w:hideMark/>
          </w:tcPr>
          <w:p w14:paraId="2EC31CEA"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Affected User</w:t>
            </w:r>
          </w:p>
        </w:tc>
        <w:tc>
          <w:tcPr>
            <w:tcW w:w="0" w:type="auto"/>
            <w:vAlign w:val="center"/>
            <w:hideMark/>
          </w:tcPr>
          <w:p w14:paraId="0E38F9EE"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employee01</w:t>
            </w:r>
          </w:p>
        </w:tc>
      </w:tr>
      <w:tr w:rsidR="00822379" w:rsidRPr="00822379" w14:paraId="563C886D" w14:textId="77777777">
        <w:trPr>
          <w:tblCellSpacing w:w="15" w:type="dxa"/>
        </w:trPr>
        <w:tc>
          <w:tcPr>
            <w:tcW w:w="0" w:type="auto"/>
            <w:vAlign w:val="center"/>
            <w:hideMark/>
          </w:tcPr>
          <w:p w14:paraId="29410875"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Affected Host</w:t>
            </w:r>
          </w:p>
        </w:tc>
        <w:tc>
          <w:tcPr>
            <w:tcW w:w="0" w:type="auto"/>
            <w:vAlign w:val="center"/>
            <w:hideMark/>
          </w:tcPr>
          <w:p w14:paraId="3EEE479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WIN10-CLIENT</w:t>
            </w:r>
          </w:p>
        </w:tc>
      </w:tr>
      <w:tr w:rsidR="00822379" w:rsidRPr="00822379" w14:paraId="228947F7" w14:textId="77777777">
        <w:trPr>
          <w:tblCellSpacing w:w="15" w:type="dxa"/>
        </w:trPr>
        <w:tc>
          <w:tcPr>
            <w:tcW w:w="0" w:type="auto"/>
            <w:vAlign w:val="center"/>
            <w:hideMark/>
          </w:tcPr>
          <w:p w14:paraId="6B4A9603"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Investigation Team</w:t>
            </w:r>
          </w:p>
        </w:tc>
        <w:tc>
          <w:tcPr>
            <w:tcW w:w="0" w:type="auto"/>
            <w:vAlign w:val="center"/>
            <w:hideMark/>
          </w:tcPr>
          <w:p w14:paraId="2769D7D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CYART SOC TEAM</w:t>
            </w:r>
          </w:p>
        </w:tc>
      </w:tr>
    </w:tbl>
    <w:p w14:paraId="079A9CCF"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5DE91F1D">
          <v:rect id="_x0000_i1085" style="width:0;height:1.5pt" o:hralign="center" o:hrstd="t" o:hr="t" fillcolor="#a0a0a0" stroked="f"/>
        </w:pict>
      </w:r>
    </w:p>
    <w:p w14:paraId="517E6F04"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Purpose</w:t>
      </w:r>
    </w:p>
    <w:p w14:paraId="7A75C0AB" w14:textId="77777777" w:rsidR="00822379" w:rsidRPr="00822379" w:rsidRDefault="00822379" w:rsidP="00822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This checklist was created to guide SOC analysts during phishing investigations and ensure that all critical response and containment procedures are completed consistently during incident handling.</w:t>
      </w:r>
    </w:p>
    <w:p w14:paraId="126D669F" w14:textId="77777777" w:rsidR="00822379" w:rsidRPr="00822379" w:rsidRDefault="00822379" w:rsidP="00822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The checklist helps improve:</w:t>
      </w:r>
    </w:p>
    <w:p w14:paraId="0A06970A" w14:textId="77777777" w:rsidR="00822379" w:rsidRPr="00822379" w:rsidRDefault="00822379" w:rsidP="008223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Investigation accuracy </w:t>
      </w:r>
    </w:p>
    <w:p w14:paraId="39DD13BB" w14:textId="77777777" w:rsidR="00822379" w:rsidRPr="00822379" w:rsidRDefault="00822379" w:rsidP="008223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Incident containment speed </w:t>
      </w:r>
    </w:p>
    <w:p w14:paraId="714AB024" w14:textId="77777777" w:rsidR="00822379" w:rsidRPr="00822379" w:rsidRDefault="00822379" w:rsidP="008223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Evidence preservation </w:t>
      </w:r>
    </w:p>
    <w:p w14:paraId="595452A8" w14:textId="77777777" w:rsidR="00822379" w:rsidRPr="00822379" w:rsidRDefault="00822379" w:rsidP="008223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Threat intelligence validation </w:t>
      </w:r>
    </w:p>
    <w:p w14:paraId="12F3E15C" w14:textId="77777777" w:rsidR="00822379" w:rsidRPr="00822379" w:rsidRDefault="00822379" w:rsidP="008223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Documentation quality </w:t>
      </w:r>
    </w:p>
    <w:p w14:paraId="3119303C"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535B8017">
          <v:rect id="_x0000_i1086" style="width:0;height:1.5pt" o:hralign="center" o:hrstd="t" o:hr="t" fillcolor="#a0a0a0" stroked="f"/>
        </w:pict>
      </w:r>
    </w:p>
    <w:p w14:paraId="2E5C2EE9"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Initial Detection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7"/>
        <w:gridCol w:w="1129"/>
      </w:tblGrid>
      <w:tr w:rsidR="00822379" w:rsidRPr="00822379" w14:paraId="44EB96DF" w14:textId="77777777">
        <w:trPr>
          <w:tblHeader/>
          <w:tblCellSpacing w:w="15" w:type="dxa"/>
        </w:trPr>
        <w:tc>
          <w:tcPr>
            <w:tcW w:w="0" w:type="auto"/>
            <w:vAlign w:val="center"/>
            <w:hideMark/>
          </w:tcPr>
          <w:p w14:paraId="21807491"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5804A2EF"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Status</w:t>
            </w:r>
          </w:p>
        </w:tc>
      </w:tr>
      <w:tr w:rsidR="00822379" w:rsidRPr="00822379" w14:paraId="1FF9C432" w14:textId="77777777">
        <w:trPr>
          <w:tblCellSpacing w:w="15" w:type="dxa"/>
        </w:trPr>
        <w:tc>
          <w:tcPr>
            <w:tcW w:w="0" w:type="auto"/>
            <w:vAlign w:val="center"/>
            <w:hideMark/>
          </w:tcPr>
          <w:p w14:paraId="1D07C00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Review phishing alert generated by </w:t>
            </w:r>
            <w:proofErr w:type="spellStart"/>
            <w:r w:rsidRPr="00822379">
              <w:rPr>
                <w:rFonts w:ascii="Times New Roman" w:eastAsia="Times New Roman" w:hAnsi="Times New Roman" w:cs="Times New Roman"/>
                <w:kern w:val="0"/>
                <w:sz w:val="24"/>
                <w:szCs w:val="24"/>
                <w:lang w:eastAsia="en-IN"/>
                <w14:ligatures w14:val="none"/>
              </w:rPr>
              <w:t>Wazuh</w:t>
            </w:r>
            <w:proofErr w:type="spellEnd"/>
            <w:r w:rsidRPr="00822379">
              <w:rPr>
                <w:rFonts w:ascii="Times New Roman" w:eastAsia="Times New Roman" w:hAnsi="Times New Roman" w:cs="Times New Roman"/>
                <w:kern w:val="0"/>
                <w:sz w:val="24"/>
                <w:szCs w:val="24"/>
                <w:lang w:eastAsia="en-IN"/>
                <w14:ligatures w14:val="none"/>
              </w:rPr>
              <w:t xml:space="preserve"> SIEM</w:t>
            </w:r>
          </w:p>
        </w:tc>
        <w:tc>
          <w:tcPr>
            <w:tcW w:w="0" w:type="auto"/>
            <w:vAlign w:val="center"/>
            <w:hideMark/>
          </w:tcPr>
          <w:p w14:paraId="4D5DBBC8"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7BA18260" w14:textId="77777777">
        <w:trPr>
          <w:tblCellSpacing w:w="15" w:type="dxa"/>
        </w:trPr>
        <w:tc>
          <w:tcPr>
            <w:tcW w:w="0" w:type="auto"/>
            <w:vAlign w:val="center"/>
            <w:hideMark/>
          </w:tcPr>
          <w:p w14:paraId="4BE8722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Identify affected user account</w:t>
            </w:r>
          </w:p>
        </w:tc>
        <w:tc>
          <w:tcPr>
            <w:tcW w:w="0" w:type="auto"/>
            <w:vAlign w:val="center"/>
            <w:hideMark/>
          </w:tcPr>
          <w:p w14:paraId="2F7020A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42570327" w14:textId="77777777">
        <w:trPr>
          <w:tblCellSpacing w:w="15" w:type="dxa"/>
        </w:trPr>
        <w:tc>
          <w:tcPr>
            <w:tcW w:w="0" w:type="auto"/>
            <w:vAlign w:val="center"/>
            <w:hideMark/>
          </w:tcPr>
          <w:p w14:paraId="7E13A9A9"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Identify affected endpoint</w:t>
            </w:r>
          </w:p>
        </w:tc>
        <w:tc>
          <w:tcPr>
            <w:tcW w:w="0" w:type="auto"/>
            <w:vAlign w:val="center"/>
            <w:hideMark/>
          </w:tcPr>
          <w:p w14:paraId="5360C449"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6180205F" w14:textId="77777777">
        <w:trPr>
          <w:tblCellSpacing w:w="15" w:type="dxa"/>
        </w:trPr>
        <w:tc>
          <w:tcPr>
            <w:tcW w:w="0" w:type="auto"/>
            <w:vAlign w:val="center"/>
            <w:hideMark/>
          </w:tcPr>
          <w:p w14:paraId="1F20D8D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Validate sender email reputation</w:t>
            </w:r>
          </w:p>
        </w:tc>
        <w:tc>
          <w:tcPr>
            <w:tcW w:w="0" w:type="auto"/>
            <w:vAlign w:val="center"/>
            <w:hideMark/>
          </w:tcPr>
          <w:p w14:paraId="4A2AA81C"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0FF8A91E" w14:textId="77777777">
        <w:trPr>
          <w:tblCellSpacing w:w="15" w:type="dxa"/>
        </w:trPr>
        <w:tc>
          <w:tcPr>
            <w:tcW w:w="0" w:type="auto"/>
            <w:vAlign w:val="center"/>
            <w:hideMark/>
          </w:tcPr>
          <w:p w14:paraId="0B66D36D"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Review suspicious email subject and content</w:t>
            </w:r>
          </w:p>
        </w:tc>
        <w:tc>
          <w:tcPr>
            <w:tcW w:w="0" w:type="auto"/>
            <w:vAlign w:val="center"/>
            <w:hideMark/>
          </w:tcPr>
          <w:p w14:paraId="02C9BA31"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62F8BE52" w14:textId="77777777">
        <w:trPr>
          <w:tblCellSpacing w:w="15" w:type="dxa"/>
        </w:trPr>
        <w:tc>
          <w:tcPr>
            <w:tcW w:w="0" w:type="auto"/>
            <w:vAlign w:val="center"/>
            <w:hideMark/>
          </w:tcPr>
          <w:p w14:paraId="517CAA08"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Extract embedded URLs and attachments</w:t>
            </w:r>
          </w:p>
        </w:tc>
        <w:tc>
          <w:tcPr>
            <w:tcW w:w="0" w:type="auto"/>
            <w:vAlign w:val="center"/>
            <w:hideMark/>
          </w:tcPr>
          <w:p w14:paraId="3693E659"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6E77F2F0" w14:textId="77777777">
        <w:trPr>
          <w:tblCellSpacing w:w="15" w:type="dxa"/>
        </w:trPr>
        <w:tc>
          <w:tcPr>
            <w:tcW w:w="0" w:type="auto"/>
            <w:vAlign w:val="center"/>
            <w:hideMark/>
          </w:tcPr>
          <w:p w14:paraId="7BAA2F65"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Verify whether user interacted with email</w:t>
            </w:r>
          </w:p>
        </w:tc>
        <w:tc>
          <w:tcPr>
            <w:tcW w:w="0" w:type="auto"/>
            <w:vAlign w:val="center"/>
            <w:hideMark/>
          </w:tcPr>
          <w:p w14:paraId="4AE92D34"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bl>
    <w:p w14:paraId="0AAFD33B"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784DC30D">
          <v:rect id="_x0000_i1087" style="width:0;height:1.5pt" o:hralign="center" o:hrstd="t" o:hr="t" fillcolor="#a0a0a0" stroked="f"/>
        </w:pict>
      </w:r>
    </w:p>
    <w:p w14:paraId="16474398"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Email Analysis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8"/>
        <w:gridCol w:w="1129"/>
      </w:tblGrid>
      <w:tr w:rsidR="00822379" w:rsidRPr="00822379" w14:paraId="7DF42D00" w14:textId="77777777">
        <w:trPr>
          <w:tblHeader/>
          <w:tblCellSpacing w:w="15" w:type="dxa"/>
        </w:trPr>
        <w:tc>
          <w:tcPr>
            <w:tcW w:w="0" w:type="auto"/>
            <w:vAlign w:val="center"/>
            <w:hideMark/>
          </w:tcPr>
          <w:p w14:paraId="46F8EACC"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56546003"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Status</w:t>
            </w:r>
          </w:p>
        </w:tc>
      </w:tr>
      <w:tr w:rsidR="00822379" w:rsidRPr="00822379" w14:paraId="42853C52" w14:textId="77777777">
        <w:trPr>
          <w:tblCellSpacing w:w="15" w:type="dxa"/>
        </w:trPr>
        <w:tc>
          <w:tcPr>
            <w:tcW w:w="0" w:type="auto"/>
            <w:vAlign w:val="center"/>
            <w:hideMark/>
          </w:tcPr>
          <w:p w14:paraId="1B6F580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proofErr w:type="spellStart"/>
            <w:r w:rsidRPr="00822379">
              <w:rPr>
                <w:rFonts w:ascii="Times New Roman" w:eastAsia="Times New Roman" w:hAnsi="Times New Roman" w:cs="Times New Roman"/>
                <w:kern w:val="0"/>
                <w:sz w:val="24"/>
                <w:szCs w:val="24"/>
                <w:lang w:eastAsia="en-IN"/>
                <w14:ligatures w14:val="none"/>
              </w:rPr>
              <w:t>Analyze</w:t>
            </w:r>
            <w:proofErr w:type="spellEnd"/>
            <w:r w:rsidRPr="00822379">
              <w:rPr>
                <w:rFonts w:ascii="Times New Roman" w:eastAsia="Times New Roman" w:hAnsi="Times New Roman" w:cs="Times New Roman"/>
                <w:kern w:val="0"/>
                <w:sz w:val="24"/>
                <w:szCs w:val="24"/>
                <w:lang w:eastAsia="en-IN"/>
                <w14:ligatures w14:val="none"/>
              </w:rPr>
              <w:t xml:space="preserve"> email headers</w:t>
            </w:r>
          </w:p>
        </w:tc>
        <w:tc>
          <w:tcPr>
            <w:tcW w:w="0" w:type="auto"/>
            <w:vAlign w:val="center"/>
            <w:hideMark/>
          </w:tcPr>
          <w:p w14:paraId="198FF3B6"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5E886302" w14:textId="77777777">
        <w:trPr>
          <w:tblCellSpacing w:w="15" w:type="dxa"/>
        </w:trPr>
        <w:tc>
          <w:tcPr>
            <w:tcW w:w="0" w:type="auto"/>
            <w:vAlign w:val="center"/>
            <w:hideMark/>
          </w:tcPr>
          <w:p w14:paraId="0C680044"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Verify SPF/DKIM/DMARC results</w:t>
            </w:r>
          </w:p>
        </w:tc>
        <w:tc>
          <w:tcPr>
            <w:tcW w:w="0" w:type="auto"/>
            <w:vAlign w:val="center"/>
            <w:hideMark/>
          </w:tcPr>
          <w:p w14:paraId="0CDEE874"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36AB0E49" w14:textId="77777777">
        <w:trPr>
          <w:tblCellSpacing w:w="15" w:type="dxa"/>
        </w:trPr>
        <w:tc>
          <w:tcPr>
            <w:tcW w:w="0" w:type="auto"/>
            <w:vAlign w:val="center"/>
            <w:hideMark/>
          </w:tcPr>
          <w:p w14:paraId="314B3EC3"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Identify spoofed sender domains</w:t>
            </w:r>
          </w:p>
        </w:tc>
        <w:tc>
          <w:tcPr>
            <w:tcW w:w="0" w:type="auto"/>
            <w:vAlign w:val="center"/>
            <w:hideMark/>
          </w:tcPr>
          <w:p w14:paraId="2EB37C0F"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5C2097CB" w14:textId="77777777">
        <w:trPr>
          <w:tblCellSpacing w:w="15" w:type="dxa"/>
        </w:trPr>
        <w:tc>
          <w:tcPr>
            <w:tcW w:w="0" w:type="auto"/>
            <w:vAlign w:val="center"/>
            <w:hideMark/>
          </w:tcPr>
          <w:p w14:paraId="5B4FE14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lastRenderedPageBreak/>
              <w:t>Check malicious attachment hashes</w:t>
            </w:r>
          </w:p>
        </w:tc>
        <w:tc>
          <w:tcPr>
            <w:tcW w:w="0" w:type="auto"/>
            <w:vAlign w:val="center"/>
            <w:hideMark/>
          </w:tcPr>
          <w:p w14:paraId="2281798B"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4E655D0E" w14:textId="77777777">
        <w:trPr>
          <w:tblCellSpacing w:w="15" w:type="dxa"/>
        </w:trPr>
        <w:tc>
          <w:tcPr>
            <w:tcW w:w="0" w:type="auto"/>
            <w:vAlign w:val="center"/>
            <w:hideMark/>
          </w:tcPr>
          <w:p w14:paraId="696C3FD4"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proofErr w:type="spellStart"/>
            <w:r w:rsidRPr="00822379">
              <w:rPr>
                <w:rFonts w:ascii="Times New Roman" w:eastAsia="Times New Roman" w:hAnsi="Times New Roman" w:cs="Times New Roman"/>
                <w:kern w:val="0"/>
                <w:sz w:val="24"/>
                <w:szCs w:val="24"/>
                <w:lang w:eastAsia="en-IN"/>
                <w14:ligatures w14:val="none"/>
              </w:rPr>
              <w:t>Analyze</w:t>
            </w:r>
            <w:proofErr w:type="spellEnd"/>
            <w:r w:rsidRPr="00822379">
              <w:rPr>
                <w:rFonts w:ascii="Times New Roman" w:eastAsia="Times New Roman" w:hAnsi="Times New Roman" w:cs="Times New Roman"/>
                <w:kern w:val="0"/>
                <w:sz w:val="24"/>
                <w:szCs w:val="24"/>
                <w:lang w:eastAsia="en-IN"/>
                <w14:ligatures w14:val="none"/>
              </w:rPr>
              <w:t xml:space="preserve"> embedded URLs</w:t>
            </w:r>
          </w:p>
        </w:tc>
        <w:tc>
          <w:tcPr>
            <w:tcW w:w="0" w:type="auto"/>
            <w:vAlign w:val="center"/>
            <w:hideMark/>
          </w:tcPr>
          <w:p w14:paraId="78D9963B"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657817A3" w14:textId="77777777">
        <w:trPr>
          <w:tblCellSpacing w:w="15" w:type="dxa"/>
        </w:trPr>
        <w:tc>
          <w:tcPr>
            <w:tcW w:w="0" w:type="auto"/>
            <w:vAlign w:val="center"/>
            <w:hideMark/>
          </w:tcPr>
          <w:p w14:paraId="21AFB33C"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Validate domains using </w:t>
            </w:r>
            <w:proofErr w:type="spellStart"/>
            <w:r w:rsidRPr="00822379">
              <w:rPr>
                <w:rFonts w:ascii="Times New Roman" w:eastAsia="Times New Roman" w:hAnsi="Times New Roman" w:cs="Times New Roman"/>
                <w:kern w:val="0"/>
                <w:sz w:val="24"/>
                <w:szCs w:val="24"/>
                <w:lang w:eastAsia="en-IN"/>
                <w14:ligatures w14:val="none"/>
              </w:rPr>
              <w:t>VirusTotal</w:t>
            </w:r>
            <w:proofErr w:type="spellEnd"/>
          </w:p>
        </w:tc>
        <w:tc>
          <w:tcPr>
            <w:tcW w:w="0" w:type="auto"/>
            <w:vAlign w:val="center"/>
            <w:hideMark/>
          </w:tcPr>
          <w:p w14:paraId="6C7BD3C5"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23151429" w14:textId="77777777">
        <w:trPr>
          <w:tblCellSpacing w:w="15" w:type="dxa"/>
        </w:trPr>
        <w:tc>
          <w:tcPr>
            <w:tcW w:w="0" w:type="auto"/>
            <w:vAlign w:val="center"/>
            <w:hideMark/>
          </w:tcPr>
          <w:p w14:paraId="4B2FB7C8"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Cross-reference IOCs with AlienVault OTX</w:t>
            </w:r>
          </w:p>
        </w:tc>
        <w:tc>
          <w:tcPr>
            <w:tcW w:w="0" w:type="auto"/>
            <w:vAlign w:val="center"/>
            <w:hideMark/>
          </w:tcPr>
          <w:p w14:paraId="00AA5F4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bl>
    <w:p w14:paraId="7AB330AC"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5A40BB9D">
          <v:rect id="_x0000_i1088" style="width:0;height:1.5pt" o:hralign="center" o:hrstd="t" o:hr="t" fillcolor="#a0a0a0" stroked="f"/>
        </w:pict>
      </w:r>
    </w:p>
    <w:p w14:paraId="475F42A3"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Endpoint Investigation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1129"/>
      </w:tblGrid>
      <w:tr w:rsidR="00822379" w:rsidRPr="00822379" w14:paraId="64486437" w14:textId="77777777">
        <w:trPr>
          <w:tblHeader/>
          <w:tblCellSpacing w:w="15" w:type="dxa"/>
        </w:trPr>
        <w:tc>
          <w:tcPr>
            <w:tcW w:w="0" w:type="auto"/>
            <w:vAlign w:val="center"/>
            <w:hideMark/>
          </w:tcPr>
          <w:p w14:paraId="2C8C4B19"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1D29B66E"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Status</w:t>
            </w:r>
          </w:p>
        </w:tc>
      </w:tr>
      <w:tr w:rsidR="00822379" w:rsidRPr="00822379" w14:paraId="46057C6E" w14:textId="77777777">
        <w:trPr>
          <w:tblCellSpacing w:w="15" w:type="dxa"/>
        </w:trPr>
        <w:tc>
          <w:tcPr>
            <w:tcW w:w="0" w:type="auto"/>
            <w:vAlign w:val="center"/>
            <w:hideMark/>
          </w:tcPr>
          <w:p w14:paraId="48396C0B"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Review browser history</w:t>
            </w:r>
          </w:p>
        </w:tc>
        <w:tc>
          <w:tcPr>
            <w:tcW w:w="0" w:type="auto"/>
            <w:vAlign w:val="center"/>
            <w:hideMark/>
          </w:tcPr>
          <w:p w14:paraId="5DF2C89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59A1C723" w14:textId="77777777">
        <w:trPr>
          <w:tblCellSpacing w:w="15" w:type="dxa"/>
        </w:trPr>
        <w:tc>
          <w:tcPr>
            <w:tcW w:w="0" w:type="auto"/>
            <w:vAlign w:val="center"/>
            <w:hideMark/>
          </w:tcPr>
          <w:p w14:paraId="5B83574F"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Check active network connections</w:t>
            </w:r>
          </w:p>
        </w:tc>
        <w:tc>
          <w:tcPr>
            <w:tcW w:w="0" w:type="auto"/>
            <w:vAlign w:val="center"/>
            <w:hideMark/>
          </w:tcPr>
          <w:p w14:paraId="58B95940"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003974E4" w14:textId="77777777">
        <w:trPr>
          <w:tblCellSpacing w:w="15" w:type="dxa"/>
        </w:trPr>
        <w:tc>
          <w:tcPr>
            <w:tcW w:w="0" w:type="auto"/>
            <w:vAlign w:val="center"/>
            <w:hideMark/>
          </w:tcPr>
          <w:p w14:paraId="2E617038"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proofErr w:type="spellStart"/>
            <w:r w:rsidRPr="00822379">
              <w:rPr>
                <w:rFonts w:ascii="Times New Roman" w:eastAsia="Times New Roman" w:hAnsi="Times New Roman" w:cs="Times New Roman"/>
                <w:kern w:val="0"/>
                <w:sz w:val="24"/>
                <w:szCs w:val="24"/>
                <w:lang w:eastAsia="en-IN"/>
                <w14:ligatures w14:val="none"/>
              </w:rPr>
              <w:t>Analyze</w:t>
            </w:r>
            <w:proofErr w:type="spellEnd"/>
            <w:r w:rsidRPr="00822379">
              <w:rPr>
                <w:rFonts w:ascii="Times New Roman" w:eastAsia="Times New Roman" w:hAnsi="Times New Roman" w:cs="Times New Roman"/>
                <w:kern w:val="0"/>
                <w:sz w:val="24"/>
                <w:szCs w:val="24"/>
                <w:lang w:eastAsia="en-IN"/>
                <w14:ligatures w14:val="none"/>
              </w:rPr>
              <w:t xml:space="preserve"> PowerShell execution logs</w:t>
            </w:r>
          </w:p>
        </w:tc>
        <w:tc>
          <w:tcPr>
            <w:tcW w:w="0" w:type="auto"/>
            <w:vAlign w:val="center"/>
            <w:hideMark/>
          </w:tcPr>
          <w:p w14:paraId="6B1ADA66"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333474D3" w14:textId="77777777">
        <w:trPr>
          <w:tblCellSpacing w:w="15" w:type="dxa"/>
        </w:trPr>
        <w:tc>
          <w:tcPr>
            <w:tcW w:w="0" w:type="auto"/>
            <w:vAlign w:val="center"/>
            <w:hideMark/>
          </w:tcPr>
          <w:p w14:paraId="37460FCB"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Scan endpoint for malware</w:t>
            </w:r>
          </w:p>
        </w:tc>
        <w:tc>
          <w:tcPr>
            <w:tcW w:w="0" w:type="auto"/>
            <w:vAlign w:val="center"/>
            <w:hideMark/>
          </w:tcPr>
          <w:p w14:paraId="15D8A4BC"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33049162" w14:textId="77777777">
        <w:trPr>
          <w:tblCellSpacing w:w="15" w:type="dxa"/>
        </w:trPr>
        <w:tc>
          <w:tcPr>
            <w:tcW w:w="0" w:type="auto"/>
            <w:vAlign w:val="center"/>
            <w:hideMark/>
          </w:tcPr>
          <w:p w14:paraId="7E7282CA"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Review suspicious process activity</w:t>
            </w:r>
          </w:p>
        </w:tc>
        <w:tc>
          <w:tcPr>
            <w:tcW w:w="0" w:type="auto"/>
            <w:vAlign w:val="center"/>
            <w:hideMark/>
          </w:tcPr>
          <w:p w14:paraId="0A106BCF"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765008F2" w14:textId="77777777">
        <w:trPr>
          <w:tblCellSpacing w:w="15" w:type="dxa"/>
        </w:trPr>
        <w:tc>
          <w:tcPr>
            <w:tcW w:w="0" w:type="auto"/>
            <w:vAlign w:val="center"/>
            <w:hideMark/>
          </w:tcPr>
          <w:p w14:paraId="514A246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Verify persistence mechanisms</w:t>
            </w:r>
          </w:p>
        </w:tc>
        <w:tc>
          <w:tcPr>
            <w:tcW w:w="0" w:type="auto"/>
            <w:vAlign w:val="center"/>
            <w:hideMark/>
          </w:tcPr>
          <w:p w14:paraId="24629DE4"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28973B1D" w14:textId="77777777">
        <w:trPr>
          <w:tblCellSpacing w:w="15" w:type="dxa"/>
        </w:trPr>
        <w:tc>
          <w:tcPr>
            <w:tcW w:w="0" w:type="auto"/>
            <w:vAlign w:val="center"/>
            <w:hideMark/>
          </w:tcPr>
          <w:p w14:paraId="777412F0"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Collect relevant endpoint logs</w:t>
            </w:r>
          </w:p>
        </w:tc>
        <w:tc>
          <w:tcPr>
            <w:tcW w:w="0" w:type="auto"/>
            <w:vAlign w:val="center"/>
            <w:hideMark/>
          </w:tcPr>
          <w:p w14:paraId="3B077819"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bl>
    <w:p w14:paraId="4CC38DD1"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006A537A">
          <v:rect id="_x0000_i1089" style="width:0;height:1.5pt" o:hralign="center" o:hrstd="t" o:hr="t" fillcolor="#a0a0a0" stroked="f"/>
        </w:pict>
      </w:r>
    </w:p>
    <w:p w14:paraId="0524734E"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Containment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1129"/>
      </w:tblGrid>
      <w:tr w:rsidR="00822379" w:rsidRPr="00822379" w14:paraId="1BFD1AC4" w14:textId="77777777">
        <w:trPr>
          <w:tblHeader/>
          <w:tblCellSpacing w:w="15" w:type="dxa"/>
        </w:trPr>
        <w:tc>
          <w:tcPr>
            <w:tcW w:w="0" w:type="auto"/>
            <w:vAlign w:val="center"/>
            <w:hideMark/>
          </w:tcPr>
          <w:p w14:paraId="62682BC9"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51649D8D"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Status</w:t>
            </w:r>
          </w:p>
        </w:tc>
      </w:tr>
      <w:tr w:rsidR="00822379" w:rsidRPr="00822379" w14:paraId="0DCDBD5B" w14:textId="77777777">
        <w:trPr>
          <w:tblCellSpacing w:w="15" w:type="dxa"/>
        </w:trPr>
        <w:tc>
          <w:tcPr>
            <w:tcW w:w="0" w:type="auto"/>
            <w:vAlign w:val="center"/>
            <w:hideMark/>
          </w:tcPr>
          <w:p w14:paraId="57F8A44C"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Isolate affected endpoint from network</w:t>
            </w:r>
          </w:p>
        </w:tc>
        <w:tc>
          <w:tcPr>
            <w:tcW w:w="0" w:type="auto"/>
            <w:vAlign w:val="center"/>
            <w:hideMark/>
          </w:tcPr>
          <w:p w14:paraId="78C3E24E"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72FB467F" w14:textId="77777777">
        <w:trPr>
          <w:tblCellSpacing w:w="15" w:type="dxa"/>
        </w:trPr>
        <w:tc>
          <w:tcPr>
            <w:tcW w:w="0" w:type="auto"/>
            <w:vAlign w:val="center"/>
            <w:hideMark/>
          </w:tcPr>
          <w:p w14:paraId="28E5F8A5"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Reset affected user credentials</w:t>
            </w:r>
          </w:p>
        </w:tc>
        <w:tc>
          <w:tcPr>
            <w:tcW w:w="0" w:type="auto"/>
            <w:vAlign w:val="center"/>
            <w:hideMark/>
          </w:tcPr>
          <w:p w14:paraId="19808858"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15501772" w14:textId="77777777">
        <w:trPr>
          <w:tblCellSpacing w:w="15" w:type="dxa"/>
        </w:trPr>
        <w:tc>
          <w:tcPr>
            <w:tcW w:w="0" w:type="auto"/>
            <w:vAlign w:val="center"/>
            <w:hideMark/>
          </w:tcPr>
          <w:p w14:paraId="2CCC6E9F"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Block malicious domain at firewall level</w:t>
            </w:r>
          </w:p>
        </w:tc>
        <w:tc>
          <w:tcPr>
            <w:tcW w:w="0" w:type="auto"/>
            <w:vAlign w:val="center"/>
            <w:hideMark/>
          </w:tcPr>
          <w:p w14:paraId="39BCA699"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628A7C2F" w14:textId="77777777">
        <w:trPr>
          <w:tblCellSpacing w:w="15" w:type="dxa"/>
        </w:trPr>
        <w:tc>
          <w:tcPr>
            <w:tcW w:w="0" w:type="auto"/>
            <w:vAlign w:val="center"/>
            <w:hideMark/>
          </w:tcPr>
          <w:p w14:paraId="3CA03E6A"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Terminate suspicious sessions</w:t>
            </w:r>
          </w:p>
        </w:tc>
        <w:tc>
          <w:tcPr>
            <w:tcW w:w="0" w:type="auto"/>
            <w:vAlign w:val="center"/>
            <w:hideMark/>
          </w:tcPr>
          <w:p w14:paraId="6A8745B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7E592409" w14:textId="77777777">
        <w:trPr>
          <w:tblCellSpacing w:w="15" w:type="dxa"/>
        </w:trPr>
        <w:tc>
          <w:tcPr>
            <w:tcW w:w="0" w:type="auto"/>
            <w:vAlign w:val="center"/>
            <w:hideMark/>
          </w:tcPr>
          <w:p w14:paraId="75CAF6D4"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Disable compromised accounts if required</w:t>
            </w:r>
          </w:p>
        </w:tc>
        <w:tc>
          <w:tcPr>
            <w:tcW w:w="0" w:type="auto"/>
            <w:vAlign w:val="center"/>
            <w:hideMark/>
          </w:tcPr>
          <w:p w14:paraId="066C287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770FCB72" w14:textId="77777777">
        <w:trPr>
          <w:tblCellSpacing w:w="15" w:type="dxa"/>
        </w:trPr>
        <w:tc>
          <w:tcPr>
            <w:tcW w:w="0" w:type="auto"/>
            <w:vAlign w:val="center"/>
            <w:hideMark/>
          </w:tcPr>
          <w:p w14:paraId="3CC8600F"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Update email filtering rules</w:t>
            </w:r>
          </w:p>
        </w:tc>
        <w:tc>
          <w:tcPr>
            <w:tcW w:w="0" w:type="auto"/>
            <w:vAlign w:val="center"/>
            <w:hideMark/>
          </w:tcPr>
          <w:p w14:paraId="6E1A03C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bl>
    <w:p w14:paraId="33FCD2D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0A110FD8">
          <v:rect id="_x0000_i1090" style="width:0;height:1.5pt" o:hralign="center" o:hrstd="t" o:hr="t" fillcolor="#a0a0a0" stroked="f"/>
        </w:pict>
      </w:r>
    </w:p>
    <w:p w14:paraId="05308641"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Evidence Preservation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1129"/>
      </w:tblGrid>
      <w:tr w:rsidR="00822379" w:rsidRPr="00822379" w14:paraId="62419509" w14:textId="77777777">
        <w:trPr>
          <w:tblHeader/>
          <w:tblCellSpacing w:w="15" w:type="dxa"/>
        </w:trPr>
        <w:tc>
          <w:tcPr>
            <w:tcW w:w="0" w:type="auto"/>
            <w:vAlign w:val="center"/>
            <w:hideMark/>
          </w:tcPr>
          <w:p w14:paraId="319B156D"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2591B7B6"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Status</w:t>
            </w:r>
          </w:p>
        </w:tc>
      </w:tr>
      <w:tr w:rsidR="00822379" w:rsidRPr="00822379" w14:paraId="31E6EA5E" w14:textId="77777777">
        <w:trPr>
          <w:tblCellSpacing w:w="15" w:type="dxa"/>
        </w:trPr>
        <w:tc>
          <w:tcPr>
            <w:tcW w:w="0" w:type="auto"/>
            <w:vAlign w:val="center"/>
            <w:hideMark/>
          </w:tcPr>
          <w:p w14:paraId="08FF64E5"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Preserve </w:t>
            </w:r>
            <w:proofErr w:type="spellStart"/>
            <w:r w:rsidRPr="00822379">
              <w:rPr>
                <w:rFonts w:ascii="Times New Roman" w:eastAsia="Times New Roman" w:hAnsi="Times New Roman" w:cs="Times New Roman"/>
                <w:kern w:val="0"/>
                <w:sz w:val="24"/>
                <w:szCs w:val="24"/>
                <w:lang w:eastAsia="en-IN"/>
                <w14:ligatures w14:val="none"/>
              </w:rPr>
              <w:t>Wazuh</w:t>
            </w:r>
            <w:proofErr w:type="spellEnd"/>
            <w:r w:rsidRPr="00822379">
              <w:rPr>
                <w:rFonts w:ascii="Times New Roman" w:eastAsia="Times New Roman" w:hAnsi="Times New Roman" w:cs="Times New Roman"/>
                <w:kern w:val="0"/>
                <w:sz w:val="24"/>
                <w:szCs w:val="24"/>
                <w:lang w:eastAsia="en-IN"/>
                <w14:ligatures w14:val="none"/>
              </w:rPr>
              <w:t xml:space="preserve"> alert logs</w:t>
            </w:r>
          </w:p>
        </w:tc>
        <w:tc>
          <w:tcPr>
            <w:tcW w:w="0" w:type="auto"/>
            <w:vAlign w:val="center"/>
            <w:hideMark/>
          </w:tcPr>
          <w:p w14:paraId="48CE6AE0"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5403EDF8" w14:textId="77777777">
        <w:trPr>
          <w:tblCellSpacing w:w="15" w:type="dxa"/>
        </w:trPr>
        <w:tc>
          <w:tcPr>
            <w:tcW w:w="0" w:type="auto"/>
            <w:vAlign w:val="center"/>
            <w:hideMark/>
          </w:tcPr>
          <w:p w14:paraId="02B9ED9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Export email samples</w:t>
            </w:r>
          </w:p>
        </w:tc>
        <w:tc>
          <w:tcPr>
            <w:tcW w:w="0" w:type="auto"/>
            <w:vAlign w:val="center"/>
            <w:hideMark/>
          </w:tcPr>
          <w:p w14:paraId="31DBB03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370C592F" w14:textId="77777777">
        <w:trPr>
          <w:tblCellSpacing w:w="15" w:type="dxa"/>
        </w:trPr>
        <w:tc>
          <w:tcPr>
            <w:tcW w:w="0" w:type="auto"/>
            <w:vAlign w:val="center"/>
            <w:hideMark/>
          </w:tcPr>
          <w:p w14:paraId="35CD3895"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Preserve browser history artifacts</w:t>
            </w:r>
          </w:p>
        </w:tc>
        <w:tc>
          <w:tcPr>
            <w:tcW w:w="0" w:type="auto"/>
            <w:vAlign w:val="center"/>
            <w:hideMark/>
          </w:tcPr>
          <w:p w14:paraId="1D007EC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0257B2BF" w14:textId="77777777">
        <w:trPr>
          <w:tblCellSpacing w:w="15" w:type="dxa"/>
        </w:trPr>
        <w:tc>
          <w:tcPr>
            <w:tcW w:w="0" w:type="auto"/>
            <w:vAlign w:val="center"/>
            <w:hideMark/>
          </w:tcPr>
          <w:p w14:paraId="6FC61F16"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Document IOC details</w:t>
            </w:r>
          </w:p>
        </w:tc>
        <w:tc>
          <w:tcPr>
            <w:tcW w:w="0" w:type="auto"/>
            <w:vAlign w:val="center"/>
            <w:hideMark/>
          </w:tcPr>
          <w:p w14:paraId="1EA385FB"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7271F122" w14:textId="77777777">
        <w:trPr>
          <w:tblCellSpacing w:w="15" w:type="dxa"/>
        </w:trPr>
        <w:tc>
          <w:tcPr>
            <w:tcW w:w="0" w:type="auto"/>
            <w:vAlign w:val="center"/>
            <w:hideMark/>
          </w:tcPr>
          <w:p w14:paraId="79710494"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Generate SHA256 hashes for evidence</w:t>
            </w:r>
          </w:p>
        </w:tc>
        <w:tc>
          <w:tcPr>
            <w:tcW w:w="0" w:type="auto"/>
            <w:vAlign w:val="center"/>
            <w:hideMark/>
          </w:tcPr>
          <w:p w14:paraId="7FC98EA3"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43D0BCFA" w14:textId="77777777">
        <w:trPr>
          <w:tblCellSpacing w:w="15" w:type="dxa"/>
        </w:trPr>
        <w:tc>
          <w:tcPr>
            <w:tcW w:w="0" w:type="auto"/>
            <w:vAlign w:val="center"/>
            <w:hideMark/>
          </w:tcPr>
          <w:p w14:paraId="183C912D"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Securely archive collected evidence</w:t>
            </w:r>
          </w:p>
        </w:tc>
        <w:tc>
          <w:tcPr>
            <w:tcW w:w="0" w:type="auto"/>
            <w:vAlign w:val="center"/>
            <w:hideMark/>
          </w:tcPr>
          <w:p w14:paraId="669A2D82"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bl>
    <w:p w14:paraId="39EE9A1D"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4B997E80">
          <v:rect id="_x0000_i1091" style="width:0;height:1.5pt" o:hralign="center" o:hrstd="t" o:hr="t" fillcolor="#a0a0a0" stroked="f"/>
        </w:pict>
      </w:r>
    </w:p>
    <w:p w14:paraId="119B1577"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Threat Intelligence Validation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4"/>
        <w:gridCol w:w="1129"/>
      </w:tblGrid>
      <w:tr w:rsidR="00822379" w:rsidRPr="00822379" w14:paraId="4D6D9920" w14:textId="77777777">
        <w:trPr>
          <w:tblHeader/>
          <w:tblCellSpacing w:w="15" w:type="dxa"/>
        </w:trPr>
        <w:tc>
          <w:tcPr>
            <w:tcW w:w="0" w:type="auto"/>
            <w:vAlign w:val="center"/>
            <w:hideMark/>
          </w:tcPr>
          <w:p w14:paraId="05934249"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7D62AC01"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Status</w:t>
            </w:r>
          </w:p>
        </w:tc>
      </w:tr>
      <w:tr w:rsidR="00822379" w:rsidRPr="00822379" w14:paraId="188CA0C7" w14:textId="77777777">
        <w:trPr>
          <w:tblCellSpacing w:w="15" w:type="dxa"/>
        </w:trPr>
        <w:tc>
          <w:tcPr>
            <w:tcW w:w="0" w:type="auto"/>
            <w:vAlign w:val="center"/>
            <w:hideMark/>
          </w:tcPr>
          <w:p w14:paraId="009836B9"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Validate malicious domain reputation</w:t>
            </w:r>
          </w:p>
        </w:tc>
        <w:tc>
          <w:tcPr>
            <w:tcW w:w="0" w:type="auto"/>
            <w:vAlign w:val="center"/>
            <w:hideMark/>
          </w:tcPr>
          <w:p w14:paraId="6A77FF5E"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6D37B11F" w14:textId="77777777">
        <w:trPr>
          <w:tblCellSpacing w:w="15" w:type="dxa"/>
        </w:trPr>
        <w:tc>
          <w:tcPr>
            <w:tcW w:w="0" w:type="auto"/>
            <w:vAlign w:val="center"/>
            <w:hideMark/>
          </w:tcPr>
          <w:p w14:paraId="6600B940"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Review associated IP addresses</w:t>
            </w:r>
          </w:p>
        </w:tc>
        <w:tc>
          <w:tcPr>
            <w:tcW w:w="0" w:type="auto"/>
            <w:vAlign w:val="center"/>
            <w:hideMark/>
          </w:tcPr>
          <w:p w14:paraId="44CFA69D"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7E740C0E" w14:textId="77777777">
        <w:trPr>
          <w:tblCellSpacing w:w="15" w:type="dxa"/>
        </w:trPr>
        <w:tc>
          <w:tcPr>
            <w:tcW w:w="0" w:type="auto"/>
            <w:vAlign w:val="center"/>
            <w:hideMark/>
          </w:tcPr>
          <w:p w14:paraId="0C92D52C"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lastRenderedPageBreak/>
              <w:t>Identify known phishing campaigns</w:t>
            </w:r>
          </w:p>
        </w:tc>
        <w:tc>
          <w:tcPr>
            <w:tcW w:w="0" w:type="auto"/>
            <w:vAlign w:val="center"/>
            <w:hideMark/>
          </w:tcPr>
          <w:p w14:paraId="7808A37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37B75468" w14:textId="77777777">
        <w:trPr>
          <w:tblCellSpacing w:w="15" w:type="dxa"/>
        </w:trPr>
        <w:tc>
          <w:tcPr>
            <w:tcW w:w="0" w:type="auto"/>
            <w:vAlign w:val="center"/>
            <w:hideMark/>
          </w:tcPr>
          <w:p w14:paraId="44FF70CB"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Correlate IOCs with external feeds</w:t>
            </w:r>
          </w:p>
        </w:tc>
        <w:tc>
          <w:tcPr>
            <w:tcW w:w="0" w:type="auto"/>
            <w:vAlign w:val="center"/>
            <w:hideMark/>
          </w:tcPr>
          <w:p w14:paraId="1696F164"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68F30B7E" w14:textId="77777777">
        <w:trPr>
          <w:tblCellSpacing w:w="15" w:type="dxa"/>
        </w:trPr>
        <w:tc>
          <w:tcPr>
            <w:tcW w:w="0" w:type="auto"/>
            <w:vAlign w:val="center"/>
            <w:hideMark/>
          </w:tcPr>
          <w:p w14:paraId="0F2DF3C6"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Update internal IOC watchlist</w:t>
            </w:r>
          </w:p>
        </w:tc>
        <w:tc>
          <w:tcPr>
            <w:tcW w:w="0" w:type="auto"/>
            <w:vAlign w:val="center"/>
            <w:hideMark/>
          </w:tcPr>
          <w:p w14:paraId="70EDAC2C"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bl>
    <w:p w14:paraId="4F0CD62F"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5A96E035">
          <v:rect id="_x0000_i1092" style="width:0;height:1.5pt" o:hralign="center" o:hrstd="t" o:hr="t" fillcolor="#a0a0a0" stroked="f"/>
        </w:pict>
      </w:r>
    </w:p>
    <w:p w14:paraId="3A81BB1E"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Post-Incident Actions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8"/>
        <w:gridCol w:w="1129"/>
      </w:tblGrid>
      <w:tr w:rsidR="00822379" w:rsidRPr="00822379" w14:paraId="2A236BAA" w14:textId="77777777">
        <w:trPr>
          <w:tblHeader/>
          <w:tblCellSpacing w:w="15" w:type="dxa"/>
        </w:trPr>
        <w:tc>
          <w:tcPr>
            <w:tcW w:w="0" w:type="auto"/>
            <w:vAlign w:val="center"/>
            <w:hideMark/>
          </w:tcPr>
          <w:p w14:paraId="1DF432E9"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3C51D349" w14:textId="77777777" w:rsidR="00822379" w:rsidRPr="00822379" w:rsidRDefault="00822379" w:rsidP="00822379">
            <w:pPr>
              <w:spacing w:after="0" w:line="240" w:lineRule="auto"/>
              <w:jc w:val="center"/>
              <w:rPr>
                <w:rFonts w:ascii="Times New Roman" w:eastAsia="Times New Roman" w:hAnsi="Times New Roman" w:cs="Times New Roman"/>
                <w:b/>
                <w:bCs/>
                <w:kern w:val="0"/>
                <w:sz w:val="24"/>
                <w:szCs w:val="24"/>
                <w:lang w:eastAsia="en-IN"/>
                <w14:ligatures w14:val="none"/>
              </w:rPr>
            </w:pPr>
            <w:r w:rsidRPr="00822379">
              <w:rPr>
                <w:rFonts w:ascii="Times New Roman" w:eastAsia="Times New Roman" w:hAnsi="Times New Roman" w:cs="Times New Roman"/>
                <w:b/>
                <w:bCs/>
                <w:kern w:val="0"/>
                <w:sz w:val="24"/>
                <w:szCs w:val="24"/>
                <w:lang w:eastAsia="en-IN"/>
                <w14:ligatures w14:val="none"/>
              </w:rPr>
              <w:t>Status</w:t>
            </w:r>
          </w:p>
        </w:tc>
      </w:tr>
      <w:tr w:rsidR="00822379" w:rsidRPr="00822379" w14:paraId="1D9A82FD" w14:textId="77777777">
        <w:trPr>
          <w:tblCellSpacing w:w="15" w:type="dxa"/>
        </w:trPr>
        <w:tc>
          <w:tcPr>
            <w:tcW w:w="0" w:type="auto"/>
            <w:vAlign w:val="center"/>
            <w:hideMark/>
          </w:tcPr>
          <w:p w14:paraId="2BE631ED"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Conduct lessons learned review</w:t>
            </w:r>
          </w:p>
        </w:tc>
        <w:tc>
          <w:tcPr>
            <w:tcW w:w="0" w:type="auto"/>
            <w:vAlign w:val="center"/>
            <w:hideMark/>
          </w:tcPr>
          <w:p w14:paraId="39160A6B"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4006CE7E" w14:textId="77777777">
        <w:trPr>
          <w:tblCellSpacing w:w="15" w:type="dxa"/>
        </w:trPr>
        <w:tc>
          <w:tcPr>
            <w:tcW w:w="0" w:type="auto"/>
            <w:vAlign w:val="center"/>
            <w:hideMark/>
          </w:tcPr>
          <w:p w14:paraId="4B9FEEC3"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Update incident documentation</w:t>
            </w:r>
          </w:p>
        </w:tc>
        <w:tc>
          <w:tcPr>
            <w:tcW w:w="0" w:type="auto"/>
            <w:vAlign w:val="center"/>
            <w:hideMark/>
          </w:tcPr>
          <w:p w14:paraId="51979A49"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076E9A78" w14:textId="77777777">
        <w:trPr>
          <w:tblCellSpacing w:w="15" w:type="dxa"/>
        </w:trPr>
        <w:tc>
          <w:tcPr>
            <w:tcW w:w="0" w:type="auto"/>
            <w:vAlign w:val="center"/>
            <w:hideMark/>
          </w:tcPr>
          <w:p w14:paraId="602C87CC"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Notify management team</w:t>
            </w:r>
          </w:p>
        </w:tc>
        <w:tc>
          <w:tcPr>
            <w:tcW w:w="0" w:type="auto"/>
            <w:vAlign w:val="center"/>
            <w:hideMark/>
          </w:tcPr>
          <w:p w14:paraId="276276A7"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6AEFD29B" w14:textId="77777777">
        <w:trPr>
          <w:tblCellSpacing w:w="15" w:type="dxa"/>
        </w:trPr>
        <w:tc>
          <w:tcPr>
            <w:tcW w:w="0" w:type="auto"/>
            <w:vAlign w:val="center"/>
            <w:hideMark/>
          </w:tcPr>
          <w:p w14:paraId="3928B11B"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Review detection rule effectiveness</w:t>
            </w:r>
          </w:p>
        </w:tc>
        <w:tc>
          <w:tcPr>
            <w:tcW w:w="0" w:type="auto"/>
            <w:vAlign w:val="center"/>
            <w:hideMark/>
          </w:tcPr>
          <w:p w14:paraId="691F2588"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2FFFF864" w14:textId="77777777">
        <w:trPr>
          <w:tblCellSpacing w:w="15" w:type="dxa"/>
        </w:trPr>
        <w:tc>
          <w:tcPr>
            <w:tcW w:w="0" w:type="auto"/>
            <w:vAlign w:val="center"/>
            <w:hideMark/>
          </w:tcPr>
          <w:p w14:paraId="0D6F7C59"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Recommend additional phishing awareness training</w:t>
            </w:r>
          </w:p>
        </w:tc>
        <w:tc>
          <w:tcPr>
            <w:tcW w:w="0" w:type="auto"/>
            <w:vAlign w:val="center"/>
            <w:hideMark/>
          </w:tcPr>
          <w:p w14:paraId="09021583"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r w:rsidR="00822379" w:rsidRPr="00822379" w14:paraId="40AB0838" w14:textId="77777777">
        <w:trPr>
          <w:tblCellSpacing w:w="15" w:type="dxa"/>
        </w:trPr>
        <w:tc>
          <w:tcPr>
            <w:tcW w:w="0" w:type="auto"/>
            <w:vAlign w:val="center"/>
            <w:hideMark/>
          </w:tcPr>
          <w:p w14:paraId="09E8D7D8"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Close incident ticket after validation</w:t>
            </w:r>
          </w:p>
        </w:tc>
        <w:tc>
          <w:tcPr>
            <w:tcW w:w="0" w:type="auto"/>
            <w:vAlign w:val="center"/>
            <w:hideMark/>
          </w:tcPr>
          <w:p w14:paraId="44AD1FD5"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Completed</w:t>
            </w:r>
          </w:p>
        </w:tc>
      </w:tr>
    </w:tbl>
    <w:p w14:paraId="7C671E03"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69244265">
          <v:rect id="_x0000_i1093" style="width:0;height:1.5pt" o:hralign="center" o:hrstd="t" o:hr="t" fillcolor="#a0a0a0" stroked="f"/>
        </w:pict>
      </w:r>
    </w:p>
    <w:p w14:paraId="1AF758D8"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Lessons Learned</w:t>
      </w:r>
    </w:p>
    <w:p w14:paraId="1E1824C5" w14:textId="77777777" w:rsidR="00822379" w:rsidRPr="00822379" w:rsidRDefault="00822379" w:rsidP="00822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The phishing incident demonstrated the importance of rapid alert triage, user awareness, and effective incident response procedures. Although the phishing email successfully reached the user inbox, continuous monitoring and quick response actions prevented further compromise and minimized operational impact.</w:t>
      </w:r>
    </w:p>
    <w:p w14:paraId="1F476C4A" w14:textId="77777777" w:rsidR="00822379" w:rsidRPr="00822379" w:rsidRDefault="00822379" w:rsidP="00822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The incident also highlighted the need for:</w:t>
      </w:r>
    </w:p>
    <w:p w14:paraId="12121ABE" w14:textId="77777777" w:rsidR="00822379" w:rsidRPr="00822379" w:rsidRDefault="00822379" w:rsidP="008223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Improved phishing awareness training </w:t>
      </w:r>
    </w:p>
    <w:p w14:paraId="5B98A5EA" w14:textId="77777777" w:rsidR="00822379" w:rsidRPr="00822379" w:rsidRDefault="00822379" w:rsidP="008223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Enhanced email filtering policies </w:t>
      </w:r>
    </w:p>
    <w:p w14:paraId="0A21F95F" w14:textId="77777777" w:rsidR="00822379" w:rsidRPr="00822379" w:rsidRDefault="00822379" w:rsidP="008223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Stronger threat intelligence integration </w:t>
      </w:r>
    </w:p>
    <w:p w14:paraId="5468728C" w14:textId="77777777" w:rsidR="00822379" w:rsidRPr="00822379" w:rsidRDefault="00822379" w:rsidP="008223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 xml:space="preserve">Faster automated alert escalation workflows </w:t>
      </w:r>
    </w:p>
    <w:p w14:paraId="45FF582D" w14:textId="77777777" w:rsidR="00822379" w:rsidRPr="00822379" w:rsidRDefault="00822379" w:rsidP="00822379">
      <w:pPr>
        <w:spacing w:after="0"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pict w14:anchorId="2F14012C">
          <v:rect id="_x0000_i1094" style="width:0;height:1.5pt" o:hralign="center" o:hrstd="t" o:hr="t" fillcolor="#a0a0a0" stroked="f"/>
        </w:pict>
      </w:r>
    </w:p>
    <w:p w14:paraId="6FE67EBA" w14:textId="77777777" w:rsidR="00822379" w:rsidRPr="00822379" w:rsidRDefault="00822379" w:rsidP="008223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2379">
        <w:rPr>
          <w:rFonts w:ascii="Times New Roman" w:eastAsia="Times New Roman" w:hAnsi="Times New Roman" w:cs="Times New Roman"/>
          <w:b/>
          <w:bCs/>
          <w:kern w:val="36"/>
          <w:sz w:val="48"/>
          <w:szCs w:val="48"/>
          <w:lang w:eastAsia="en-IN"/>
          <w14:ligatures w14:val="none"/>
        </w:rPr>
        <w:t>Conclusion</w:t>
      </w:r>
    </w:p>
    <w:p w14:paraId="7898913D" w14:textId="77777777" w:rsidR="00822379" w:rsidRPr="00822379" w:rsidRDefault="00822379" w:rsidP="008223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2379">
        <w:rPr>
          <w:rFonts w:ascii="Times New Roman" w:eastAsia="Times New Roman" w:hAnsi="Times New Roman" w:cs="Times New Roman"/>
          <w:kern w:val="0"/>
          <w:sz w:val="24"/>
          <w:szCs w:val="24"/>
          <w:lang w:eastAsia="en-IN"/>
          <w14:ligatures w14:val="none"/>
        </w:rPr>
        <w:t>This checklist ensured that all required phishing investigation, containment, evidence preservation, and remediation procedures were completed successfully. Standardized checklists improve SOC operational consistency and help reduce the risk of missed investigative steps during high-priority incidents.</w:t>
      </w:r>
    </w:p>
    <w:p w14:paraId="3A8F7ED2" w14:textId="77777777" w:rsidR="003A7BDF" w:rsidRDefault="003A7BDF"/>
    <w:sectPr w:rsidR="003A7BDF" w:rsidSect="00CC4CCF">
      <w:pgSz w:w="11906" w:h="16838"/>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46B82"/>
    <w:multiLevelType w:val="multilevel"/>
    <w:tmpl w:val="525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C0055"/>
    <w:multiLevelType w:val="multilevel"/>
    <w:tmpl w:val="D5E4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978045">
    <w:abstractNumId w:val="0"/>
  </w:num>
  <w:num w:numId="2" w16cid:durableId="9702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82"/>
    <w:rsid w:val="00007882"/>
    <w:rsid w:val="00124F95"/>
    <w:rsid w:val="003A7BDF"/>
    <w:rsid w:val="0066310A"/>
    <w:rsid w:val="00822379"/>
    <w:rsid w:val="008C5CC4"/>
    <w:rsid w:val="00921697"/>
    <w:rsid w:val="00BC3893"/>
    <w:rsid w:val="00CC4CCF"/>
    <w:rsid w:val="00EB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B5ED"/>
  <w15:chartTrackingRefBased/>
  <w15:docId w15:val="{4C317BE5-6152-4370-B657-C2321F354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882"/>
    <w:rPr>
      <w:rFonts w:eastAsiaTheme="majorEastAsia" w:cstheme="majorBidi"/>
      <w:color w:val="272727" w:themeColor="text1" w:themeTint="D8"/>
    </w:rPr>
  </w:style>
  <w:style w:type="paragraph" w:styleId="Title">
    <w:name w:val="Title"/>
    <w:basedOn w:val="Normal"/>
    <w:next w:val="Normal"/>
    <w:link w:val="TitleChar"/>
    <w:uiPriority w:val="10"/>
    <w:qFormat/>
    <w:rsid w:val="00007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882"/>
    <w:pPr>
      <w:spacing w:before="160"/>
      <w:jc w:val="center"/>
    </w:pPr>
    <w:rPr>
      <w:i/>
      <w:iCs/>
      <w:color w:val="404040" w:themeColor="text1" w:themeTint="BF"/>
    </w:rPr>
  </w:style>
  <w:style w:type="character" w:customStyle="1" w:styleId="QuoteChar">
    <w:name w:val="Quote Char"/>
    <w:basedOn w:val="DefaultParagraphFont"/>
    <w:link w:val="Quote"/>
    <w:uiPriority w:val="29"/>
    <w:rsid w:val="00007882"/>
    <w:rPr>
      <w:i/>
      <w:iCs/>
      <w:color w:val="404040" w:themeColor="text1" w:themeTint="BF"/>
    </w:rPr>
  </w:style>
  <w:style w:type="paragraph" w:styleId="ListParagraph">
    <w:name w:val="List Paragraph"/>
    <w:basedOn w:val="Normal"/>
    <w:uiPriority w:val="34"/>
    <w:qFormat/>
    <w:rsid w:val="00007882"/>
    <w:pPr>
      <w:ind w:left="720"/>
      <w:contextualSpacing/>
    </w:pPr>
  </w:style>
  <w:style w:type="character" w:styleId="IntenseEmphasis">
    <w:name w:val="Intense Emphasis"/>
    <w:basedOn w:val="DefaultParagraphFont"/>
    <w:uiPriority w:val="21"/>
    <w:qFormat/>
    <w:rsid w:val="00007882"/>
    <w:rPr>
      <w:i/>
      <w:iCs/>
      <w:color w:val="0F4761" w:themeColor="accent1" w:themeShade="BF"/>
    </w:rPr>
  </w:style>
  <w:style w:type="paragraph" w:styleId="IntenseQuote">
    <w:name w:val="Intense Quote"/>
    <w:basedOn w:val="Normal"/>
    <w:next w:val="Normal"/>
    <w:link w:val="IntenseQuoteChar"/>
    <w:uiPriority w:val="30"/>
    <w:qFormat/>
    <w:rsid w:val="00007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882"/>
    <w:rPr>
      <w:i/>
      <w:iCs/>
      <w:color w:val="0F4761" w:themeColor="accent1" w:themeShade="BF"/>
    </w:rPr>
  </w:style>
  <w:style w:type="character" w:styleId="IntenseReference">
    <w:name w:val="Intense Reference"/>
    <w:basedOn w:val="DefaultParagraphFont"/>
    <w:uiPriority w:val="32"/>
    <w:qFormat/>
    <w:rsid w:val="00007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Singha</dc:creator>
  <cp:keywords/>
  <dc:description/>
  <cp:lastModifiedBy>Saswati Singha</cp:lastModifiedBy>
  <cp:revision>2</cp:revision>
  <dcterms:created xsi:type="dcterms:W3CDTF">2026-05-21T12:07:00Z</dcterms:created>
  <dcterms:modified xsi:type="dcterms:W3CDTF">2026-05-21T12:07:00Z</dcterms:modified>
</cp:coreProperties>
</file>