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structured preparation guide to help Windows team members think clearly, act confidently, and defend effectively under pressure.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i w:val="1"/>
          <w:sz w:val="34"/>
          <w:szCs w:val="34"/>
        </w:rPr>
      </w:pPr>
      <w:bookmarkStart w:colFirst="0" w:colLast="0" w:name="_raxf3iohui07" w:id="0"/>
      <w:bookmarkEnd w:id="0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1. Credential &amp; Access Control Hygiene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i w:val="1"/>
          <w:rtl w:val="0"/>
        </w:rPr>
        <w:t xml:space="preserve"> Validate that only authorized accounts exist and that privilege is properly scoped.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Enumerate local accounts: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Get-LocalUser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net user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Audit administrative groups: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net localgroup Administrators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Identify excessive group memberships (e.g., RDP, Power Users)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for enabled Guest or default accounts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Examine recent account changes in logs (IDs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4720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4722</w:t>
      </w:r>
      <w:r w:rsidDel="00000000" w:rsidR="00000000" w:rsidRPr="00000000">
        <w:rPr>
          <w:i w:val="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Ask yourself:</w:t>
      </w:r>
      <w:r w:rsidDel="00000000" w:rsidR="00000000" w:rsidRPr="00000000">
        <w:rPr>
          <w:i w:val="1"/>
          <w:rtl w:val="0"/>
        </w:rPr>
        <w:t xml:space="preserve"> What accounts shouldn’t exist—and how would you find them without relying on your memory?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r1tjuhh2if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Firewall &amp; Port Visibility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critical services are reachable—but only by those who should access them.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List listening ports and owning processes: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 -ano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 /FI "PID eq &lt;PID&gt;"</w:t>
        <w:br w:type="textWrapping"/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Review firewall profiles and rules: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Get-NetFirewallProfile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Get-NetFirewallRule | ? { $_.Enabled -eq $true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that ports like 389, 53, 80/443, 3389 are </w:t>
      </w:r>
      <w:r w:rsidDel="00000000" w:rsidR="00000000" w:rsidRPr="00000000">
        <w:rPr>
          <w:b w:val="1"/>
          <w:rtl w:val="0"/>
        </w:rPr>
        <w:t xml:space="preserve">limited to required source IPs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Disable or scope RDP and SMB to internal ranges if possible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Mental Model:</w:t>
      </w:r>
      <w:r w:rsidDel="00000000" w:rsidR="00000000" w:rsidRPr="00000000">
        <w:rPr>
          <w:rtl w:val="0"/>
        </w:rPr>
        <w:t xml:space="preserve"> Every port is a decision. If it’s open, you should know why—and to whom.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6vvmbgsjvj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3. Event Log Familiarity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Recognize key security-relevant system events, and build habits for regular review.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Key Event IDs to remember: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4624</w:t>
      </w:r>
      <w:r w:rsidDel="00000000" w:rsidR="00000000" w:rsidRPr="00000000">
        <w:rPr>
          <w:rtl w:val="0"/>
        </w:rPr>
        <w:t xml:space="preserve"> – Successful logon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4625</w:t>
      </w:r>
      <w:r w:rsidDel="00000000" w:rsidR="00000000" w:rsidRPr="00000000">
        <w:rPr>
          <w:rtl w:val="0"/>
        </w:rPr>
        <w:t xml:space="preserve"> – Failed logon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4720</w:t>
      </w:r>
      <w:r w:rsidDel="00000000" w:rsidR="00000000" w:rsidRPr="00000000">
        <w:rPr>
          <w:rtl w:val="0"/>
        </w:rPr>
        <w:t xml:space="preserve"> – New user created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7045</w:t>
      </w:r>
      <w:r w:rsidDel="00000000" w:rsidR="00000000" w:rsidRPr="00000000">
        <w:rPr>
          <w:rtl w:val="0"/>
        </w:rPr>
        <w:t xml:space="preserve"> – New service installed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1102</w:t>
      </w:r>
      <w:r w:rsidDel="00000000" w:rsidR="00000000" w:rsidRPr="00000000">
        <w:rPr>
          <w:rtl w:val="0"/>
        </w:rPr>
        <w:t xml:space="preserve"> – Audit log cleared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4688</w:t>
      </w:r>
      <w:r w:rsidDel="00000000" w:rsidR="00000000" w:rsidRPr="00000000">
        <w:rPr>
          <w:rtl w:val="0"/>
        </w:rPr>
        <w:t xml:space="preserve"> – New process created </w:t>
      </w:r>
      <w:r w:rsidDel="00000000" w:rsidR="00000000" w:rsidRPr="00000000">
        <w:rPr>
          <w:i w:val="1"/>
          <w:rtl w:val="0"/>
        </w:rPr>
        <w:t xml:space="preserve">(requires audit policy enabled)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Efficient triage with PowerShell: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Get-WinEvent -LogName Security | Where-Object { $_.Id -eq 4720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Ask yourself:</w:t>
      </w:r>
      <w:r w:rsidDel="00000000" w:rsidR="00000000" w:rsidRPr="00000000">
        <w:rPr>
          <w:rtl w:val="0"/>
        </w:rPr>
        <w:t xml:space="preserve"> Can you spot an attacker’s presence in the logs before the service is taken down?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oms53pwtd9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Threat Hunting &amp; Artifact Discovery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Proactively search for signs of compromise or unauthorized persistence.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Inspect persistence mechanisms: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Startup entries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Autoruns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 query HKLM\...\Run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Scheduled tasks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schtasks /query /fo LIST /v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Unusual services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Get-Service | Where { $_.StartType -eq 'Auto' }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known drop zones: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C:\Windows\Temp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C:\Users\Public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%TEMP%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Review running processes for anomalies:</w:t>
        <w:br w:type="textWrapping"/>
        <w:br w:type="textWrapping"/>
        <w:t xml:space="preserve"> 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Get-Process | Sort-Object CPU -Descending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r4t6cs1eq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Scripting &amp; Automation Familiarity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Use PowerShell confidently for diagnostics, auditing, and response.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Useful scripting capabilities: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Enumerate and disable non-admin users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Extract recent login failures: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Get-EventLog -LogName Security -InstanceId 4625 -Newest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Audit firewall status and changes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List running services and their statuses: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Get-Service | Sort-Object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You’re not just memorizing commands—you’re building muscle memory to ask and answer the right questions faster.</w:t>
      </w:r>
    </w:p>
    <w:p w:rsidR="00000000" w:rsidDel="00000000" w:rsidP="00000000" w:rsidRDefault="00000000" w:rsidRPr="00000000" w14:paraId="00000034">
      <w:pPr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w5ptgqdtxv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6. Incident Response Preparedness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Detect, respond to, and document intrusions with clarity and accountability.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timelines of attacker behavior: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Expectations:</w:t>
      </w:r>
      <w:r w:rsidDel="00000000" w:rsidR="00000000" w:rsidRPr="00000000">
        <w:rPr>
          <w:rtl w:val="0"/>
        </w:rPr>
        <w:t xml:space="preserve"> Your IR writeups should prove situational awareness, technical accuracy, and root cause analysis—not just “we found a bad thing.”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