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97B5" w14:textId="6FD80B12" w:rsidR="00AF41B5" w:rsidRDefault="00AF41B5" w:rsidP="00AF41B5">
      <w:pPr>
        <w:jc w:val="center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EJERCICIO PRÁCTICO DE CONTABILIDAD DE COSTOS</w:t>
      </w:r>
    </w:p>
    <w:p w14:paraId="5077F9C2" w14:textId="5F3685D0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Una empresa ensambla motocicletas tipo A y tipo B. La primera es una motocicleta económica dirigida a un segmento masivo del mercado, mientras que la segunda es más exclusiva y es vendida en volúmenes inferiores. Para el ensamble de cada una se utilizan algunos componentes y partes como el chasis, el motor, el tanque, conexiones eléctricas, pintura, defensas y otros elementos menores. Todos estos componentes son comprados en el exterior y transportados en contenedor hasta la planta de la empresa. A continuación</w:t>
      </w:r>
      <w:r w:rsidR="00774C3A">
        <w:rPr>
          <w:rFonts w:ascii="Comic Sans MS" w:hAnsi="Comic Sans MS" w:cs="Arial"/>
          <w:sz w:val="20"/>
          <w:szCs w:val="20"/>
        </w:rPr>
        <w:t>,</w:t>
      </w:r>
      <w:r w:rsidRPr="00A366A0">
        <w:rPr>
          <w:rFonts w:ascii="Comic Sans MS" w:hAnsi="Comic Sans MS" w:cs="Arial"/>
          <w:sz w:val="20"/>
          <w:szCs w:val="20"/>
        </w:rPr>
        <w:t xml:space="preserve"> se presentan los valores unitarios pagados por los componentes, las partes y el transporte:</w:t>
      </w:r>
    </w:p>
    <w:p w14:paraId="25B55CD2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noProof/>
          <w:sz w:val="20"/>
          <w:szCs w:val="20"/>
          <w:lang w:val="es-CO" w:eastAsia="es-CO"/>
        </w:rPr>
        <w:drawing>
          <wp:inline distT="0" distB="0" distL="0" distR="0" wp14:anchorId="19D95B33" wp14:editId="428C7DA2">
            <wp:extent cx="5476875" cy="19526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9DC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Para el ensamble de cada motocicleta se requieren tres procesos. En el primer proceso, recepción, se reciben, verifican, inspeccionan y almacenan todos los componentes y partes requeridos para la elaboración de cada motocicleta. En el segundo proceso, pintura, se pintan; y finalmente en el proceso de ensamble se finaliza cada motocicleta. Los recursos consumidos a lo largo de cada uno de los procesos para cada tipo de motocicleta pueden identificarse en la tabla siguiente:</w:t>
      </w:r>
    </w:p>
    <w:p w14:paraId="3204F108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noProof/>
          <w:sz w:val="20"/>
          <w:szCs w:val="20"/>
          <w:lang w:val="es-CO" w:eastAsia="es-CO"/>
        </w:rPr>
        <w:drawing>
          <wp:inline distT="0" distB="0" distL="0" distR="0" wp14:anchorId="22BC7BFB" wp14:editId="33ED14A4">
            <wp:extent cx="5612130" cy="1475970"/>
            <wp:effectExtent l="19050" t="0" r="762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F9E05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293DA3DB" wp14:editId="3CC3DEF4">
            <wp:extent cx="5612130" cy="1517092"/>
            <wp:effectExtent l="19050" t="0" r="762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DDEB0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La compañía tiene un factor prestacional del 60% para el personal de la planta y de un 65% para sus áreas administrativa, comercial y de transporte.</w:t>
      </w:r>
    </w:p>
    <w:p w14:paraId="37D4DA9C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El costo mensual del arrendamiento en donde se encuentra ubicada la empresa es de $100.000.000, las labores de ingeniería $30.000.000 y la vigilancia de las instalaciones productivas $10.000.000.</w:t>
      </w:r>
    </w:p>
    <w:p w14:paraId="7BD366E3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El área de producción ha definido una capacidad normal de 15.000 unidades (entre los dos tipos de motocicletas) al mes con los recursos humanos y técnicos que tiene disponibles.</w:t>
      </w:r>
    </w:p>
    <w:p w14:paraId="781F18F5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Actualmente se comercializan 7.000 motocicletas tipo A y 4.000 motocicletas tipo B en el mercado nacional a unos precios de venta de $1.500.000 y $2.500.000 respectivamente.</w:t>
      </w:r>
    </w:p>
    <w:p w14:paraId="5C0D7101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 xml:space="preserve">A </w:t>
      </w:r>
      <w:proofErr w:type="gramStart"/>
      <w:r w:rsidRPr="00A366A0">
        <w:rPr>
          <w:rFonts w:ascii="Comic Sans MS" w:hAnsi="Comic Sans MS" w:cs="Arial"/>
          <w:sz w:val="20"/>
          <w:szCs w:val="20"/>
        </w:rPr>
        <w:t>continuación</w:t>
      </w:r>
      <w:proofErr w:type="gramEnd"/>
      <w:r w:rsidRPr="00A366A0">
        <w:rPr>
          <w:rFonts w:ascii="Comic Sans MS" w:hAnsi="Comic Sans MS" w:cs="Arial"/>
          <w:sz w:val="20"/>
          <w:szCs w:val="20"/>
        </w:rPr>
        <w:t xml:space="preserve"> se presentan otras cifras operativas en las que incurre la compañía para la administración y comercialización de sus productos:</w:t>
      </w:r>
    </w:p>
    <w:p w14:paraId="0AB512E7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noProof/>
          <w:sz w:val="20"/>
          <w:szCs w:val="20"/>
          <w:lang w:val="es-CO" w:eastAsia="es-CO"/>
        </w:rPr>
        <w:drawing>
          <wp:inline distT="0" distB="0" distL="0" distR="0" wp14:anchorId="414CFAAD" wp14:editId="413995FD">
            <wp:extent cx="5612130" cy="2007338"/>
            <wp:effectExtent l="19050" t="0" r="762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2CBBB" w14:textId="77777777" w:rsidR="00AF41B5" w:rsidRPr="00A366A0" w:rsidRDefault="00AF41B5" w:rsidP="00AF41B5">
      <w:p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 xml:space="preserve">Nota: actualmente la compañía tiene </w:t>
      </w:r>
      <w:r w:rsidRPr="00A366A0">
        <w:rPr>
          <w:rFonts w:ascii="Comic Sans MS" w:hAnsi="Comic Sans MS" w:cs="Arial"/>
          <w:b/>
          <w:sz w:val="20"/>
          <w:szCs w:val="20"/>
          <w:u w:val="single"/>
        </w:rPr>
        <w:t>tres</w:t>
      </w:r>
      <w:r w:rsidRPr="00A366A0">
        <w:rPr>
          <w:rFonts w:ascii="Comic Sans MS" w:hAnsi="Comic Sans MS" w:cs="Arial"/>
          <w:sz w:val="20"/>
          <w:szCs w:val="20"/>
        </w:rPr>
        <w:t xml:space="preserve"> vendedores.</w:t>
      </w:r>
    </w:p>
    <w:p w14:paraId="036EBE65" w14:textId="77777777" w:rsidR="00AF41B5" w:rsidRPr="00A366A0" w:rsidRDefault="00AF41B5" w:rsidP="00AF41B5">
      <w:pPr>
        <w:jc w:val="both"/>
        <w:rPr>
          <w:rFonts w:ascii="Comic Sans MS" w:hAnsi="Comic Sans MS" w:cs="Arial"/>
          <w:b/>
          <w:sz w:val="20"/>
          <w:szCs w:val="20"/>
        </w:rPr>
      </w:pPr>
      <w:r w:rsidRPr="00A366A0">
        <w:rPr>
          <w:rFonts w:ascii="Comic Sans MS" w:hAnsi="Comic Sans MS" w:cs="Arial"/>
          <w:b/>
          <w:sz w:val="20"/>
          <w:szCs w:val="20"/>
        </w:rPr>
        <w:t>Preguntas:</w:t>
      </w:r>
    </w:p>
    <w:p w14:paraId="4A8AED07" w14:textId="77777777" w:rsidR="00AF41B5" w:rsidRPr="00A366A0" w:rsidRDefault="00AF41B5" w:rsidP="00AF41B5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>Calcular los costos de producción unitarios de cada tipo de motocicleta utilizando la base de asignación número de unidades para distribuir los costos indirectos de fabricación fijos a los tipos de motocicletas.</w:t>
      </w:r>
    </w:p>
    <w:p w14:paraId="4EB3F232" w14:textId="77777777" w:rsidR="00AF41B5" w:rsidRDefault="00AF41B5" w:rsidP="00AF41B5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Realice un </w:t>
      </w:r>
      <w:r w:rsidRPr="00A366A0">
        <w:rPr>
          <w:rFonts w:ascii="Comic Sans MS" w:hAnsi="Comic Sans MS" w:cs="Arial"/>
          <w:b/>
          <w:sz w:val="20"/>
          <w:szCs w:val="20"/>
          <w:u w:val="single"/>
        </w:rPr>
        <w:t>análisis del estado de resultados de la compañía</w:t>
      </w:r>
      <w:r>
        <w:rPr>
          <w:rFonts w:ascii="Comic Sans MS" w:hAnsi="Comic Sans MS" w:cs="Arial"/>
          <w:sz w:val="20"/>
          <w:szCs w:val="20"/>
        </w:rPr>
        <w:t xml:space="preserve">. Para ello se recomienda: </w:t>
      </w:r>
    </w:p>
    <w:p w14:paraId="685F3B08" w14:textId="77777777" w:rsidR="00AF41B5" w:rsidRPr="00A366A0" w:rsidRDefault="00AF41B5" w:rsidP="00AF41B5">
      <w:pPr>
        <w:pStyle w:val="Prrafodelista"/>
        <w:numPr>
          <w:ilvl w:val="1"/>
          <w:numId w:val="1"/>
        </w:num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lastRenderedPageBreak/>
        <w:t>Construir y analizar el estado de resultados por costeo variable de toda la compañía.</w:t>
      </w:r>
    </w:p>
    <w:p w14:paraId="28689E10" w14:textId="77777777" w:rsidR="00AF41B5" w:rsidRPr="00A366A0" w:rsidRDefault="00AF41B5" w:rsidP="00AF41B5">
      <w:pPr>
        <w:pStyle w:val="Prrafodelista"/>
        <w:numPr>
          <w:ilvl w:val="1"/>
          <w:numId w:val="1"/>
        </w:num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Analizar</w:t>
      </w:r>
      <w:r w:rsidRPr="00A366A0">
        <w:rPr>
          <w:rFonts w:ascii="Comic Sans MS" w:hAnsi="Comic Sans MS" w:cs="Arial"/>
          <w:sz w:val="20"/>
          <w:szCs w:val="20"/>
        </w:rPr>
        <w:t xml:space="preserve"> los márgenes de contribución unitarios, el coeficiente de contribución unitario de cada tipo de motocicleta, el margen de seguridad y el grado de apalancamiento operativo, el punto de equilibrio operacional de la compañía para la mezcla de ventas actuales.</w:t>
      </w:r>
    </w:p>
    <w:p w14:paraId="5084A4D4" w14:textId="77777777" w:rsidR="00AF41B5" w:rsidRDefault="00AF41B5" w:rsidP="00AF41B5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  <w:sz w:val="20"/>
          <w:szCs w:val="20"/>
        </w:rPr>
      </w:pPr>
      <w:r w:rsidRPr="00A366A0">
        <w:rPr>
          <w:rFonts w:ascii="Comic Sans MS" w:hAnsi="Comic Sans MS" w:cs="Arial"/>
          <w:sz w:val="20"/>
          <w:szCs w:val="20"/>
        </w:rPr>
        <w:t xml:space="preserve">El departamento de mercadeo y ventas ha realizado un estudio de mercado, el cual indica </w:t>
      </w:r>
      <w:proofErr w:type="gramStart"/>
      <w:r w:rsidRPr="00A366A0">
        <w:rPr>
          <w:rFonts w:ascii="Comic Sans MS" w:hAnsi="Comic Sans MS" w:cs="Arial"/>
          <w:sz w:val="20"/>
          <w:szCs w:val="20"/>
        </w:rPr>
        <w:t>que</w:t>
      </w:r>
      <w:proofErr w:type="gramEnd"/>
      <w:r>
        <w:rPr>
          <w:rFonts w:ascii="Comic Sans MS" w:hAnsi="Comic Sans MS" w:cs="Arial"/>
          <w:sz w:val="20"/>
          <w:szCs w:val="20"/>
        </w:rPr>
        <w:t xml:space="preserve"> </w:t>
      </w:r>
      <w:r w:rsidRPr="00A366A0">
        <w:rPr>
          <w:rFonts w:ascii="Comic Sans MS" w:hAnsi="Comic Sans MS" w:cs="Arial"/>
          <w:sz w:val="20"/>
          <w:szCs w:val="20"/>
        </w:rPr>
        <w:t xml:space="preserve">si se disminuyen los precios de venta en un </w:t>
      </w:r>
      <w:r>
        <w:rPr>
          <w:rFonts w:ascii="Comic Sans MS" w:hAnsi="Comic Sans MS" w:cs="Arial"/>
          <w:sz w:val="20"/>
          <w:szCs w:val="20"/>
        </w:rPr>
        <w:t>20</w:t>
      </w:r>
      <w:r w:rsidRPr="00A366A0">
        <w:rPr>
          <w:rFonts w:ascii="Comic Sans MS" w:hAnsi="Comic Sans MS" w:cs="Arial"/>
          <w:sz w:val="20"/>
          <w:szCs w:val="20"/>
        </w:rPr>
        <w:t xml:space="preserve">% de cada tipo de motocicleta, los niveles de ventas se podrían incrementar un </w:t>
      </w:r>
      <w:r>
        <w:rPr>
          <w:rFonts w:ascii="Comic Sans MS" w:hAnsi="Comic Sans MS" w:cs="Arial"/>
          <w:sz w:val="20"/>
          <w:szCs w:val="20"/>
        </w:rPr>
        <w:t>10</w:t>
      </w:r>
      <w:r w:rsidRPr="00A366A0">
        <w:rPr>
          <w:rFonts w:ascii="Comic Sans MS" w:hAnsi="Comic Sans MS" w:cs="Arial"/>
          <w:sz w:val="20"/>
          <w:szCs w:val="20"/>
        </w:rPr>
        <w:t xml:space="preserve">% para la tipo A y un </w:t>
      </w:r>
      <w:r>
        <w:rPr>
          <w:rFonts w:ascii="Comic Sans MS" w:hAnsi="Comic Sans MS" w:cs="Arial"/>
          <w:sz w:val="20"/>
          <w:szCs w:val="20"/>
        </w:rPr>
        <w:t>15</w:t>
      </w:r>
      <w:r w:rsidRPr="00A366A0">
        <w:rPr>
          <w:rFonts w:ascii="Comic Sans MS" w:hAnsi="Comic Sans MS" w:cs="Arial"/>
          <w:sz w:val="20"/>
          <w:szCs w:val="20"/>
        </w:rPr>
        <w:t>% para las tipo B. Analizar si es conveniente</w:t>
      </w:r>
      <w:r>
        <w:rPr>
          <w:rFonts w:ascii="Comic Sans MS" w:hAnsi="Comic Sans MS" w:cs="Arial"/>
          <w:sz w:val="20"/>
          <w:szCs w:val="20"/>
        </w:rPr>
        <w:t xml:space="preserve"> disminuir los precios de venta e identificar qué otras consideraciones se deben tener en cuenta para aceptar la propuesta del departamento de mercadeo.</w:t>
      </w:r>
    </w:p>
    <w:p w14:paraId="0BB42AC4" w14:textId="77777777" w:rsidR="00AF41B5" w:rsidRPr="00A366A0" w:rsidRDefault="00AF41B5" w:rsidP="00AF41B5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Si se acepta la propuesta del departamento de mercadeo ¿cuál sería el nuevo punto de equilibrio en pesos de la compañía?</w:t>
      </w:r>
    </w:p>
    <w:p w14:paraId="3C1927D5" w14:textId="77777777" w:rsidR="007F7854" w:rsidRPr="00AF41B5" w:rsidRDefault="007F7854">
      <w:pPr>
        <w:rPr>
          <w:lang w:val="es-CO"/>
        </w:rPr>
      </w:pPr>
    </w:p>
    <w:sectPr w:rsidR="007F7854" w:rsidRPr="00AF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B77D8"/>
    <w:multiLevelType w:val="hybridMultilevel"/>
    <w:tmpl w:val="B366C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06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B5"/>
    <w:rsid w:val="00453D1A"/>
    <w:rsid w:val="00774C29"/>
    <w:rsid w:val="00774C3A"/>
    <w:rsid w:val="007F7854"/>
    <w:rsid w:val="00AF41B5"/>
    <w:rsid w:val="00D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5999"/>
  <w15:chartTrackingRefBased/>
  <w15:docId w15:val="{3FF3CDBA-8DF5-4724-8A75-09174831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B5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F41B5"/>
    <w:pPr>
      <w:ind w:left="720"/>
      <w:contextualSpacing/>
    </w:pPr>
    <w:rPr>
      <w:lang w:val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F41B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Sierra Naranjo</dc:creator>
  <cp:keywords/>
  <dc:description/>
  <cp:lastModifiedBy>Nicolas Gonzalez Jaramillo</cp:lastModifiedBy>
  <cp:revision>2</cp:revision>
  <dcterms:created xsi:type="dcterms:W3CDTF">2022-10-28T21:26:00Z</dcterms:created>
  <dcterms:modified xsi:type="dcterms:W3CDTF">2022-10-29T16:16:00Z</dcterms:modified>
</cp:coreProperties>
</file>