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8E58" w14:textId="77777777" w:rsidR="001A016F" w:rsidRPr="00EE1382" w:rsidRDefault="00AB2C7D" w:rsidP="008870DF">
      <w:pPr>
        <w:pStyle w:val="Ttulo"/>
        <w:pBdr>
          <w:bottom w:val="double" w:sz="6" w:space="1" w:color="auto"/>
        </w:pBdr>
        <w:jc w:val="both"/>
        <w:rPr>
          <w:rFonts w:cs="Arial"/>
          <w:b w:val="0"/>
          <w:sz w:val="24"/>
          <w:szCs w:val="24"/>
        </w:rPr>
      </w:pPr>
      <w:r>
        <w:rPr>
          <w:rFonts w:cs="Arial"/>
          <w:b w:val="0"/>
          <w:noProof/>
          <w:sz w:val="24"/>
          <w:szCs w:val="24"/>
          <w:lang w:val="es-CO" w:eastAsia="es-CO"/>
        </w:rPr>
        <w:drawing>
          <wp:inline distT="0" distB="0" distL="0" distR="0" wp14:anchorId="40C06CEF" wp14:editId="311FDD39">
            <wp:extent cx="1112005" cy="570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693" cy="57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EDA919" w14:textId="77777777" w:rsidR="001A016F" w:rsidRPr="00EE1382" w:rsidRDefault="001A016F" w:rsidP="008870DF">
      <w:pPr>
        <w:pStyle w:val="Ttulo"/>
        <w:rPr>
          <w:rFonts w:cs="Arial"/>
          <w:sz w:val="24"/>
          <w:szCs w:val="24"/>
        </w:rPr>
      </w:pPr>
    </w:p>
    <w:p w14:paraId="527D09D5" w14:textId="7D4B190B" w:rsidR="001A016F" w:rsidRDefault="001A016F" w:rsidP="008870DF">
      <w:pPr>
        <w:pStyle w:val="Ttulo"/>
        <w:rPr>
          <w:rFonts w:cs="Arial"/>
          <w:sz w:val="24"/>
          <w:szCs w:val="24"/>
        </w:rPr>
      </w:pPr>
      <w:r w:rsidRPr="00E511B0">
        <w:rPr>
          <w:rFonts w:cs="Arial"/>
          <w:sz w:val="24"/>
          <w:szCs w:val="24"/>
        </w:rPr>
        <w:t xml:space="preserve">ESCUELA DE </w:t>
      </w:r>
      <w:r w:rsidR="00C54CEB">
        <w:rPr>
          <w:rFonts w:cs="Arial"/>
          <w:sz w:val="24"/>
          <w:szCs w:val="24"/>
        </w:rPr>
        <w:t>ECONOMIA,</w:t>
      </w:r>
      <w:r w:rsidR="00C73706">
        <w:rPr>
          <w:rFonts w:cs="Arial"/>
          <w:sz w:val="24"/>
          <w:szCs w:val="24"/>
        </w:rPr>
        <w:t xml:space="preserve"> FINANZAS</w:t>
      </w:r>
      <w:r w:rsidR="00C54CEB">
        <w:rPr>
          <w:rFonts w:cs="Arial"/>
          <w:sz w:val="24"/>
          <w:szCs w:val="24"/>
        </w:rPr>
        <w:t xml:space="preserve"> Y GOBIERNO</w:t>
      </w:r>
    </w:p>
    <w:p w14:paraId="21EF23D8" w14:textId="77777777" w:rsidR="001A016F" w:rsidRPr="00E511B0" w:rsidRDefault="00733829" w:rsidP="008870DF">
      <w:pPr>
        <w:pStyle w:val="Ttul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DEPARTAMENTO DE </w:t>
      </w:r>
      <w:r w:rsidR="00284D3D">
        <w:rPr>
          <w:rFonts w:cs="Arial"/>
          <w:sz w:val="24"/>
          <w:szCs w:val="24"/>
        </w:rPr>
        <w:t>FINANZAS</w:t>
      </w:r>
      <w:r w:rsidR="001A016F" w:rsidRPr="00E511B0">
        <w:rPr>
          <w:rFonts w:cs="Arial"/>
          <w:sz w:val="24"/>
          <w:szCs w:val="24"/>
        </w:rPr>
        <w:t xml:space="preserve"> </w:t>
      </w:r>
    </w:p>
    <w:p w14:paraId="6E3EEBC9" w14:textId="77777777" w:rsidR="00284D3D" w:rsidRDefault="00284D3D" w:rsidP="008870DF">
      <w:pPr>
        <w:pStyle w:val="Ttul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MAESTRIA EN ADMINISTRACIÓN FINANCIERA - MAF</w:t>
      </w:r>
    </w:p>
    <w:p w14:paraId="7EE86172" w14:textId="77777777" w:rsidR="001A016F" w:rsidRPr="00E511B0" w:rsidRDefault="00EB109E" w:rsidP="008870DF">
      <w:pPr>
        <w:pStyle w:val="Ttul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ESPECIALIZACIÓN EN FINANZAS</w:t>
      </w:r>
      <w:r w:rsidR="001A016F" w:rsidRPr="00E511B0">
        <w:rPr>
          <w:rFonts w:cs="Arial"/>
          <w:sz w:val="24"/>
          <w:szCs w:val="24"/>
        </w:rPr>
        <w:t xml:space="preserve">  </w:t>
      </w:r>
    </w:p>
    <w:p w14:paraId="33EF541E" w14:textId="77777777" w:rsidR="001A016F" w:rsidRPr="00E511B0" w:rsidRDefault="001A016F" w:rsidP="008870DF">
      <w:pPr>
        <w:pStyle w:val="Subttulo"/>
        <w:rPr>
          <w:rFonts w:cs="Arial"/>
          <w:szCs w:val="24"/>
          <w:lang w:val="es-ES"/>
        </w:rPr>
      </w:pPr>
      <w:r w:rsidRPr="00E511B0">
        <w:rPr>
          <w:rFonts w:cs="Arial"/>
          <w:szCs w:val="24"/>
          <w:lang w:val="es-ES"/>
        </w:rPr>
        <w:tab/>
      </w:r>
    </w:p>
    <w:p w14:paraId="7F7AC68E" w14:textId="77777777" w:rsidR="001A016F" w:rsidRPr="00E511B0" w:rsidRDefault="001A016F" w:rsidP="008870DF">
      <w:pPr>
        <w:pStyle w:val="Subttulo"/>
        <w:widowControl w:val="0"/>
        <w:jc w:val="left"/>
        <w:rPr>
          <w:rFonts w:cs="Arial"/>
          <w:szCs w:val="24"/>
        </w:rPr>
      </w:pPr>
      <w:r w:rsidRPr="00E511B0">
        <w:rPr>
          <w:rFonts w:cs="Arial"/>
          <w:szCs w:val="24"/>
        </w:rPr>
        <w:t>ASIGNATURA</w:t>
      </w:r>
      <w:r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ab/>
      </w:r>
      <w:r w:rsidRPr="00E511B0">
        <w:rPr>
          <w:rFonts w:cs="Arial"/>
          <w:szCs w:val="24"/>
        </w:rPr>
        <w:t xml:space="preserve">: </w:t>
      </w:r>
      <w:r w:rsidR="008C0986">
        <w:rPr>
          <w:rFonts w:cs="Arial"/>
          <w:szCs w:val="24"/>
        </w:rPr>
        <w:t>CONTABILIDAD FINANCIERA Y DE COSTOS</w:t>
      </w:r>
    </w:p>
    <w:p w14:paraId="2420369D" w14:textId="77777777" w:rsidR="001A016F" w:rsidRPr="00E511B0" w:rsidRDefault="001A016F" w:rsidP="008870DF">
      <w:pPr>
        <w:pStyle w:val="Subttulo"/>
        <w:widowControl w:val="0"/>
        <w:jc w:val="left"/>
        <w:rPr>
          <w:rFonts w:cs="Arial"/>
          <w:szCs w:val="24"/>
        </w:rPr>
      </w:pPr>
      <w:r w:rsidRPr="00E511B0">
        <w:rPr>
          <w:rFonts w:cs="Arial"/>
          <w:szCs w:val="24"/>
        </w:rPr>
        <w:t>CÓDIGO</w:t>
      </w:r>
      <w:r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ab/>
      </w:r>
      <w:r w:rsidRPr="00E511B0">
        <w:rPr>
          <w:rFonts w:cs="Arial"/>
          <w:szCs w:val="24"/>
        </w:rPr>
        <w:t>:</w:t>
      </w:r>
      <w:r w:rsidR="002E7DD5" w:rsidRPr="00E511B0">
        <w:rPr>
          <w:rFonts w:cs="Arial"/>
          <w:szCs w:val="24"/>
        </w:rPr>
        <w:t xml:space="preserve"> </w:t>
      </w:r>
      <w:r w:rsidR="008C0986">
        <w:rPr>
          <w:rFonts w:cs="Arial"/>
          <w:szCs w:val="24"/>
        </w:rPr>
        <w:t>FI</w:t>
      </w:r>
      <w:r w:rsidR="00B74CB4">
        <w:rPr>
          <w:rFonts w:cs="Arial"/>
          <w:szCs w:val="24"/>
        </w:rPr>
        <w:t xml:space="preserve"> - </w:t>
      </w:r>
      <w:r w:rsidR="008C0986">
        <w:rPr>
          <w:rFonts w:cs="Arial"/>
          <w:szCs w:val="24"/>
        </w:rPr>
        <w:t>0862</w:t>
      </w:r>
    </w:p>
    <w:p w14:paraId="02DBF6C9" w14:textId="77777777" w:rsidR="001A016F" w:rsidRPr="00E511B0" w:rsidRDefault="001A016F" w:rsidP="008870DF">
      <w:pPr>
        <w:pStyle w:val="Subttulo"/>
        <w:widowControl w:val="0"/>
        <w:jc w:val="left"/>
        <w:rPr>
          <w:rFonts w:cs="Arial"/>
          <w:szCs w:val="24"/>
          <w:lang w:val="es-ES"/>
        </w:rPr>
      </w:pPr>
      <w:r w:rsidRPr="00E511B0">
        <w:rPr>
          <w:rFonts w:cs="Arial"/>
          <w:szCs w:val="24"/>
        </w:rPr>
        <w:t>INTENSIDAD</w:t>
      </w:r>
      <w:r w:rsidR="00EE1382" w:rsidRPr="00E511B0">
        <w:rPr>
          <w:rFonts w:cs="Arial"/>
          <w:szCs w:val="24"/>
        </w:rPr>
        <w:t xml:space="preserve"> HORARIA</w:t>
      </w:r>
      <w:r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ab/>
      </w:r>
      <w:r w:rsidR="00792B48" w:rsidRPr="00E511B0">
        <w:rPr>
          <w:rFonts w:cs="Arial"/>
          <w:szCs w:val="24"/>
        </w:rPr>
        <w:t xml:space="preserve">: </w:t>
      </w:r>
      <w:r w:rsidR="00284D3D">
        <w:rPr>
          <w:rFonts w:cs="Arial"/>
          <w:szCs w:val="24"/>
        </w:rPr>
        <w:t>4</w:t>
      </w:r>
      <w:r w:rsidR="00EE1382" w:rsidRPr="00E511B0">
        <w:rPr>
          <w:rFonts w:cs="Arial"/>
          <w:szCs w:val="24"/>
        </w:rPr>
        <w:t>8</w:t>
      </w:r>
      <w:r w:rsidRPr="00E511B0">
        <w:rPr>
          <w:rFonts w:cs="Arial"/>
          <w:szCs w:val="24"/>
        </w:rPr>
        <w:t xml:space="preserve"> HORAS</w:t>
      </w:r>
    </w:p>
    <w:p w14:paraId="4B973703" w14:textId="77777777" w:rsidR="001A016F" w:rsidRPr="00E511B0" w:rsidRDefault="001A016F" w:rsidP="008870DF">
      <w:pPr>
        <w:widowControl w:val="0"/>
        <w:tabs>
          <w:tab w:val="left" w:pos="2835"/>
          <w:tab w:val="left" w:pos="3402"/>
        </w:tabs>
        <w:rPr>
          <w:rFonts w:ascii="Arial" w:hAnsi="Arial" w:cs="Arial"/>
          <w:b/>
          <w:sz w:val="24"/>
          <w:szCs w:val="24"/>
        </w:rPr>
      </w:pPr>
      <w:r w:rsidRPr="00E511B0">
        <w:rPr>
          <w:rFonts w:ascii="Arial" w:hAnsi="Arial" w:cs="Arial"/>
          <w:b/>
          <w:sz w:val="24"/>
          <w:szCs w:val="24"/>
        </w:rPr>
        <w:t>MODALIDAD</w:t>
      </w:r>
      <w:r w:rsidRPr="00E511B0">
        <w:rPr>
          <w:rFonts w:ascii="Arial" w:hAnsi="Arial" w:cs="Arial"/>
          <w:b/>
          <w:sz w:val="24"/>
          <w:szCs w:val="24"/>
        </w:rPr>
        <w:tab/>
      </w:r>
      <w:r w:rsidR="002E7DD5" w:rsidRPr="00E511B0">
        <w:rPr>
          <w:rFonts w:ascii="Arial" w:hAnsi="Arial" w:cs="Arial"/>
          <w:b/>
          <w:sz w:val="24"/>
          <w:szCs w:val="24"/>
        </w:rPr>
        <w:tab/>
      </w:r>
      <w:r w:rsidR="002E7DD5" w:rsidRPr="00E511B0">
        <w:rPr>
          <w:rFonts w:ascii="Arial" w:hAnsi="Arial" w:cs="Arial"/>
          <w:b/>
          <w:sz w:val="24"/>
          <w:szCs w:val="24"/>
        </w:rPr>
        <w:tab/>
      </w:r>
      <w:r w:rsidRPr="00E511B0">
        <w:rPr>
          <w:rFonts w:ascii="Arial" w:hAnsi="Arial" w:cs="Arial"/>
          <w:b/>
          <w:sz w:val="24"/>
          <w:szCs w:val="24"/>
        </w:rPr>
        <w:t>: MAGISTRAL</w:t>
      </w:r>
    </w:p>
    <w:p w14:paraId="03265E90" w14:textId="77777777" w:rsidR="001A016F" w:rsidRPr="00E511B0" w:rsidRDefault="001A016F" w:rsidP="008870DF">
      <w:pPr>
        <w:widowControl w:val="0"/>
        <w:tabs>
          <w:tab w:val="left" w:pos="2835"/>
          <w:tab w:val="left" w:pos="3402"/>
        </w:tabs>
        <w:rPr>
          <w:rFonts w:ascii="Arial" w:hAnsi="Arial" w:cs="Arial"/>
          <w:b/>
          <w:sz w:val="24"/>
          <w:szCs w:val="24"/>
        </w:rPr>
      </w:pPr>
      <w:r w:rsidRPr="00E511B0">
        <w:rPr>
          <w:rFonts w:ascii="Arial" w:hAnsi="Arial" w:cs="Arial"/>
          <w:b/>
          <w:sz w:val="24"/>
          <w:szCs w:val="24"/>
        </w:rPr>
        <w:t>CARACTERISTICA</w:t>
      </w:r>
      <w:r w:rsidRPr="00E511B0">
        <w:rPr>
          <w:rFonts w:ascii="Arial" w:hAnsi="Arial" w:cs="Arial"/>
          <w:b/>
          <w:sz w:val="24"/>
          <w:szCs w:val="24"/>
        </w:rPr>
        <w:tab/>
      </w:r>
      <w:r w:rsidR="002E7DD5" w:rsidRPr="00E511B0">
        <w:rPr>
          <w:rFonts w:ascii="Arial" w:hAnsi="Arial" w:cs="Arial"/>
          <w:b/>
          <w:sz w:val="24"/>
          <w:szCs w:val="24"/>
        </w:rPr>
        <w:tab/>
      </w:r>
      <w:r w:rsidR="002E7DD5" w:rsidRPr="00E511B0">
        <w:rPr>
          <w:rFonts w:ascii="Arial" w:hAnsi="Arial" w:cs="Arial"/>
          <w:b/>
          <w:sz w:val="24"/>
          <w:szCs w:val="24"/>
        </w:rPr>
        <w:tab/>
      </w:r>
      <w:r w:rsidRPr="00E511B0">
        <w:rPr>
          <w:rFonts w:ascii="Arial" w:hAnsi="Arial" w:cs="Arial"/>
          <w:b/>
          <w:sz w:val="24"/>
          <w:szCs w:val="24"/>
        </w:rPr>
        <w:t xml:space="preserve">: </w:t>
      </w:r>
      <w:r w:rsidR="00EE1382" w:rsidRPr="00E511B0">
        <w:rPr>
          <w:rFonts w:ascii="Arial" w:hAnsi="Arial" w:cs="Arial"/>
          <w:b/>
          <w:sz w:val="24"/>
          <w:szCs w:val="24"/>
        </w:rPr>
        <w:t>SUFICIENTABLE</w:t>
      </w:r>
    </w:p>
    <w:p w14:paraId="72067714" w14:textId="7323AB8C" w:rsidR="002D38FD" w:rsidRPr="00E511B0" w:rsidRDefault="001A016F" w:rsidP="008870DF">
      <w:pPr>
        <w:pStyle w:val="Subttulo"/>
        <w:widowControl w:val="0"/>
        <w:jc w:val="left"/>
        <w:rPr>
          <w:rFonts w:cs="Arial"/>
          <w:szCs w:val="24"/>
        </w:rPr>
      </w:pPr>
      <w:r w:rsidRPr="00E511B0">
        <w:rPr>
          <w:rFonts w:cs="Arial"/>
          <w:szCs w:val="24"/>
        </w:rPr>
        <w:t>CREDITOS</w:t>
      </w:r>
      <w:r w:rsidRPr="00E511B0">
        <w:rPr>
          <w:rFonts w:cs="Arial"/>
          <w:szCs w:val="24"/>
        </w:rPr>
        <w:tab/>
      </w:r>
      <w:r w:rsidRPr="00E511B0">
        <w:rPr>
          <w:rFonts w:cs="Arial"/>
          <w:szCs w:val="24"/>
        </w:rPr>
        <w:tab/>
      </w:r>
      <w:r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ab/>
        <w:t xml:space="preserve">: </w:t>
      </w:r>
      <w:r w:rsidR="00AE1841">
        <w:rPr>
          <w:rFonts w:cs="Arial"/>
          <w:szCs w:val="24"/>
        </w:rPr>
        <w:t>3</w:t>
      </w:r>
      <w:r w:rsidR="00A4314E">
        <w:rPr>
          <w:rFonts w:cs="Arial"/>
          <w:szCs w:val="24"/>
        </w:rPr>
        <w:t xml:space="preserve"> CRÉDITO</w:t>
      </w:r>
      <w:r w:rsidR="0053396B">
        <w:rPr>
          <w:rFonts w:cs="Arial"/>
          <w:szCs w:val="24"/>
        </w:rPr>
        <w:t>S</w:t>
      </w:r>
    </w:p>
    <w:p w14:paraId="7D132004" w14:textId="2FE8B9BF" w:rsidR="00CF4026" w:rsidRDefault="00CF4026" w:rsidP="008870DF">
      <w:pPr>
        <w:pStyle w:val="Subttulo"/>
        <w:widowControl w:val="0"/>
        <w:jc w:val="left"/>
        <w:rPr>
          <w:rFonts w:cs="Arial"/>
          <w:szCs w:val="24"/>
        </w:rPr>
      </w:pPr>
      <w:r>
        <w:rPr>
          <w:rFonts w:cs="Arial"/>
          <w:szCs w:val="24"/>
        </w:rPr>
        <w:t>GRUPO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="00CF439A">
        <w:rPr>
          <w:rFonts w:cs="Arial"/>
          <w:szCs w:val="24"/>
        </w:rPr>
        <w:t xml:space="preserve">: </w:t>
      </w:r>
      <w:r w:rsidR="00BE043F">
        <w:rPr>
          <w:rFonts w:cs="Arial"/>
          <w:szCs w:val="24"/>
        </w:rPr>
        <w:t>CLASE 2261 FI0862-</w:t>
      </w:r>
      <w:r w:rsidR="004E38A2">
        <w:rPr>
          <w:rFonts w:cs="Arial"/>
          <w:szCs w:val="24"/>
        </w:rPr>
        <w:t>1302</w:t>
      </w:r>
    </w:p>
    <w:p w14:paraId="61C043FE" w14:textId="7EBCA242" w:rsidR="005120DA" w:rsidRPr="007B01D1" w:rsidRDefault="001A016F" w:rsidP="00A65EA6">
      <w:pPr>
        <w:pStyle w:val="Subttulo"/>
        <w:widowControl w:val="0"/>
        <w:ind w:left="3540" w:hanging="3540"/>
        <w:rPr>
          <w:rFonts w:cs="Arial"/>
          <w:szCs w:val="24"/>
        </w:rPr>
      </w:pPr>
      <w:r w:rsidRPr="00E511B0">
        <w:rPr>
          <w:rFonts w:cs="Arial"/>
          <w:szCs w:val="24"/>
        </w:rPr>
        <w:t>PROFESOR</w:t>
      </w:r>
      <w:r w:rsidR="00EE1382" w:rsidRPr="00E511B0">
        <w:rPr>
          <w:rFonts w:cs="Arial"/>
          <w:szCs w:val="24"/>
        </w:rPr>
        <w:t>ES</w:t>
      </w:r>
      <w:r w:rsidRPr="00E511B0">
        <w:rPr>
          <w:rFonts w:cs="Arial"/>
          <w:szCs w:val="24"/>
        </w:rPr>
        <w:tab/>
        <w:t xml:space="preserve">: </w:t>
      </w:r>
      <w:r w:rsidR="00E91B27">
        <w:rPr>
          <w:rFonts w:cs="Arial"/>
          <w:szCs w:val="24"/>
        </w:rPr>
        <w:t>LEONARDO SÁNCHEZ,</w:t>
      </w:r>
      <w:r w:rsidR="005120DA">
        <w:rPr>
          <w:rFonts w:cs="Arial"/>
          <w:szCs w:val="24"/>
        </w:rPr>
        <w:t xml:space="preserve"> </w:t>
      </w:r>
      <w:r w:rsidR="00375B4B">
        <w:rPr>
          <w:rFonts w:cs="Arial"/>
          <w:szCs w:val="24"/>
        </w:rPr>
        <w:t>VICTOR MANUEL SIERRA</w:t>
      </w:r>
      <w:r w:rsidR="002E2A20">
        <w:rPr>
          <w:rFonts w:cs="Arial"/>
          <w:szCs w:val="24"/>
        </w:rPr>
        <w:t xml:space="preserve"> N</w:t>
      </w:r>
    </w:p>
    <w:p w14:paraId="27FD61EF" w14:textId="0DC0AB15" w:rsidR="00FF0217" w:rsidRDefault="001A016F" w:rsidP="008870DF">
      <w:pPr>
        <w:pStyle w:val="Subttulo"/>
        <w:widowControl w:val="0"/>
        <w:ind w:left="3540" w:hanging="3540"/>
      </w:pPr>
      <w:r w:rsidRPr="00E511B0">
        <w:rPr>
          <w:rFonts w:cs="Arial"/>
          <w:szCs w:val="24"/>
        </w:rPr>
        <w:t>E-mail</w:t>
      </w:r>
      <w:r w:rsidR="00722F83" w:rsidRPr="00E511B0">
        <w:rPr>
          <w:rFonts w:cs="Arial"/>
          <w:szCs w:val="24"/>
        </w:rPr>
        <w:tab/>
      </w:r>
      <w:r w:rsidR="002E7DD5" w:rsidRPr="00E511B0">
        <w:rPr>
          <w:rFonts w:cs="Arial"/>
          <w:szCs w:val="24"/>
        </w:rPr>
        <w:t>:</w:t>
      </w:r>
      <w:r w:rsidR="00085C11">
        <w:rPr>
          <w:rFonts w:cs="Arial"/>
          <w:szCs w:val="24"/>
        </w:rPr>
        <w:t xml:space="preserve"> </w:t>
      </w:r>
      <w:hyperlink r:id="rId8" w:history="1">
        <w:r w:rsidR="00E91B27" w:rsidRPr="00925B6F">
          <w:rPr>
            <w:rStyle w:val="Hipervnculo"/>
            <w:rFonts w:cs="Arial"/>
            <w:szCs w:val="24"/>
          </w:rPr>
          <w:t>lesanchez@eafit.edu.co</w:t>
        </w:r>
      </w:hyperlink>
      <w:r w:rsidR="00F51FC0">
        <w:rPr>
          <w:rFonts w:cs="Arial"/>
          <w:szCs w:val="24"/>
        </w:rPr>
        <w:t xml:space="preserve">; </w:t>
      </w:r>
      <w:hyperlink r:id="rId9" w:history="1">
        <w:r w:rsidR="002E2A20" w:rsidRPr="007931BB">
          <w:rPr>
            <w:rStyle w:val="Hipervnculo"/>
            <w:rFonts w:cs="Arial"/>
            <w:szCs w:val="24"/>
          </w:rPr>
          <w:t>vmsierran@eafit.edu.co</w:t>
        </w:r>
      </w:hyperlink>
    </w:p>
    <w:p w14:paraId="3EA2CE90" w14:textId="77777777" w:rsidR="00FF0217" w:rsidRPr="00FF0217" w:rsidRDefault="00FF0217" w:rsidP="008870DF">
      <w:pPr>
        <w:pStyle w:val="Subttulo"/>
        <w:widowControl w:val="0"/>
        <w:ind w:left="3540" w:hanging="3540"/>
        <w:rPr>
          <w:rStyle w:val="Hipervnculo"/>
          <w:rFonts w:cs="Arial"/>
          <w:color w:val="auto"/>
          <w:szCs w:val="24"/>
          <w:u w:val="none"/>
        </w:rPr>
      </w:pPr>
    </w:p>
    <w:p w14:paraId="06DB41C2" w14:textId="77777777" w:rsidR="00103FC9" w:rsidRDefault="00103FC9" w:rsidP="008870DF">
      <w:pPr>
        <w:pStyle w:val="Subttulo"/>
        <w:widowControl w:val="0"/>
        <w:ind w:left="3540" w:hanging="3540"/>
      </w:pPr>
    </w:p>
    <w:p w14:paraId="247661FB" w14:textId="77777777" w:rsidR="00E03969" w:rsidRDefault="00E03969" w:rsidP="00242B4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511B0">
        <w:rPr>
          <w:rFonts w:ascii="Arial" w:hAnsi="Arial" w:cs="Arial"/>
          <w:b/>
          <w:sz w:val="24"/>
          <w:szCs w:val="24"/>
        </w:rPr>
        <w:t>JUSTIFICACIÓN</w:t>
      </w:r>
    </w:p>
    <w:p w14:paraId="6C999DFE" w14:textId="77777777" w:rsidR="0063576A" w:rsidRPr="00E511B0" w:rsidRDefault="0063576A" w:rsidP="0063576A">
      <w:pPr>
        <w:ind w:left="397"/>
        <w:jc w:val="both"/>
        <w:rPr>
          <w:rFonts w:ascii="Arial" w:hAnsi="Arial" w:cs="Arial"/>
          <w:b/>
          <w:sz w:val="24"/>
          <w:szCs w:val="24"/>
        </w:rPr>
      </w:pPr>
    </w:p>
    <w:p w14:paraId="5C4F01DF" w14:textId="402ADA4E" w:rsidR="00EC3348" w:rsidRPr="00E511B0" w:rsidRDefault="00EC3348" w:rsidP="008870DF">
      <w:pPr>
        <w:jc w:val="both"/>
        <w:rPr>
          <w:rFonts w:ascii="Arial" w:hAnsi="Arial" w:cs="Arial"/>
          <w:sz w:val="24"/>
          <w:szCs w:val="24"/>
        </w:rPr>
      </w:pPr>
      <w:r w:rsidRPr="00E511B0">
        <w:rPr>
          <w:rFonts w:ascii="Arial" w:hAnsi="Arial" w:cs="Arial"/>
          <w:sz w:val="24"/>
          <w:szCs w:val="24"/>
        </w:rPr>
        <w:t>La globalización de la economía h</w:t>
      </w:r>
      <w:r w:rsidR="00EB5D92">
        <w:rPr>
          <w:rFonts w:ascii="Arial" w:hAnsi="Arial" w:cs="Arial"/>
          <w:sz w:val="24"/>
          <w:szCs w:val="24"/>
        </w:rPr>
        <w:t xml:space="preserve">a </w:t>
      </w:r>
      <w:r w:rsidR="0063576A">
        <w:rPr>
          <w:rFonts w:ascii="Arial" w:hAnsi="Arial" w:cs="Arial"/>
          <w:sz w:val="24"/>
          <w:szCs w:val="24"/>
        </w:rPr>
        <w:t xml:space="preserve">generado </w:t>
      </w:r>
      <w:r w:rsidR="003B0642">
        <w:rPr>
          <w:rFonts w:ascii="Arial" w:hAnsi="Arial" w:cs="Arial"/>
          <w:sz w:val="24"/>
          <w:szCs w:val="24"/>
        </w:rPr>
        <w:t>trasformaciones</w:t>
      </w:r>
      <w:r w:rsidR="0063576A">
        <w:rPr>
          <w:rFonts w:ascii="Arial" w:hAnsi="Arial" w:cs="Arial"/>
          <w:sz w:val="24"/>
          <w:szCs w:val="24"/>
        </w:rPr>
        <w:t xml:space="preserve"> significativas en las estructuras de competencia. Esta situación, ha ocasionado</w:t>
      </w:r>
      <w:r w:rsidR="00402FCF">
        <w:rPr>
          <w:rFonts w:ascii="Arial" w:hAnsi="Arial" w:cs="Arial"/>
          <w:sz w:val="24"/>
          <w:szCs w:val="24"/>
        </w:rPr>
        <w:t xml:space="preserve"> la reducción de </w:t>
      </w:r>
      <w:r w:rsidRPr="00E511B0">
        <w:rPr>
          <w:rFonts w:ascii="Arial" w:hAnsi="Arial" w:cs="Arial"/>
          <w:sz w:val="24"/>
          <w:szCs w:val="24"/>
        </w:rPr>
        <w:t>utilidades</w:t>
      </w:r>
      <w:r w:rsidR="00402FCF">
        <w:rPr>
          <w:rFonts w:ascii="Arial" w:hAnsi="Arial" w:cs="Arial"/>
          <w:sz w:val="24"/>
          <w:szCs w:val="24"/>
        </w:rPr>
        <w:t xml:space="preserve"> y márgenes</w:t>
      </w:r>
      <w:r w:rsidRPr="00E511B0">
        <w:rPr>
          <w:rFonts w:ascii="Arial" w:hAnsi="Arial" w:cs="Arial"/>
          <w:sz w:val="24"/>
          <w:szCs w:val="24"/>
        </w:rPr>
        <w:t xml:space="preserve"> para muchas </w:t>
      </w:r>
      <w:r w:rsidR="0063576A">
        <w:rPr>
          <w:rFonts w:ascii="Arial" w:hAnsi="Arial" w:cs="Arial"/>
          <w:sz w:val="24"/>
          <w:szCs w:val="24"/>
        </w:rPr>
        <w:t>organizaciones</w:t>
      </w:r>
      <w:r w:rsidRPr="00E511B0">
        <w:rPr>
          <w:rFonts w:ascii="Arial" w:hAnsi="Arial" w:cs="Arial"/>
          <w:sz w:val="24"/>
          <w:szCs w:val="24"/>
        </w:rPr>
        <w:t xml:space="preserve">, especialmente </w:t>
      </w:r>
      <w:r w:rsidR="0063576A">
        <w:rPr>
          <w:rFonts w:ascii="Arial" w:hAnsi="Arial" w:cs="Arial"/>
          <w:sz w:val="24"/>
          <w:szCs w:val="24"/>
        </w:rPr>
        <w:t>aquellas</w:t>
      </w:r>
      <w:r w:rsidRPr="00E511B0">
        <w:rPr>
          <w:rFonts w:ascii="Arial" w:hAnsi="Arial" w:cs="Arial"/>
          <w:sz w:val="24"/>
          <w:szCs w:val="24"/>
        </w:rPr>
        <w:t xml:space="preserve"> más ineficientes </w:t>
      </w:r>
      <w:r w:rsidR="0063576A">
        <w:rPr>
          <w:rFonts w:ascii="Arial" w:hAnsi="Arial" w:cs="Arial"/>
          <w:sz w:val="24"/>
          <w:szCs w:val="24"/>
        </w:rPr>
        <w:t>a nivel operativo o aquellas con</w:t>
      </w:r>
      <w:r w:rsidRPr="00E511B0">
        <w:rPr>
          <w:rFonts w:ascii="Arial" w:hAnsi="Arial" w:cs="Arial"/>
          <w:sz w:val="24"/>
          <w:szCs w:val="24"/>
        </w:rPr>
        <w:t xml:space="preserve"> equipos gerenciales poco efectivos</w:t>
      </w:r>
      <w:r w:rsidR="0063576A">
        <w:rPr>
          <w:rFonts w:ascii="Arial" w:hAnsi="Arial" w:cs="Arial"/>
          <w:sz w:val="24"/>
          <w:szCs w:val="24"/>
        </w:rPr>
        <w:t>.</w:t>
      </w:r>
    </w:p>
    <w:p w14:paraId="5E07B7BA" w14:textId="77777777" w:rsidR="00EC3348" w:rsidRPr="00E511B0" w:rsidRDefault="00EC3348" w:rsidP="008870DF">
      <w:pPr>
        <w:jc w:val="both"/>
        <w:rPr>
          <w:rFonts w:ascii="Arial" w:hAnsi="Arial" w:cs="Arial"/>
          <w:sz w:val="24"/>
          <w:szCs w:val="24"/>
        </w:rPr>
      </w:pPr>
    </w:p>
    <w:p w14:paraId="6920541A" w14:textId="77777777" w:rsidR="00EC3348" w:rsidRDefault="0063576A" w:rsidP="008870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constantes desarrollos tecnológicos han modificado la magnitud y participaci</w:t>
      </w:r>
      <w:r w:rsidR="003B0642">
        <w:rPr>
          <w:rFonts w:ascii="Arial" w:hAnsi="Arial" w:cs="Arial"/>
          <w:sz w:val="24"/>
          <w:szCs w:val="24"/>
        </w:rPr>
        <w:t>ón de los costos en el perfil de egresos.</w:t>
      </w:r>
      <w:r>
        <w:rPr>
          <w:rFonts w:ascii="Arial" w:hAnsi="Arial" w:cs="Arial"/>
          <w:sz w:val="24"/>
          <w:szCs w:val="24"/>
        </w:rPr>
        <w:t xml:space="preserve"> E</w:t>
      </w:r>
      <w:r w:rsidR="00EC3348" w:rsidRPr="00E511B0">
        <w:rPr>
          <w:rFonts w:ascii="Arial" w:hAnsi="Arial" w:cs="Arial"/>
          <w:sz w:val="24"/>
          <w:szCs w:val="24"/>
        </w:rPr>
        <w:t xml:space="preserve">l desplazamiento de mano de obra que suponen procesos cada vez más automatizados, </w:t>
      </w:r>
      <w:r w:rsidR="003B0642">
        <w:rPr>
          <w:rFonts w:ascii="Arial" w:hAnsi="Arial" w:cs="Arial"/>
          <w:sz w:val="24"/>
          <w:szCs w:val="24"/>
        </w:rPr>
        <w:t xml:space="preserve">ha impactado también </w:t>
      </w:r>
      <w:r w:rsidR="00EC3348" w:rsidRPr="00E511B0">
        <w:rPr>
          <w:rFonts w:ascii="Arial" w:hAnsi="Arial" w:cs="Arial"/>
          <w:sz w:val="24"/>
          <w:szCs w:val="24"/>
        </w:rPr>
        <w:t xml:space="preserve">los precios de las materias primas y </w:t>
      </w:r>
      <w:r>
        <w:rPr>
          <w:rFonts w:ascii="Arial" w:hAnsi="Arial" w:cs="Arial"/>
          <w:sz w:val="24"/>
          <w:szCs w:val="24"/>
        </w:rPr>
        <w:t xml:space="preserve">el valor de los servicios tercerizados en diferentes </w:t>
      </w:r>
      <w:r w:rsidR="003B0642">
        <w:rPr>
          <w:rFonts w:ascii="Arial" w:hAnsi="Arial" w:cs="Arial"/>
          <w:sz w:val="24"/>
          <w:szCs w:val="24"/>
        </w:rPr>
        <w:t>lugares del mundo. Esta situación, ha obligado</w:t>
      </w:r>
      <w:r w:rsidR="00EC3348" w:rsidRPr="00E511B0">
        <w:rPr>
          <w:rFonts w:ascii="Arial" w:hAnsi="Arial" w:cs="Arial"/>
          <w:sz w:val="24"/>
          <w:szCs w:val="24"/>
        </w:rPr>
        <w:t xml:space="preserve"> a las </w:t>
      </w:r>
      <w:r w:rsidR="003B0642">
        <w:rPr>
          <w:rFonts w:ascii="Arial" w:hAnsi="Arial" w:cs="Arial"/>
          <w:sz w:val="24"/>
          <w:szCs w:val="24"/>
        </w:rPr>
        <w:t>firmas</w:t>
      </w:r>
      <w:r w:rsidR="00EC3348" w:rsidRPr="00E511B0">
        <w:rPr>
          <w:rFonts w:ascii="Arial" w:hAnsi="Arial" w:cs="Arial"/>
          <w:sz w:val="24"/>
          <w:szCs w:val="24"/>
        </w:rPr>
        <w:t xml:space="preserve"> a </w:t>
      </w:r>
      <w:r w:rsidR="003B0642">
        <w:rPr>
          <w:rFonts w:ascii="Arial" w:hAnsi="Arial" w:cs="Arial"/>
          <w:sz w:val="24"/>
          <w:szCs w:val="24"/>
        </w:rPr>
        <w:t xml:space="preserve">buscar mayores niveles de competitividad a la vez </w:t>
      </w:r>
      <w:r w:rsidR="00402FCF">
        <w:rPr>
          <w:rFonts w:ascii="Arial" w:hAnsi="Arial" w:cs="Arial"/>
          <w:sz w:val="24"/>
          <w:szCs w:val="24"/>
        </w:rPr>
        <w:t>que ha evidenciado la relevancia de los sistemas de información como elemento determinante en la toma de decisiones empresariales.</w:t>
      </w:r>
      <w:r w:rsidR="009B29AE">
        <w:rPr>
          <w:rFonts w:ascii="Arial" w:hAnsi="Arial" w:cs="Arial"/>
          <w:sz w:val="24"/>
          <w:szCs w:val="24"/>
        </w:rPr>
        <w:t xml:space="preserve"> Es bajo este marco que </w:t>
      </w:r>
      <w:r w:rsidR="00402FCF">
        <w:rPr>
          <w:rFonts w:ascii="Arial" w:hAnsi="Arial" w:cs="Arial"/>
          <w:sz w:val="24"/>
          <w:szCs w:val="24"/>
        </w:rPr>
        <w:t>la</w:t>
      </w:r>
      <w:r w:rsidR="00EC3348" w:rsidRPr="00E511B0">
        <w:rPr>
          <w:rFonts w:ascii="Arial" w:hAnsi="Arial" w:cs="Arial"/>
          <w:sz w:val="24"/>
          <w:szCs w:val="24"/>
        </w:rPr>
        <w:t xml:space="preserve"> </w:t>
      </w:r>
      <w:r w:rsidR="00402FCF">
        <w:rPr>
          <w:rFonts w:ascii="Arial" w:hAnsi="Arial" w:cs="Arial"/>
          <w:sz w:val="24"/>
          <w:szCs w:val="24"/>
        </w:rPr>
        <w:t>asignatura</w:t>
      </w:r>
      <w:r w:rsidR="00EC3348" w:rsidRPr="00E511B0">
        <w:rPr>
          <w:rFonts w:ascii="Arial" w:hAnsi="Arial" w:cs="Arial"/>
          <w:sz w:val="24"/>
          <w:szCs w:val="24"/>
        </w:rPr>
        <w:t xml:space="preserve"> </w:t>
      </w:r>
      <w:r w:rsidR="00402FCF">
        <w:rPr>
          <w:rFonts w:ascii="Arial" w:hAnsi="Arial" w:cs="Arial"/>
          <w:sz w:val="24"/>
          <w:szCs w:val="24"/>
        </w:rPr>
        <w:t xml:space="preserve">Contabilidad Financiera y de Costos </w:t>
      </w:r>
      <w:r w:rsidR="00EC3348" w:rsidRPr="00E511B0">
        <w:rPr>
          <w:rFonts w:ascii="Arial" w:hAnsi="Arial" w:cs="Arial"/>
          <w:sz w:val="24"/>
          <w:szCs w:val="24"/>
        </w:rPr>
        <w:t>busca que el estudiante adquiera los elementos necesarios para comprender de manera integral el sistema de información económico-financiero de las empresas</w:t>
      </w:r>
    </w:p>
    <w:p w14:paraId="18475B1D" w14:textId="77777777" w:rsidR="00402FCF" w:rsidRPr="00E511B0" w:rsidRDefault="00402FCF" w:rsidP="008870DF">
      <w:pPr>
        <w:jc w:val="both"/>
        <w:rPr>
          <w:rFonts w:ascii="Arial" w:hAnsi="Arial" w:cs="Arial"/>
          <w:sz w:val="24"/>
          <w:szCs w:val="24"/>
        </w:rPr>
      </w:pPr>
    </w:p>
    <w:p w14:paraId="047F3012" w14:textId="77777777" w:rsidR="005453E1" w:rsidRPr="00E511B0" w:rsidRDefault="00FC0B3B" w:rsidP="00242B4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511B0">
        <w:rPr>
          <w:rFonts w:ascii="Arial" w:hAnsi="Arial" w:cs="Arial"/>
          <w:b/>
          <w:sz w:val="24"/>
          <w:szCs w:val="24"/>
        </w:rPr>
        <w:t>OBJETIVO GENERAL</w:t>
      </w:r>
    </w:p>
    <w:p w14:paraId="1E63CF6C" w14:textId="77777777" w:rsidR="009B29AE" w:rsidRDefault="009B29AE" w:rsidP="008870DF">
      <w:pPr>
        <w:jc w:val="both"/>
        <w:rPr>
          <w:rFonts w:ascii="Arial" w:hAnsi="Arial" w:cs="Arial"/>
          <w:sz w:val="24"/>
          <w:szCs w:val="24"/>
        </w:rPr>
      </w:pPr>
    </w:p>
    <w:p w14:paraId="76193481" w14:textId="77777777" w:rsidR="00384990" w:rsidRPr="00E511B0" w:rsidRDefault="009B29AE" w:rsidP="00977A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Comprender el papel de la información financiera en la </w:t>
      </w:r>
      <w:r w:rsidR="00977A8E">
        <w:rPr>
          <w:rFonts w:ascii="Arial" w:hAnsi="Arial" w:cs="Arial"/>
          <w:sz w:val="24"/>
          <w:szCs w:val="24"/>
        </w:rPr>
        <w:t>toma de decisiones gerenciales a partir del análisis de los estados obtenidos, considerando las implicaciones derivadas en el desempeño y sostenibilidad de la organización.</w:t>
      </w:r>
    </w:p>
    <w:p w14:paraId="400023A3" w14:textId="77777777" w:rsidR="00537E0C" w:rsidRPr="00E511B0" w:rsidRDefault="00537E0C" w:rsidP="008870DF">
      <w:pPr>
        <w:jc w:val="both"/>
        <w:rPr>
          <w:rFonts w:ascii="Arial" w:hAnsi="Arial" w:cs="Arial"/>
          <w:b/>
          <w:sz w:val="24"/>
          <w:szCs w:val="24"/>
        </w:rPr>
      </w:pPr>
    </w:p>
    <w:p w14:paraId="6063F7E8" w14:textId="77777777" w:rsidR="00384990" w:rsidRDefault="00384990" w:rsidP="00242B4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511B0">
        <w:rPr>
          <w:rFonts w:ascii="Arial" w:hAnsi="Arial" w:cs="Arial"/>
          <w:b/>
          <w:sz w:val="24"/>
          <w:szCs w:val="24"/>
        </w:rPr>
        <w:t>OBJETIVOS ESPECIFICOS</w:t>
      </w:r>
    </w:p>
    <w:p w14:paraId="762A7B5C" w14:textId="77777777" w:rsidR="00977A8E" w:rsidRPr="00E511B0" w:rsidRDefault="00977A8E" w:rsidP="00977A8E">
      <w:pPr>
        <w:ind w:left="397"/>
        <w:jc w:val="both"/>
        <w:rPr>
          <w:rFonts w:ascii="Arial" w:hAnsi="Arial" w:cs="Arial"/>
          <w:b/>
          <w:sz w:val="24"/>
          <w:szCs w:val="24"/>
        </w:rPr>
      </w:pPr>
    </w:p>
    <w:p w14:paraId="56CB70D5" w14:textId="77777777" w:rsidR="005453E1" w:rsidRPr="00E511B0" w:rsidRDefault="005453E1" w:rsidP="00242B41">
      <w:pPr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E511B0">
        <w:rPr>
          <w:rFonts w:ascii="Arial" w:hAnsi="Arial" w:cs="Arial"/>
          <w:sz w:val="24"/>
          <w:szCs w:val="24"/>
        </w:rPr>
        <w:t>Comprender los conceptos contables necesarios, que</w:t>
      </w:r>
      <w:r w:rsidR="00977A8E">
        <w:rPr>
          <w:rFonts w:ascii="Arial" w:hAnsi="Arial" w:cs="Arial"/>
          <w:sz w:val="24"/>
          <w:szCs w:val="24"/>
        </w:rPr>
        <w:t xml:space="preserve"> permitan evaluar la situación </w:t>
      </w:r>
      <w:r w:rsidRPr="00E511B0">
        <w:rPr>
          <w:rFonts w:ascii="Arial" w:hAnsi="Arial" w:cs="Arial"/>
          <w:sz w:val="24"/>
          <w:szCs w:val="24"/>
        </w:rPr>
        <w:t>económica de una empresa, a través de los Estados Financieros, a nivel básico y general, respecto a la inversión, financiación y rentabilidad.</w:t>
      </w:r>
    </w:p>
    <w:p w14:paraId="55B47152" w14:textId="77777777" w:rsidR="005453E1" w:rsidRPr="00E511B0" w:rsidRDefault="005453E1" w:rsidP="008870DF">
      <w:pPr>
        <w:jc w:val="both"/>
        <w:rPr>
          <w:rFonts w:ascii="Arial" w:hAnsi="Arial" w:cs="Arial"/>
          <w:sz w:val="24"/>
          <w:szCs w:val="24"/>
        </w:rPr>
      </w:pPr>
    </w:p>
    <w:p w14:paraId="066C3DBF" w14:textId="77777777" w:rsidR="00384990" w:rsidRPr="00E511B0" w:rsidRDefault="00384990" w:rsidP="00242B41">
      <w:pPr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E511B0">
        <w:rPr>
          <w:rFonts w:ascii="Arial" w:hAnsi="Arial" w:cs="Arial"/>
          <w:sz w:val="24"/>
          <w:szCs w:val="24"/>
        </w:rPr>
        <w:t>Evaluar y aplicar los conceptos que sustentan la práctica y el conocimiento contable como condición para mejorar el sistema de información, enmarcándolo dentro de los objetivos del ente económico, de la s</w:t>
      </w:r>
      <w:r w:rsidR="00C84739">
        <w:rPr>
          <w:rFonts w:ascii="Arial" w:hAnsi="Arial" w:cs="Arial"/>
          <w:sz w:val="24"/>
          <w:szCs w:val="24"/>
        </w:rPr>
        <w:t>ociedad actual y los objetivos</w:t>
      </w:r>
      <w:r w:rsidRPr="00E511B0">
        <w:rPr>
          <w:rFonts w:ascii="Arial" w:hAnsi="Arial" w:cs="Arial"/>
          <w:sz w:val="24"/>
          <w:szCs w:val="24"/>
        </w:rPr>
        <w:t xml:space="preserve"> de los diferentes usuarios de la contabilidad, procurando que la información refleje adecuadamente la realidad económica de la organización, y pueda sustentar en forma razonable las decisiones </w:t>
      </w:r>
      <w:r w:rsidR="00742FF3" w:rsidRPr="00E511B0">
        <w:rPr>
          <w:rFonts w:ascii="Arial" w:hAnsi="Arial" w:cs="Arial"/>
          <w:sz w:val="24"/>
          <w:szCs w:val="24"/>
        </w:rPr>
        <w:t>económicas-</w:t>
      </w:r>
      <w:r w:rsidRPr="00E511B0">
        <w:rPr>
          <w:rFonts w:ascii="Arial" w:hAnsi="Arial" w:cs="Arial"/>
          <w:sz w:val="24"/>
          <w:szCs w:val="24"/>
        </w:rPr>
        <w:t>financieras.</w:t>
      </w:r>
    </w:p>
    <w:p w14:paraId="01896B88" w14:textId="77777777" w:rsidR="00EC3348" w:rsidRPr="00E511B0" w:rsidRDefault="00EC3348" w:rsidP="008870DF">
      <w:pPr>
        <w:jc w:val="both"/>
        <w:rPr>
          <w:rFonts w:ascii="Arial" w:hAnsi="Arial" w:cs="Arial"/>
          <w:sz w:val="24"/>
          <w:szCs w:val="24"/>
        </w:rPr>
      </w:pPr>
    </w:p>
    <w:p w14:paraId="0FEEFB27" w14:textId="77777777" w:rsidR="00EE1382" w:rsidRPr="00E511B0" w:rsidRDefault="00EE1382" w:rsidP="00242B41">
      <w:pPr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E511B0">
        <w:rPr>
          <w:rFonts w:ascii="Arial" w:hAnsi="Arial" w:cs="Arial"/>
          <w:sz w:val="24"/>
          <w:szCs w:val="24"/>
        </w:rPr>
        <w:t>Analizar la estructura de costos de una empresa, con el fin de apoyar el proceso de toma de decisiones, tanto a nivel estratégico como operativo.</w:t>
      </w:r>
    </w:p>
    <w:p w14:paraId="5E25CA3A" w14:textId="77777777" w:rsidR="00EE1382" w:rsidRPr="00E511B0" w:rsidRDefault="00EE1382" w:rsidP="008870DF">
      <w:pPr>
        <w:jc w:val="both"/>
        <w:rPr>
          <w:rFonts w:ascii="Arial" w:hAnsi="Arial" w:cs="Arial"/>
          <w:sz w:val="24"/>
          <w:szCs w:val="24"/>
        </w:rPr>
      </w:pPr>
    </w:p>
    <w:p w14:paraId="6ACC0E36" w14:textId="77777777" w:rsidR="00EE1382" w:rsidRPr="00E511B0" w:rsidRDefault="00EE1382" w:rsidP="00242B41">
      <w:pPr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E511B0">
        <w:rPr>
          <w:rFonts w:ascii="Arial" w:hAnsi="Arial" w:cs="Arial"/>
          <w:sz w:val="24"/>
          <w:szCs w:val="24"/>
        </w:rPr>
        <w:t>Comprender el papel que juegan los costos en los procesos de creación de valor en las organizaciones</w:t>
      </w:r>
    </w:p>
    <w:p w14:paraId="314A2ECB" w14:textId="77777777" w:rsidR="00EE1382" w:rsidRPr="00E511B0" w:rsidRDefault="00EE1382" w:rsidP="008870DF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p w14:paraId="05F20149" w14:textId="77777777" w:rsidR="00537E0C" w:rsidRPr="00E511B0" w:rsidRDefault="00FC0B3B" w:rsidP="00242B4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511B0">
        <w:rPr>
          <w:rFonts w:ascii="Arial" w:hAnsi="Arial" w:cs="Arial"/>
          <w:b/>
          <w:sz w:val="24"/>
          <w:szCs w:val="24"/>
        </w:rPr>
        <w:t>METODOLOGÍA</w:t>
      </w:r>
    </w:p>
    <w:p w14:paraId="3027F156" w14:textId="77777777" w:rsidR="00977A8E" w:rsidRDefault="00977A8E" w:rsidP="008870DF">
      <w:pPr>
        <w:jc w:val="both"/>
        <w:rPr>
          <w:rFonts w:ascii="Arial" w:hAnsi="Arial" w:cs="Arial"/>
          <w:sz w:val="24"/>
          <w:szCs w:val="24"/>
        </w:rPr>
      </w:pPr>
    </w:p>
    <w:p w14:paraId="07624357" w14:textId="77777777" w:rsidR="00FC0B3B" w:rsidRPr="00E511B0" w:rsidRDefault="00144B38" w:rsidP="008870DF">
      <w:pPr>
        <w:jc w:val="both"/>
        <w:rPr>
          <w:rFonts w:ascii="Arial" w:hAnsi="Arial" w:cs="Arial"/>
          <w:sz w:val="24"/>
          <w:szCs w:val="24"/>
        </w:rPr>
      </w:pPr>
      <w:r w:rsidRPr="00E511B0">
        <w:rPr>
          <w:rFonts w:ascii="Arial" w:hAnsi="Arial" w:cs="Arial"/>
          <w:sz w:val="24"/>
          <w:szCs w:val="24"/>
        </w:rPr>
        <w:t>El curso será orientado con base en la e</w:t>
      </w:r>
      <w:r w:rsidR="00FC0B3B" w:rsidRPr="00E511B0">
        <w:rPr>
          <w:rFonts w:ascii="Arial" w:hAnsi="Arial" w:cs="Arial"/>
          <w:sz w:val="24"/>
          <w:szCs w:val="24"/>
        </w:rPr>
        <w:t>xposición magistral del marco con</w:t>
      </w:r>
      <w:r w:rsidR="00E03969" w:rsidRPr="00E511B0">
        <w:rPr>
          <w:rFonts w:ascii="Arial" w:hAnsi="Arial" w:cs="Arial"/>
          <w:sz w:val="24"/>
          <w:szCs w:val="24"/>
        </w:rPr>
        <w:t xml:space="preserve">ceptual por parte del profesor, </w:t>
      </w:r>
      <w:r w:rsidR="00384990" w:rsidRPr="00E511B0">
        <w:rPr>
          <w:rFonts w:ascii="Arial" w:hAnsi="Arial" w:cs="Arial"/>
          <w:sz w:val="24"/>
          <w:szCs w:val="24"/>
        </w:rPr>
        <w:t xml:space="preserve">complementado </w:t>
      </w:r>
      <w:r w:rsidR="00E03969" w:rsidRPr="00E511B0">
        <w:rPr>
          <w:rFonts w:ascii="Arial" w:hAnsi="Arial" w:cs="Arial"/>
          <w:sz w:val="24"/>
          <w:szCs w:val="24"/>
        </w:rPr>
        <w:t xml:space="preserve">mediante una </w:t>
      </w:r>
      <w:r w:rsidR="00FC0B3B" w:rsidRPr="00E511B0">
        <w:rPr>
          <w:rFonts w:ascii="Arial" w:hAnsi="Arial" w:cs="Arial"/>
          <w:sz w:val="24"/>
          <w:szCs w:val="24"/>
        </w:rPr>
        <w:t>lectura previa de los documentos por pa</w:t>
      </w:r>
      <w:r w:rsidR="00384990" w:rsidRPr="00E511B0">
        <w:rPr>
          <w:rFonts w:ascii="Arial" w:hAnsi="Arial" w:cs="Arial"/>
          <w:sz w:val="24"/>
          <w:szCs w:val="24"/>
        </w:rPr>
        <w:t>rte de los estudiantes, y así como el desarrollo,</w:t>
      </w:r>
      <w:r w:rsidR="00FC0B3B" w:rsidRPr="00E511B0">
        <w:rPr>
          <w:rFonts w:ascii="Arial" w:hAnsi="Arial" w:cs="Arial"/>
          <w:sz w:val="24"/>
          <w:szCs w:val="24"/>
        </w:rPr>
        <w:t xml:space="preserve"> solución y s</w:t>
      </w:r>
      <w:r w:rsidR="00E03969" w:rsidRPr="00E511B0">
        <w:rPr>
          <w:rFonts w:ascii="Arial" w:hAnsi="Arial" w:cs="Arial"/>
          <w:sz w:val="24"/>
          <w:szCs w:val="24"/>
        </w:rPr>
        <w:t xml:space="preserve">ustentación de talleres y </w:t>
      </w:r>
      <w:r w:rsidR="00384990" w:rsidRPr="00E511B0">
        <w:rPr>
          <w:rFonts w:ascii="Arial" w:hAnsi="Arial" w:cs="Arial"/>
          <w:sz w:val="24"/>
          <w:szCs w:val="24"/>
        </w:rPr>
        <w:t>análisis de casos en cada uno de los temas examinados</w:t>
      </w:r>
      <w:r w:rsidR="00085C11">
        <w:rPr>
          <w:rFonts w:ascii="Arial" w:hAnsi="Arial" w:cs="Arial"/>
          <w:sz w:val="24"/>
          <w:szCs w:val="24"/>
        </w:rPr>
        <w:t>.</w:t>
      </w:r>
    </w:p>
    <w:p w14:paraId="5FBE24F0" w14:textId="77777777" w:rsidR="00CC5D30" w:rsidRPr="00E511B0" w:rsidRDefault="00CC5D30" w:rsidP="008870DF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p w14:paraId="1C9BFE34" w14:textId="77777777" w:rsidR="00CC5D30" w:rsidRDefault="00CC5D30" w:rsidP="00242B4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 ANALÍTICA DE CONTENIDOS</w:t>
      </w:r>
    </w:p>
    <w:p w14:paraId="2773E3C3" w14:textId="77777777" w:rsidR="00CC5D30" w:rsidRDefault="00CC5D30" w:rsidP="00CC5D30">
      <w:pPr>
        <w:ind w:left="397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765" w:type="dxa"/>
        <w:tblInd w:w="153" w:type="dxa"/>
        <w:tblLayout w:type="fixed"/>
        <w:tblLook w:val="04A0" w:firstRow="1" w:lastRow="0" w:firstColumn="1" w:lastColumn="0" w:noHBand="0" w:noVBand="1"/>
      </w:tblPr>
      <w:tblGrid>
        <w:gridCol w:w="1990"/>
        <w:gridCol w:w="2785"/>
        <w:gridCol w:w="2864"/>
        <w:gridCol w:w="2126"/>
      </w:tblGrid>
      <w:tr w:rsidR="00CC5D30" w:rsidRPr="00671202" w14:paraId="3D0149D4" w14:textId="77777777" w:rsidTr="000D39C7">
        <w:tc>
          <w:tcPr>
            <w:tcW w:w="1990" w:type="dxa"/>
          </w:tcPr>
          <w:p w14:paraId="23F585A3" w14:textId="77777777" w:rsidR="00CC5D30" w:rsidRPr="00671202" w:rsidRDefault="00CC5D30" w:rsidP="000D39C7">
            <w:pPr>
              <w:pStyle w:val="Prrafodelista"/>
              <w:adjustRightInd w:val="0"/>
              <w:ind w:left="0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 w:rsidRPr="00671202">
              <w:rPr>
                <w:rFonts w:cs="Arial"/>
                <w:b/>
                <w:color w:val="000000"/>
                <w:sz w:val="21"/>
                <w:szCs w:val="21"/>
              </w:rPr>
              <w:t>Fecha/Tema</w:t>
            </w:r>
          </w:p>
        </w:tc>
        <w:tc>
          <w:tcPr>
            <w:tcW w:w="2785" w:type="dxa"/>
          </w:tcPr>
          <w:p w14:paraId="1D1470DE" w14:textId="77777777" w:rsidR="00CC5D30" w:rsidRPr="00671202" w:rsidRDefault="00CC5D30" w:rsidP="000D39C7">
            <w:pPr>
              <w:pStyle w:val="Prrafodelista"/>
              <w:adjustRightInd w:val="0"/>
              <w:ind w:left="0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 w:rsidRPr="00671202">
              <w:rPr>
                <w:rFonts w:cs="Arial"/>
                <w:b/>
                <w:color w:val="000000"/>
                <w:sz w:val="21"/>
                <w:szCs w:val="21"/>
              </w:rPr>
              <w:t>Contenido analítico</w:t>
            </w:r>
          </w:p>
        </w:tc>
        <w:tc>
          <w:tcPr>
            <w:tcW w:w="2864" w:type="dxa"/>
          </w:tcPr>
          <w:p w14:paraId="343AC665" w14:textId="77777777" w:rsidR="00CC5D30" w:rsidRPr="00671202" w:rsidRDefault="00CC5D30" w:rsidP="000D39C7">
            <w:pPr>
              <w:pStyle w:val="Prrafodelista"/>
              <w:adjustRightInd w:val="0"/>
              <w:ind w:left="0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 w:rsidRPr="00671202">
              <w:rPr>
                <w:rFonts w:cs="Arial"/>
                <w:b/>
                <w:color w:val="000000"/>
                <w:sz w:val="21"/>
                <w:szCs w:val="21"/>
              </w:rPr>
              <w:t>Actividades</w:t>
            </w:r>
          </w:p>
        </w:tc>
        <w:tc>
          <w:tcPr>
            <w:tcW w:w="2126" w:type="dxa"/>
          </w:tcPr>
          <w:p w14:paraId="4DD9F10C" w14:textId="4FE279CF" w:rsidR="00CC5D30" w:rsidRPr="00671202" w:rsidRDefault="00CC5D30" w:rsidP="000D39C7">
            <w:pPr>
              <w:pStyle w:val="Prrafodelista"/>
              <w:adjustRightInd w:val="0"/>
              <w:ind w:left="0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 w:rsidRPr="00671202">
              <w:rPr>
                <w:rFonts w:cs="Arial"/>
                <w:b/>
                <w:color w:val="000000"/>
                <w:sz w:val="21"/>
                <w:szCs w:val="21"/>
              </w:rPr>
              <w:t>Bibliografía</w:t>
            </w:r>
          </w:p>
        </w:tc>
      </w:tr>
      <w:tr w:rsidR="00CC5D30" w:rsidRPr="00F66B4C" w14:paraId="5B9EA6CB" w14:textId="77777777" w:rsidTr="000D39C7">
        <w:tc>
          <w:tcPr>
            <w:tcW w:w="1990" w:type="dxa"/>
          </w:tcPr>
          <w:p w14:paraId="757A1624" w14:textId="77777777" w:rsidR="00CC5D30" w:rsidRPr="000851F7" w:rsidRDefault="00CC5D30" w:rsidP="00CC5D30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51F7">
              <w:rPr>
                <w:rFonts w:ascii="Arial" w:hAnsi="Arial" w:cs="Arial"/>
                <w:b/>
                <w:color w:val="000000"/>
                <w:sz w:val="20"/>
                <w:szCs w:val="20"/>
              </w:rPr>
              <w:t>Contabilidad financiera</w:t>
            </w:r>
            <w:r w:rsidR="002B2068" w:rsidRPr="000851F7">
              <w:rPr>
                <w:rFonts w:ascii="Arial" w:hAnsi="Arial" w:cs="Arial"/>
                <w:b/>
                <w:sz w:val="20"/>
                <w:szCs w:val="20"/>
              </w:rPr>
              <w:t>– Clase 1 - Tema 1 – Responsabilidad en el reporte de información financiera de la empresa</w:t>
            </w:r>
          </w:p>
        </w:tc>
        <w:tc>
          <w:tcPr>
            <w:tcW w:w="2785" w:type="dxa"/>
          </w:tcPr>
          <w:p w14:paraId="67B051E5" w14:textId="77777777" w:rsidR="00CC5D30" w:rsidRPr="000851F7" w:rsidRDefault="002B2068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 w:rsidRPr="000851F7">
              <w:rPr>
                <w:rFonts w:cs="Arial"/>
                <w:sz w:val="20"/>
                <w:szCs w:val="20"/>
              </w:rPr>
              <w:t>Importancia de la ética en la rendición de cuentas</w:t>
            </w:r>
          </w:p>
          <w:p w14:paraId="7242B0E7" w14:textId="77777777" w:rsidR="002B2068" w:rsidRPr="000851F7" w:rsidRDefault="002B2068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 w:rsidRPr="000851F7">
              <w:rPr>
                <w:rFonts w:cs="Arial"/>
                <w:sz w:val="20"/>
                <w:szCs w:val="20"/>
              </w:rPr>
              <w:t>Impacto en grupos de interés de rendición de cuentas alejada de la realidad.</w:t>
            </w:r>
          </w:p>
          <w:p w14:paraId="038991A5" w14:textId="77777777" w:rsidR="002B2068" w:rsidRPr="000851F7" w:rsidRDefault="002B2068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 w:rsidRPr="000851F7">
              <w:rPr>
                <w:rFonts w:cs="Arial"/>
                <w:sz w:val="20"/>
                <w:szCs w:val="20"/>
              </w:rPr>
              <w:t>Elementos de la rendición de cuentas</w:t>
            </w:r>
          </w:p>
        </w:tc>
        <w:tc>
          <w:tcPr>
            <w:tcW w:w="2864" w:type="dxa"/>
          </w:tcPr>
          <w:p w14:paraId="4FA52701" w14:textId="77777777" w:rsidR="002B2068" w:rsidRPr="000851F7" w:rsidRDefault="000851F7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Exposición magistral</w:t>
            </w:r>
          </w:p>
          <w:p w14:paraId="0DD636D2" w14:textId="77777777" w:rsidR="002B2068" w:rsidRPr="000851F7" w:rsidRDefault="002B2068" w:rsidP="00242B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0851F7">
              <w:rPr>
                <w:rFonts w:cs="Arial"/>
                <w:color w:val="000000"/>
                <w:sz w:val="20"/>
                <w:szCs w:val="20"/>
              </w:rPr>
              <w:t>Lectura de casos.</w:t>
            </w:r>
          </w:p>
          <w:p w14:paraId="6E01C784" w14:textId="0B49EAE9" w:rsidR="00CC5D30" w:rsidRPr="000851F7" w:rsidRDefault="00B724E2" w:rsidP="00242B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</w:t>
            </w:r>
            <w:r w:rsidR="002B2068" w:rsidRPr="000851F7">
              <w:rPr>
                <w:rFonts w:cs="Arial"/>
                <w:color w:val="000000"/>
                <w:sz w:val="20"/>
                <w:szCs w:val="20"/>
              </w:rPr>
              <w:t>ecuento de caso de fraude</w:t>
            </w:r>
            <w:r w:rsidR="000D39C7">
              <w:rPr>
                <w:rFonts w:cs="Arial"/>
                <w:color w:val="000000"/>
                <w:sz w:val="20"/>
                <w:szCs w:val="20"/>
              </w:rPr>
              <w:t>s</w:t>
            </w:r>
            <w:r w:rsidR="002B2068" w:rsidRPr="000851F7">
              <w:rPr>
                <w:rFonts w:cs="Arial"/>
                <w:color w:val="000000"/>
                <w:sz w:val="20"/>
                <w:szCs w:val="20"/>
              </w:rPr>
              <w:t xml:space="preserve"> contable</w:t>
            </w:r>
            <w:r w:rsidR="000D39C7">
              <w:rPr>
                <w:rFonts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2126" w:type="dxa"/>
          </w:tcPr>
          <w:p w14:paraId="3D71C2B0" w14:textId="44E12CAA" w:rsidR="00B724E2" w:rsidRDefault="00B724E2" w:rsidP="00AD2A8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Mesa y García (2020). Cap. </w:t>
            </w:r>
            <w:r w:rsidR="004D69A4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  <w:p w14:paraId="37AEB2C0" w14:textId="77777777" w:rsidR="00B724E2" w:rsidRDefault="00B724E2" w:rsidP="00AD2A8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54FF9C1" w14:textId="377FD095" w:rsidR="00403034" w:rsidRDefault="000851F7" w:rsidP="00AD2A8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51F7">
              <w:rPr>
                <w:rFonts w:ascii="Arial" w:hAnsi="Arial" w:cs="Arial"/>
                <w:color w:val="000000"/>
                <w:sz w:val="20"/>
                <w:szCs w:val="20"/>
              </w:rPr>
              <w:t>Cardona, Gustavo (2018), Recuento Fraudes Contables.</w:t>
            </w:r>
          </w:p>
          <w:p w14:paraId="29E95122" w14:textId="77777777" w:rsidR="00B724E2" w:rsidRDefault="00B724E2" w:rsidP="00AD2A8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82D430B" w14:textId="77777777" w:rsidR="00403034" w:rsidRDefault="00403034" w:rsidP="00AD2A85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40303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BOK-CFA - Level 1. Volume 3. Reading 33 - Financial Reporting Quality</w:t>
            </w:r>
          </w:p>
          <w:p w14:paraId="7B71E658" w14:textId="77777777" w:rsidR="00403034" w:rsidRPr="00403034" w:rsidRDefault="00403034" w:rsidP="00AD2A85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0851F7" w:rsidRPr="00F66B4C" w14:paraId="05A1DF22" w14:textId="77777777" w:rsidTr="000D39C7">
        <w:tc>
          <w:tcPr>
            <w:tcW w:w="1990" w:type="dxa"/>
          </w:tcPr>
          <w:p w14:paraId="70719814" w14:textId="77777777" w:rsidR="000851F7" w:rsidRPr="000851F7" w:rsidRDefault="000851F7" w:rsidP="002524B0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51F7">
              <w:rPr>
                <w:rFonts w:ascii="Arial" w:hAnsi="Arial" w:cs="Arial"/>
                <w:b/>
                <w:color w:val="000000"/>
                <w:sz w:val="20"/>
                <w:szCs w:val="20"/>
              </w:rPr>
              <w:t>Contabilidad financiera</w:t>
            </w:r>
            <w:r w:rsidRPr="000851F7">
              <w:rPr>
                <w:rFonts w:ascii="Arial" w:hAnsi="Arial" w:cs="Arial"/>
                <w:b/>
                <w:sz w:val="20"/>
                <w:szCs w:val="20"/>
              </w:rPr>
              <w:t xml:space="preserve">– Clase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0851F7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Tema 2</w:t>
            </w:r>
            <w:r w:rsidRPr="000851F7">
              <w:rPr>
                <w:rFonts w:ascii="Arial" w:hAnsi="Arial" w:cs="Arial"/>
                <w:b/>
                <w:sz w:val="20"/>
                <w:szCs w:val="20"/>
              </w:rPr>
              <w:t xml:space="preserve"> –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851F7">
              <w:rPr>
                <w:rFonts w:ascii="Arial" w:hAnsi="Arial" w:cs="Arial"/>
                <w:b/>
                <w:sz w:val="20"/>
                <w:szCs w:val="20"/>
              </w:rPr>
              <w:t>Marco teórico</w:t>
            </w:r>
            <w:r>
              <w:rPr>
                <w:rFonts w:ascii="Arial" w:hAnsi="Arial" w:cs="Arial"/>
                <w:b/>
                <w:sz w:val="20"/>
                <w:szCs w:val="20"/>
              </w:rPr>
              <w:t>, normativo</w:t>
            </w:r>
            <w:r w:rsidRPr="000851F7">
              <w:rPr>
                <w:rFonts w:ascii="Arial" w:hAnsi="Arial" w:cs="Arial"/>
                <w:b/>
                <w:sz w:val="20"/>
                <w:szCs w:val="20"/>
              </w:rPr>
              <w:t xml:space="preserve"> y Conceptos básicos de la contabilidad</w:t>
            </w:r>
          </w:p>
        </w:tc>
        <w:tc>
          <w:tcPr>
            <w:tcW w:w="2785" w:type="dxa"/>
          </w:tcPr>
          <w:p w14:paraId="50E42B67" w14:textId="77777777" w:rsidR="000851F7" w:rsidRDefault="000851F7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Principales definiciones</w:t>
            </w:r>
          </w:p>
          <w:p w14:paraId="5C61FD3C" w14:textId="6159D236" w:rsidR="000851F7" w:rsidRDefault="00952F6C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Contabilidad y </w:t>
            </w:r>
            <w:r w:rsidR="000851F7">
              <w:rPr>
                <w:rFonts w:cs="Arial"/>
                <w:sz w:val="20"/>
                <w:szCs w:val="20"/>
              </w:rPr>
              <w:t>Sistemas de Información Contable</w:t>
            </w:r>
          </w:p>
          <w:p w14:paraId="576E7414" w14:textId="15154FF2" w:rsidR="000851F7" w:rsidRPr="008B7EB5" w:rsidRDefault="000851F7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 w:rsidRPr="008B7EB5">
              <w:rPr>
                <w:rFonts w:cs="Arial"/>
                <w:sz w:val="20"/>
                <w:szCs w:val="20"/>
              </w:rPr>
              <w:t>Cualidades</w:t>
            </w:r>
            <w:r w:rsidR="008B7EB5" w:rsidRPr="008B7EB5">
              <w:rPr>
                <w:rFonts w:cs="Arial"/>
                <w:sz w:val="20"/>
                <w:szCs w:val="20"/>
              </w:rPr>
              <w:t xml:space="preserve"> y </w:t>
            </w:r>
            <w:r w:rsidRPr="008B7EB5">
              <w:rPr>
                <w:rFonts w:cs="Arial"/>
                <w:sz w:val="20"/>
                <w:szCs w:val="20"/>
              </w:rPr>
              <w:t>Principios contables</w:t>
            </w:r>
            <w:r w:rsidR="00952F6C">
              <w:rPr>
                <w:rFonts w:cs="Arial"/>
                <w:sz w:val="20"/>
                <w:szCs w:val="20"/>
              </w:rPr>
              <w:t>: Causación vs Caja</w:t>
            </w:r>
          </w:p>
          <w:p w14:paraId="43680DAA" w14:textId="77777777" w:rsidR="000851F7" w:rsidRDefault="000851F7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Jerarquía Normativa</w:t>
            </w:r>
          </w:p>
          <w:p w14:paraId="09E109E7" w14:textId="77777777" w:rsidR="000851F7" w:rsidRPr="000851F7" w:rsidRDefault="000851F7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Elementos generales de las NII</w:t>
            </w:r>
            <w:r w:rsidR="004B1030">
              <w:rPr>
                <w:rFonts w:cs="Arial"/>
                <w:sz w:val="20"/>
                <w:szCs w:val="20"/>
              </w:rPr>
              <w:t>F</w:t>
            </w:r>
          </w:p>
        </w:tc>
        <w:tc>
          <w:tcPr>
            <w:tcW w:w="2864" w:type="dxa"/>
          </w:tcPr>
          <w:p w14:paraId="19459FEA" w14:textId="77777777" w:rsidR="000851F7" w:rsidRPr="000851F7" w:rsidRDefault="000851F7" w:rsidP="00242B41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Exposición magistral</w:t>
            </w:r>
          </w:p>
          <w:p w14:paraId="70C9BB49" w14:textId="343D483A" w:rsidR="000851F7" w:rsidRPr="00B724E2" w:rsidRDefault="000851F7" w:rsidP="00242B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0851F7">
              <w:rPr>
                <w:rFonts w:cs="Arial"/>
                <w:color w:val="000000"/>
                <w:sz w:val="20"/>
                <w:szCs w:val="20"/>
              </w:rPr>
              <w:t>Le</w:t>
            </w:r>
            <w:r>
              <w:rPr>
                <w:rFonts w:cs="Arial"/>
                <w:color w:val="000000"/>
                <w:sz w:val="20"/>
                <w:szCs w:val="20"/>
              </w:rPr>
              <w:t>ctura previa</w:t>
            </w:r>
          </w:p>
        </w:tc>
        <w:tc>
          <w:tcPr>
            <w:tcW w:w="2126" w:type="dxa"/>
          </w:tcPr>
          <w:p w14:paraId="0622DD54" w14:textId="18E9E577" w:rsidR="000851F7" w:rsidRDefault="005D46B1" w:rsidP="002524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IASB, </w:t>
            </w:r>
            <w:r w:rsidR="00116546">
              <w:rPr>
                <w:rFonts w:ascii="Arial" w:hAnsi="Arial" w:cs="Arial"/>
                <w:color w:val="000000"/>
                <w:sz w:val="20"/>
                <w:szCs w:val="20"/>
              </w:rPr>
              <w:t xml:space="preserve">NIC </w:t>
            </w:r>
            <w:r w:rsidR="00B724E2">
              <w:rPr>
                <w:rFonts w:ascii="Arial" w:hAnsi="Arial" w:cs="Arial"/>
                <w:color w:val="000000"/>
                <w:sz w:val="20"/>
                <w:szCs w:val="20"/>
              </w:rPr>
              <w:t>1. Marco</w:t>
            </w:r>
            <w:r w:rsidR="00B908ED">
              <w:rPr>
                <w:rFonts w:ascii="Arial" w:hAnsi="Arial" w:cs="Arial"/>
                <w:color w:val="000000"/>
                <w:sz w:val="20"/>
                <w:szCs w:val="20"/>
              </w:rPr>
              <w:t xml:space="preserve"> Conceptual de las IFRS </w:t>
            </w:r>
            <w:r w:rsidR="00B724E2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908ED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724E2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F34B802" w14:textId="3C0C4DA2" w:rsidR="00B724E2" w:rsidRDefault="00B724E2" w:rsidP="002524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5BB9D88" w14:textId="5BDA080D" w:rsidR="00B724E2" w:rsidRDefault="00B724E2" w:rsidP="00B724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Mesa y García (2020). Cap. </w:t>
            </w:r>
            <w:r w:rsidR="004D69A4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  <w:p w14:paraId="259E6D80" w14:textId="77777777" w:rsidR="00403034" w:rsidRDefault="00403034" w:rsidP="005D46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9DB859E" w14:textId="77777777" w:rsidR="00403034" w:rsidRPr="00403034" w:rsidRDefault="00403034" w:rsidP="005D46B1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4B1030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 xml:space="preserve">BOK-CFA: </w:t>
            </w:r>
            <w:proofErr w:type="spellStart"/>
            <w:r w:rsidRPr="004B1030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Level</w:t>
            </w:r>
            <w:proofErr w:type="spellEnd"/>
            <w:r w:rsidRPr="004B1030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 xml:space="preserve"> 1. </w:t>
            </w:r>
            <w:r w:rsidRPr="0040303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Volume 3. Reading 24 - Financial Reporting Standards</w:t>
            </w:r>
          </w:p>
        </w:tc>
      </w:tr>
      <w:tr w:rsidR="000851F7" w:rsidRPr="008B7EB5" w14:paraId="5D15FF92" w14:textId="77777777" w:rsidTr="000D39C7">
        <w:tc>
          <w:tcPr>
            <w:tcW w:w="1990" w:type="dxa"/>
          </w:tcPr>
          <w:p w14:paraId="2DF9E1EF" w14:textId="5262A17A" w:rsidR="000851F7" w:rsidRPr="00111293" w:rsidRDefault="00111293" w:rsidP="00952F6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51F7">
              <w:rPr>
                <w:rFonts w:ascii="Arial" w:hAnsi="Arial" w:cs="Arial"/>
                <w:b/>
                <w:color w:val="000000"/>
                <w:sz w:val="20"/>
                <w:szCs w:val="20"/>
              </w:rPr>
              <w:t>Contabilidad financiera</w:t>
            </w:r>
            <w:r w:rsidRPr="0011129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– </w:t>
            </w:r>
            <w:r w:rsidR="00FA3080" w:rsidRPr="00111293">
              <w:rPr>
                <w:rFonts w:ascii="Arial" w:hAnsi="Arial" w:cs="Arial"/>
                <w:b/>
                <w:color w:val="000000"/>
                <w:sz w:val="20"/>
                <w:szCs w:val="20"/>
              </w:rPr>
              <w:t>Estados finan</w:t>
            </w:r>
            <w:r w:rsidR="00952F6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cieros – </w:t>
            </w:r>
            <w:r w:rsidR="00952F6C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Clases 2 y 3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– Tema 3</w:t>
            </w:r>
          </w:p>
        </w:tc>
        <w:tc>
          <w:tcPr>
            <w:tcW w:w="2785" w:type="dxa"/>
          </w:tcPr>
          <w:p w14:paraId="665D6BB5" w14:textId="77777777" w:rsidR="000851F7" w:rsidRDefault="00111293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Principio de Dualidad Económica</w:t>
            </w:r>
          </w:p>
          <w:p w14:paraId="28F9EF73" w14:textId="77777777" w:rsidR="00111293" w:rsidRDefault="00111293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Clasificación de Estados Financieros</w:t>
            </w:r>
          </w:p>
          <w:p w14:paraId="1763C973" w14:textId="77777777" w:rsidR="00111293" w:rsidRDefault="00111293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Elaboración de Estados Financieros</w:t>
            </w:r>
          </w:p>
          <w:p w14:paraId="6A33FCDE" w14:textId="77777777" w:rsidR="00111293" w:rsidRDefault="00111293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Estado de Situación Financiera</w:t>
            </w:r>
          </w:p>
          <w:p w14:paraId="76E59E32" w14:textId="770E8D74" w:rsidR="00403034" w:rsidRPr="00952F6C" w:rsidRDefault="00403034" w:rsidP="00952F6C">
            <w:pPr>
              <w:contextualSpacing/>
              <w:rPr>
                <w:rFonts w:cs="Arial"/>
                <w:sz w:val="20"/>
              </w:rPr>
            </w:pPr>
          </w:p>
        </w:tc>
        <w:tc>
          <w:tcPr>
            <w:tcW w:w="2864" w:type="dxa"/>
          </w:tcPr>
          <w:p w14:paraId="61F2DF6B" w14:textId="77777777" w:rsidR="00111293" w:rsidRPr="000851F7" w:rsidRDefault="00111293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Exposición magistral</w:t>
            </w:r>
          </w:p>
          <w:p w14:paraId="3D72046E" w14:textId="77777777" w:rsidR="00111293" w:rsidRPr="000851F7" w:rsidRDefault="00111293" w:rsidP="00242B4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0851F7">
              <w:rPr>
                <w:rFonts w:cs="Arial"/>
                <w:color w:val="000000"/>
                <w:sz w:val="20"/>
                <w:szCs w:val="20"/>
              </w:rPr>
              <w:t>Le</w:t>
            </w:r>
            <w:r>
              <w:rPr>
                <w:rFonts w:cs="Arial"/>
                <w:color w:val="000000"/>
                <w:sz w:val="20"/>
                <w:szCs w:val="20"/>
              </w:rPr>
              <w:t>ctura previa</w:t>
            </w:r>
          </w:p>
          <w:p w14:paraId="5A20D3C4" w14:textId="7F9AD30F" w:rsidR="000851F7" w:rsidRPr="00671202" w:rsidRDefault="009C6AD2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lastRenderedPageBreak/>
              <w:t>Ejercicio de aplica</w:t>
            </w:r>
            <w:r w:rsidR="00111293">
              <w:rPr>
                <w:rFonts w:cs="Arial"/>
                <w:color w:val="000000"/>
                <w:sz w:val="20"/>
                <w:szCs w:val="20"/>
              </w:rPr>
              <w:t>ción</w:t>
            </w:r>
            <w:r>
              <w:rPr>
                <w:rFonts w:cs="Arial"/>
                <w:color w:val="000000"/>
                <w:sz w:val="20"/>
                <w:szCs w:val="20"/>
              </w:rPr>
              <w:t>/construcción</w:t>
            </w:r>
            <w:r w:rsidR="00111293">
              <w:rPr>
                <w:rFonts w:cs="Arial"/>
                <w:color w:val="000000"/>
                <w:sz w:val="20"/>
                <w:szCs w:val="20"/>
              </w:rPr>
              <w:t xml:space="preserve"> de Estados Financieros</w:t>
            </w:r>
          </w:p>
        </w:tc>
        <w:tc>
          <w:tcPr>
            <w:tcW w:w="2126" w:type="dxa"/>
          </w:tcPr>
          <w:p w14:paraId="412C5180" w14:textId="635B192B" w:rsidR="004D69A4" w:rsidRDefault="004D69A4" w:rsidP="004D69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Mesa y García (2020). Cap. 3</w:t>
            </w:r>
          </w:p>
          <w:p w14:paraId="712798D1" w14:textId="77777777" w:rsidR="004D69A4" w:rsidRPr="004D69A4" w:rsidRDefault="004D69A4" w:rsidP="00CA759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  <w:p w14:paraId="7FB5DA34" w14:textId="77777777" w:rsidR="004D69A4" w:rsidRPr="004D69A4" w:rsidRDefault="004D69A4" w:rsidP="00CA759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  <w:p w14:paraId="2A175B4A" w14:textId="497A9BBF" w:rsidR="00403034" w:rsidRPr="00403034" w:rsidRDefault="00403034" w:rsidP="00CA7596">
            <w:pPr>
              <w:rPr>
                <w:rFonts w:ascii="Arial" w:hAnsi="Arial" w:cs="Arial"/>
                <w:lang w:val="en-US"/>
              </w:rPr>
            </w:pPr>
            <w:r w:rsidRPr="004D69A4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lastRenderedPageBreak/>
              <w:t xml:space="preserve">BOK-CFA - </w:t>
            </w:r>
            <w:proofErr w:type="spellStart"/>
            <w:r w:rsidRPr="004D69A4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Level</w:t>
            </w:r>
            <w:proofErr w:type="spellEnd"/>
            <w:r w:rsidRPr="004D69A4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 xml:space="preserve"> 2. </w:t>
            </w:r>
            <w:r w:rsidRPr="008B7EB5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Volume 2. Reading 19 - Multinational Operations</w:t>
            </w:r>
          </w:p>
        </w:tc>
      </w:tr>
      <w:tr w:rsidR="00952F6C" w:rsidRPr="00952F6C" w14:paraId="64955302" w14:textId="77777777" w:rsidTr="000D39C7">
        <w:tc>
          <w:tcPr>
            <w:tcW w:w="1990" w:type="dxa"/>
          </w:tcPr>
          <w:p w14:paraId="2CB3FED3" w14:textId="248A0A2D" w:rsidR="00952F6C" w:rsidRPr="000851F7" w:rsidRDefault="00952F6C" w:rsidP="00952F6C">
            <w:pPr>
              <w:rPr>
                <w:rFonts w:ascii="Arial" w:hAnsi="Arial" w:cs="Arial"/>
                <w:b/>
                <w:color w:val="000000"/>
              </w:rPr>
            </w:pPr>
            <w:r w:rsidRPr="000851F7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Contabilidad financiera</w:t>
            </w:r>
            <w:r w:rsidRPr="0011129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– </w:t>
            </w:r>
            <w:r w:rsidRPr="00111293">
              <w:rPr>
                <w:rFonts w:ascii="Arial" w:hAnsi="Arial" w:cs="Arial"/>
                <w:b/>
                <w:color w:val="000000"/>
                <w:sz w:val="20"/>
                <w:szCs w:val="20"/>
              </w:rPr>
              <w:t>Estados finan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cieros – Clases 4 y 5 – Tema 3</w:t>
            </w:r>
          </w:p>
        </w:tc>
        <w:tc>
          <w:tcPr>
            <w:tcW w:w="2785" w:type="dxa"/>
          </w:tcPr>
          <w:p w14:paraId="3104A048" w14:textId="77777777" w:rsidR="00952F6C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Estado de Resultados</w:t>
            </w:r>
          </w:p>
          <w:p w14:paraId="1985C50C" w14:textId="77777777" w:rsidR="00952F6C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Estado de Cambios en el Patrimonio</w:t>
            </w:r>
          </w:p>
          <w:p w14:paraId="3BE51D80" w14:textId="74A50EA4" w:rsidR="00952F6C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Estado de Flujos de Efectivo: Método directo e indirecto</w:t>
            </w:r>
          </w:p>
          <w:p w14:paraId="1043B248" w14:textId="5FA97D8E" w:rsidR="00952F6C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Principios básicos de los tributos e Impuesto diferido</w:t>
            </w:r>
          </w:p>
        </w:tc>
        <w:tc>
          <w:tcPr>
            <w:tcW w:w="2864" w:type="dxa"/>
          </w:tcPr>
          <w:p w14:paraId="54F39796" w14:textId="77777777" w:rsidR="00952F6C" w:rsidRPr="004D69A4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4D69A4">
              <w:rPr>
                <w:rFonts w:cs="Arial"/>
                <w:sz w:val="20"/>
                <w:szCs w:val="20"/>
              </w:rPr>
              <w:t>Exposición magistral</w:t>
            </w:r>
          </w:p>
          <w:p w14:paraId="200B4583" w14:textId="77777777" w:rsidR="00952F6C" w:rsidRPr="004D69A4" w:rsidRDefault="00952F6C" w:rsidP="00242B4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4D69A4">
              <w:rPr>
                <w:rFonts w:cs="Arial"/>
                <w:color w:val="000000"/>
                <w:sz w:val="20"/>
                <w:szCs w:val="20"/>
              </w:rPr>
              <w:t>Lectura previa</w:t>
            </w:r>
          </w:p>
          <w:p w14:paraId="101B2E87" w14:textId="27BAFEAD" w:rsidR="00952F6C" w:rsidRPr="004D69A4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4D69A4">
              <w:rPr>
                <w:rFonts w:cs="Arial"/>
                <w:color w:val="000000"/>
                <w:sz w:val="20"/>
                <w:szCs w:val="20"/>
              </w:rPr>
              <w:t>Ejercicio de construcción de Estados Financieros</w:t>
            </w:r>
          </w:p>
        </w:tc>
        <w:tc>
          <w:tcPr>
            <w:tcW w:w="2126" w:type="dxa"/>
          </w:tcPr>
          <w:p w14:paraId="68CADF64" w14:textId="1C651F51" w:rsidR="004D69A4" w:rsidRPr="004D69A4" w:rsidRDefault="004D69A4" w:rsidP="004D69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9A4">
              <w:rPr>
                <w:rFonts w:ascii="Arial" w:hAnsi="Arial" w:cs="Arial"/>
                <w:color w:val="000000"/>
                <w:sz w:val="20"/>
                <w:szCs w:val="20"/>
              </w:rPr>
              <w:t>Mesa y García (2020). Cap. 3 y 9</w:t>
            </w:r>
          </w:p>
          <w:p w14:paraId="2A515615" w14:textId="77777777" w:rsidR="004D69A4" w:rsidRPr="004D69A4" w:rsidRDefault="004D69A4" w:rsidP="004D69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DD4B79F" w14:textId="235CB71C" w:rsidR="00952F6C" w:rsidRPr="004D69A4" w:rsidRDefault="004D69A4" w:rsidP="004D69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9A4">
              <w:rPr>
                <w:rFonts w:ascii="Arial" w:hAnsi="Arial" w:cs="Arial"/>
                <w:color w:val="000000"/>
                <w:sz w:val="20"/>
                <w:szCs w:val="20"/>
              </w:rPr>
              <w:t xml:space="preserve">Estupiñán (2018). </w:t>
            </w:r>
            <w:proofErr w:type="spellStart"/>
            <w:r w:rsidRPr="004D69A4">
              <w:rPr>
                <w:rFonts w:ascii="Arial" w:hAnsi="Arial" w:cs="Arial"/>
                <w:color w:val="000000"/>
                <w:sz w:val="20"/>
                <w:szCs w:val="20"/>
              </w:rPr>
              <w:t>Cap</w:t>
            </w:r>
            <w:proofErr w:type="spellEnd"/>
            <w:r w:rsidRPr="004D69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C6AD2">
              <w:rPr>
                <w:rFonts w:ascii="Arial" w:hAnsi="Arial" w:cs="Arial"/>
                <w:color w:val="000000"/>
                <w:sz w:val="20"/>
                <w:szCs w:val="20"/>
              </w:rPr>
              <w:t>3, 6 y 7</w:t>
            </w:r>
          </w:p>
        </w:tc>
      </w:tr>
      <w:tr w:rsidR="00111293" w:rsidRPr="00671202" w14:paraId="0F63EA7D" w14:textId="77777777" w:rsidTr="000D39C7">
        <w:tc>
          <w:tcPr>
            <w:tcW w:w="1990" w:type="dxa"/>
          </w:tcPr>
          <w:p w14:paraId="2FFA6E24" w14:textId="1A79B5D6" w:rsidR="00111293" w:rsidRPr="00111293" w:rsidRDefault="00111293" w:rsidP="00EA391B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51F7">
              <w:rPr>
                <w:rFonts w:ascii="Arial" w:hAnsi="Arial" w:cs="Arial"/>
                <w:b/>
                <w:color w:val="000000"/>
                <w:sz w:val="20"/>
                <w:szCs w:val="20"/>
              </w:rPr>
              <w:t>Contabilidad financiera</w:t>
            </w:r>
            <w:r w:rsidRPr="0011129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– Análisis de </w:t>
            </w:r>
            <w:r w:rsidRPr="00111293">
              <w:rPr>
                <w:rFonts w:ascii="Arial" w:hAnsi="Arial" w:cs="Arial"/>
                <w:b/>
                <w:color w:val="000000"/>
                <w:sz w:val="20"/>
                <w:szCs w:val="20"/>
              </w:rPr>
              <w:t>Estados finan</w:t>
            </w:r>
            <w:r w:rsidR="00952F6C">
              <w:rPr>
                <w:rFonts w:ascii="Arial" w:hAnsi="Arial" w:cs="Arial"/>
                <w:b/>
                <w:color w:val="000000"/>
                <w:sz w:val="20"/>
                <w:szCs w:val="20"/>
              </w:rPr>
              <w:t>cieros – Clase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6 – Tema 4</w:t>
            </w:r>
          </w:p>
        </w:tc>
        <w:tc>
          <w:tcPr>
            <w:tcW w:w="2785" w:type="dxa"/>
          </w:tcPr>
          <w:p w14:paraId="35601659" w14:textId="4007762E" w:rsidR="00111293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Introducción y critica a las </w:t>
            </w:r>
            <w:r w:rsidR="00403034">
              <w:rPr>
                <w:rFonts w:cs="Arial"/>
                <w:sz w:val="20"/>
              </w:rPr>
              <w:t>Herramientas tradicionales de análisis de Estados Financieros: análisis vertical y horizontal.</w:t>
            </w:r>
          </w:p>
          <w:p w14:paraId="424621CF" w14:textId="77777777" w:rsidR="00403034" w:rsidRDefault="00403034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Indicadores financieros tradicionales: liquidez, operación, riesgo financiero, rentabilidad</w:t>
            </w:r>
          </w:p>
          <w:p w14:paraId="178BD4FF" w14:textId="0E6CF5CC" w:rsidR="00403034" w:rsidRDefault="00952F6C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Indicadores financieros estratégicos, la cobertura de la liquidez básica y acida</w:t>
            </w:r>
            <w:r w:rsidR="00403034">
              <w:rPr>
                <w:rFonts w:cs="Arial"/>
                <w:sz w:val="20"/>
              </w:rPr>
              <w:t xml:space="preserve"> </w:t>
            </w:r>
          </w:p>
          <w:p w14:paraId="6A770976" w14:textId="77777777" w:rsidR="00403034" w:rsidRPr="00403034" w:rsidRDefault="00403034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Análisis de Flujos de Efectivo: el Principio de Conformidad Financiera para evaluar la coherencia en el uso del efectivo y sus equivalentes</w:t>
            </w:r>
          </w:p>
        </w:tc>
        <w:tc>
          <w:tcPr>
            <w:tcW w:w="2864" w:type="dxa"/>
          </w:tcPr>
          <w:p w14:paraId="73B2D100" w14:textId="77777777" w:rsidR="00111293" w:rsidRPr="000851F7" w:rsidRDefault="00111293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Exposición magistral</w:t>
            </w:r>
          </w:p>
          <w:p w14:paraId="2E08E4BD" w14:textId="66E9A969" w:rsidR="00111293" w:rsidRPr="000851F7" w:rsidRDefault="00111293" w:rsidP="00242B4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0851F7">
              <w:rPr>
                <w:rFonts w:cs="Arial"/>
                <w:color w:val="000000"/>
                <w:sz w:val="20"/>
                <w:szCs w:val="20"/>
              </w:rPr>
              <w:t>Le</w:t>
            </w:r>
            <w:r>
              <w:rPr>
                <w:rFonts w:cs="Arial"/>
                <w:color w:val="000000"/>
                <w:sz w:val="20"/>
                <w:szCs w:val="20"/>
              </w:rPr>
              <w:t>ctura previa</w:t>
            </w:r>
            <w:r w:rsidR="00403034">
              <w:rPr>
                <w:rFonts w:cs="Arial"/>
                <w:color w:val="000000"/>
                <w:sz w:val="20"/>
                <w:szCs w:val="20"/>
              </w:rPr>
              <w:t xml:space="preserve"> en texto guía e informes </w:t>
            </w:r>
            <w:r w:rsidR="00952F6C">
              <w:rPr>
                <w:rFonts w:cs="Arial"/>
                <w:color w:val="000000"/>
                <w:sz w:val="20"/>
                <w:szCs w:val="20"/>
              </w:rPr>
              <w:t xml:space="preserve">integrados </w:t>
            </w:r>
            <w:r w:rsidR="00403034">
              <w:rPr>
                <w:rFonts w:cs="Arial"/>
                <w:color w:val="000000"/>
                <w:sz w:val="20"/>
                <w:szCs w:val="20"/>
              </w:rPr>
              <w:t>de</w:t>
            </w:r>
            <w:r w:rsidR="00952F6C">
              <w:rPr>
                <w:rFonts w:cs="Arial"/>
                <w:color w:val="000000"/>
                <w:sz w:val="20"/>
                <w:szCs w:val="20"/>
              </w:rPr>
              <w:t xml:space="preserve"> rendición de cuentas y</w:t>
            </w:r>
            <w:r w:rsidR="00403034">
              <w:rPr>
                <w:rFonts w:cs="Arial"/>
                <w:color w:val="000000"/>
                <w:sz w:val="20"/>
                <w:szCs w:val="20"/>
              </w:rPr>
              <w:t xml:space="preserve"> sostenibilidad de empresas colombianas</w:t>
            </w:r>
            <w:r w:rsidR="00952F6C">
              <w:rPr>
                <w:rFonts w:cs="Arial"/>
                <w:color w:val="000000"/>
                <w:sz w:val="20"/>
                <w:szCs w:val="20"/>
              </w:rPr>
              <w:t xml:space="preserve"> y extranjeras</w:t>
            </w:r>
          </w:p>
          <w:p w14:paraId="263BE454" w14:textId="77777777" w:rsidR="00111293" w:rsidRPr="00671202" w:rsidRDefault="00111293" w:rsidP="00242B41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Ejercicio de aplicación </w:t>
            </w:r>
            <w:r w:rsidR="00403034">
              <w:rPr>
                <w:rFonts w:cs="Arial"/>
                <w:color w:val="000000"/>
                <w:sz w:val="20"/>
                <w:szCs w:val="20"/>
              </w:rPr>
              <w:t>4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– </w:t>
            </w:r>
            <w:r w:rsidR="00403034">
              <w:rPr>
                <w:rFonts w:cs="Arial"/>
                <w:color w:val="000000"/>
                <w:sz w:val="20"/>
                <w:szCs w:val="20"/>
              </w:rPr>
              <w:t xml:space="preserve">análisis </w:t>
            </w:r>
            <w:r>
              <w:rPr>
                <w:rFonts w:cs="Arial"/>
                <w:color w:val="000000"/>
                <w:sz w:val="20"/>
                <w:szCs w:val="20"/>
              </w:rPr>
              <w:t>de Estados Financieros</w:t>
            </w:r>
            <w:r w:rsidR="00403034">
              <w:rPr>
                <w:rFonts w:cs="Arial"/>
                <w:color w:val="000000"/>
                <w:sz w:val="20"/>
                <w:szCs w:val="20"/>
              </w:rPr>
              <w:t xml:space="preserve"> de empresas reales.</w:t>
            </w:r>
          </w:p>
        </w:tc>
        <w:tc>
          <w:tcPr>
            <w:tcW w:w="2126" w:type="dxa"/>
          </w:tcPr>
          <w:p w14:paraId="62B330CC" w14:textId="39E9D46C" w:rsidR="00111293" w:rsidRPr="004D69A4" w:rsidRDefault="004D69A4" w:rsidP="00EA391B">
            <w:pPr>
              <w:rPr>
                <w:rFonts w:ascii="Arial" w:hAnsi="Arial" w:cs="Arial"/>
                <w:sz w:val="20"/>
                <w:szCs w:val="20"/>
              </w:rPr>
            </w:pPr>
            <w:r w:rsidRPr="004D69A4">
              <w:rPr>
                <w:rFonts w:ascii="Arial" w:hAnsi="Arial" w:cs="Arial"/>
                <w:sz w:val="20"/>
                <w:szCs w:val="20"/>
              </w:rPr>
              <w:t>Córdoba (</w:t>
            </w:r>
            <w:r>
              <w:rPr>
                <w:rFonts w:ascii="Arial" w:hAnsi="Arial" w:cs="Arial"/>
                <w:sz w:val="20"/>
                <w:szCs w:val="20"/>
              </w:rPr>
              <w:t>2014</w:t>
            </w:r>
            <w:r w:rsidRPr="004D69A4">
              <w:rPr>
                <w:rFonts w:ascii="Arial" w:hAnsi="Arial" w:cs="Arial"/>
                <w:sz w:val="20"/>
                <w:szCs w:val="20"/>
              </w:rPr>
              <w:t>)</w:t>
            </w:r>
            <w:r w:rsidR="009C6A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AD2">
              <w:rPr>
                <w:rFonts w:ascii="Arial" w:hAnsi="Arial" w:cs="Arial"/>
                <w:sz w:val="20"/>
                <w:szCs w:val="20"/>
              </w:rPr>
              <w:t>Cap</w:t>
            </w:r>
            <w:proofErr w:type="spellEnd"/>
            <w:r w:rsidR="009C6AD2">
              <w:rPr>
                <w:rFonts w:ascii="Arial" w:hAnsi="Arial" w:cs="Arial"/>
                <w:sz w:val="20"/>
                <w:szCs w:val="20"/>
              </w:rPr>
              <w:t xml:space="preserve"> 4, 5 y 6</w:t>
            </w:r>
          </w:p>
        </w:tc>
      </w:tr>
      <w:tr w:rsidR="009B37E1" w:rsidRPr="00671202" w14:paraId="3462406D" w14:textId="77777777" w:rsidTr="000D39C7">
        <w:tc>
          <w:tcPr>
            <w:tcW w:w="1990" w:type="dxa"/>
          </w:tcPr>
          <w:p w14:paraId="072771DD" w14:textId="77777777" w:rsidR="009B37E1" w:rsidRPr="00671202" w:rsidRDefault="009B37E1" w:rsidP="00EA391B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671202">
              <w:rPr>
                <w:rFonts w:cs="Arial"/>
                <w:b/>
                <w:sz w:val="20"/>
                <w:szCs w:val="20"/>
              </w:rPr>
              <w:t xml:space="preserve">Contabilidad </w:t>
            </w:r>
            <w:r>
              <w:rPr>
                <w:rFonts w:cs="Arial"/>
                <w:b/>
                <w:sz w:val="20"/>
                <w:szCs w:val="20"/>
              </w:rPr>
              <w:t>Financiera</w:t>
            </w:r>
            <w:r w:rsidRPr="00671202">
              <w:rPr>
                <w:rFonts w:cs="Arial"/>
                <w:b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sz w:val="20"/>
                <w:szCs w:val="20"/>
              </w:rPr>
              <w:t>Clase 6 – Examen final</w:t>
            </w:r>
          </w:p>
          <w:p w14:paraId="0F47E475" w14:textId="77777777" w:rsidR="009B37E1" w:rsidRPr="00671202" w:rsidRDefault="009B37E1" w:rsidP="00EA391B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85" w:type="dxa"/>
          </w:tcPr>
          <w:p w14:paraId="541426AF" w14:textId="0BE5E2D8" w:rsidR="009B37E1" w:rsidRPr="00671202" w:rsidRDefault="00FF3C78" w:rsidP="00242B41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Taller #2</w:t>
            </w:r>
            <w:r w:rsidR="009B37E1">
              <w:rPr>
                <w:rFonts w:cs="Arial"/>
                <w:color w:val="000000"/>
                <w:sz w:val="20"/>
                <w:szCs w:val="20"/>
              </w:rPr>
              <w:t xml:space="preserve"> final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grupal</w:t>
            </w:r>
            <w:r w:rsidR="009B37E1" w:rsidRPr="0067120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64" w:type="dxa"/>
          </w:tcPr>
          <w:p w14:paraId="241CDAAC" w14:textId="65F053AE" w:rsidR="009B37E1" w:rsidRPr="00671202" w:rsidRDefault="00FF3C78" w:rsidP="00242B41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7" w:hanging="283"/>
              <w:contextualSpacing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Taller grupal</w:t>
            </w:r>
            <w:r w:rsidR="009B37E1" w:rsidRPr="00671202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01FDBCD3" w14:textId="77777777" w:rsidR="009B37E1" w:rsidRPr="00671202" w:rsidRDefault="009B37E1" w:rsidP="00EA39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aplica</w:t>
            </w:r>
          </w:p>
          <w:p w14:paraId="7E4190F0" w14:textId="77777777" w:rsidR="009B37E1" w:rsidRPr="00671202" w:rsidRDefault="009B37E1" w:rsidP="00EA39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0687" w:rsidRPr="00671202" w14:paraId="4902123A" w14:textId="77777777" w:rsidTr="000D39C7">
        <w:tc>
          <w:tcPr>
            <w:tcW w:w="1990" w:type="dxa"/>
          </w:tcPr>
          <w:p w14:paraId="384E5C1B" w14:textId="0118A7AB" w:rsidR="00650687" w:rsidRPr="00650687" w:rsidRDefault="00650687" w:rsidP="006506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0687">
              <w:rPr>
                <w:rFonts w:ascii="Arial" w:hAnsi="Arial" w:cs="Arial"/>
                <w:b/>
                <w:sz w:val="20"/>
                <w:szCs w:val="20"/>
              </w:rPr>
              <w:t>Contabilidad de costos – Clase 1 - Tema 1 – Conceptos fundamentales de costos</w:t>
            </w:r>
          </w:p>
        </w:tc>
        <w:tc>
          <w:tcPr>
            <w:tcW w:w="2785" w:type="dxa"/>
          </w:tcPr>
          <w:p w14:paraId="29E4F1B7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Marco de acción</w:t>
            </w:r>
          </w:p>
          <w:p w14:paraId="4F19B27F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Eficiencia operativa y generación de valor</w:t>
            </w:r>
          </w:p>
          <w:p w14:paraId="7D2C1478" w14:textId="27E1819A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Clasificación de egresos</w:t>
            </w:r>
          </w:p>
        </w:tc>
        <w:tc>
          <w:tcPr>
            <w:tcW w:w="2864" w:type="dxa"/>
          </w:tcPr>
          <w:p w14:paraId="1135A972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Lecturas previas</w:t>
            </w:r>
          </w:p>
          <w:p w14:paraId="52B22C3E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Exposición magistral,</w:t>
            </w:r>
          </w:p>
          <w:p w14:paraId="4EDFF1E8" w14:textId="18581859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b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Ejercicios de aplicación (Clasificación de costos, cálculo de los tres elementos del costo)</w:t>
            </w:r>
          </w:p>
        </w:tc>
        <w:tc>
          <w:tcPr>
            <w:tcW w:w="2126" w:type="dxa"/>
          </w:tcPr>
          <w:p w14:paraId="06AACF4C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Uribe (2019) Capítulo 1.</w:t>
            </w:r>
          </w:p>
          <w:p w14:paraId="1D3D0553" w14:textId="61DF5C9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Horngren, Datar, &amp; Rajan (2012) Capítulos 1-4</w:t>
            </w:r>
          </w:p>
        </w:tc>
      </w:tr>
      <w:tr w:rsidR="00650687" w:rsidRPr="00671202" w14:paraId="3D3E3149" w14:textId="77777777" w:rsidTr="000D39C7">
        <w:tc>
          <w:tcPr>
            <w:tcW w:w="1990" w:type="dxa"/>
          </w:tcPr>
          <w:p w14:paraId="6F821176" w14:textId="50EFFFB8" w:rsidR="00650687" w:rsidRPr="00650687" w:rsidRDefault="00650687" w:rsidP="00650687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b/>
                <w:sz w:val="20"/>
                <w:szCs w:val="20"/>
              </w:rPr>
              <w:t>Contabilidad de costos – Clases 2 y 3 - Tema 2 – El costo de producción y los sistemas de costeo</w:t>
            </w:r>
          </w:p>
        </w:tc>
        <w:tc>
          <w:tcPr>
            <w:tcW w:w="2785" w:type="dxa"/>
          </w:tcPr>
          <w:p w14:paraId="22322125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El costo de producción</w:t>
            </w:r>
          </w:p>
          <w:p w14:paraId="782E401C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Materiales directos</w:t>
            </w:r>
          </w:p>
          <w:p w14:paraId="215E70CE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Mano de obra directa</w:t>
            </w:r>
          </w:p>
          <w:p w14:paraId="3F1A416A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CIF/CIS</w:t>
            </w:r>
          </w:p>
          <w:p w14:paraId="6D4C4A49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Procesos tercerizados</w:t>
            </w:r>
          </w:p>
          <w:p w14:paraId="22CAB700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Estado del costo</w:t>
            </w:r>
          </w:p>
          <w:p w14:paraId="55DB44CE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Separación de costos</w:t>
            </w:r>
          </w:p>
          <w:p w14:paraId="57EB6974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Sistemas de costeo y de acumulación de costos</w:t>
            </w:r>
          </w:p>
          <w:p w14:paraId="735F906C" w14:textId="77777777" w:rsidR="00650687" w:rsidRPr="00650687" w:rsidRDefault="00650687" w:rsidP="00650687">
            <w:pPr>
              <w:pStyle w:val="Prrafodelista"/>
              <w:ind w:left="360"/>
              <w:rPr>
                <w:rFonts w:cs="Arial"/>
                <w:sz w:val="20"/>
                <w:szCs w:val="20"/>
              </w:rPr>
            </w:pPr>
          </w:p>
        </w:tc>
        <w:tc>
          <w:tcPr>
            <w:tcW w:w="2864" w:type="dxa"/>
          </w:tcPr>
          <w:p w14:paraId="7D396014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Lecturas previas</w:t>
            </w:r>
          </w:p>
          <w:p w14:paraId="1D27D069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Exposición magistral</w:t>
            </w:r>
          </w:p>
          <w:p w14:paraId="1B730A6A" w14:textId="77777777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Ejercicios de aplicación (costos de materiales, costos de mano de obra, ECMV, separación de costos)</w:t>
            </w:r>
          </w:p>
          <w:p w14:paraId="113F1583" w14:textId="276335D0" w:rsidR="00650687" w:rsidRPr="00650687" w:rsidRDefault="00650687" w:rsidP="00650687">
            <w:pPr>
              <w:pStyle w:val="Prrafodelista"/>
              <w:numPr>
                <w:ilvl w:val="0"/>
                <w:numId w:val="4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Entrega Taller 1</w:t>
            </w:r>
          </w:p>
        </w:tc>
        <w:tc>
          <w:tcPr>
            <w:tcW w:w="2126" w:type="dxa"/>
          </w:tcPr>
          <w:p w14:paraId="241433F9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Uribe (2019) Capítulos 2, 3, 4, 5 y 7.</w:t>
            </w:r>
          </w:p>
          <w:p w14:paraId="0ADC3732" w14:textId="361A8EE8" w:rsidR="00650687" w:rsidRPr="00650687" w:rsidRDefault="00650687" w:rsidP="0065068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Horngren, Datar, &amp; Rajan (2012) Capítulos 1-4</w:t>
            </w:r>
          </w:p>
        </w:tc>
      </w:tr>
      <w:tr w:rsidR="00650687" w:rsidRPr="00671202" w14:paraId="045AF895" w14:textId="77777777" w:rsidTr="000D39C7">
        <w:tc>
          <w:tcPr>
            <w:tcW w:w="1990" w:type="dxa"/>
          </w:tcPr>
          <w:p w14:paraId="15F5993C" w14:textId="33E91DA5" w:rsidR="00650687" w:rsidRPr="00650687" w:rsidRDefault="00650687" w:rsidP="00650687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b/>
                <w:sz w:val="20"/>
                <w:szCs w:val="20"/>
              </w:rPr>
              <w:lastRenderedPageBreak/>
              <w:t>Contabilidad de costos – Clase 4 - Tema 3 – Costeo absorbente y costeo variable</w:t>
            </w:r>
          </w:p>
        </w:tc>
        <w:tc>
          <w:tcPr>
            <w:tcW w:w="2785" w:type="dxa"/>
          </w:tcPr>
          <w:p w14:paraId="112301BC" w14:textId="77777777" w:rsidR="00650687" w:rsidRPr="00650687" w:rsidRDefault="00650687" w:rsidP="0065068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Costeo absorbente</w:t>
            </w:r>
          </w:p>
          <w:p w14:paraId="07064505" w14:textId="77777777" w:rsidR="00650687" w:rsidRPr="00650687" w:rsidRDefault="00650687" w:rsidP="0065068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Costeo variable</w:t>
            </w:r>
          </w:p>
          <w:p w14:paraId="16927B61" w14:textId="77777777" w:rsidR="00650687" w:rsidRPr="00650687" w:rsidRDefault="00650687" w:rsidP="0065068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Diferencias</w:t>
            </w:r>
          </w:p>
          <w:p w14:paraId="0C93F250" w14:textId="77777777" w:rsidR="00650687" w:rsidRPr="00650687" w:rsidRDefault="00650687" w:rsidP="0065068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Modelos matemáticos</w:t>
            </w:r>
          </w:p>
          <w:p w14:paraId="5B652DD6" w14:textId="22C391C6" w:rsidR="00650687" w:rsidRPr="00650687" w:rsidRDefault="00650687" w:rsidP="0065068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Escenarios producción vs ventas</w:t>
            </w:r>
          </w:p>
        </w:tc>
        <w:tc>
          <w:tcPr>
            <w:tcW w:w="2864" w:type="dxa"/>
          </w:tcPr>
          <w:p w14:paraId="43BC20F0" w14:textId="77777777" w:rsidR="00650687" w:rsidRPr="00650687" w:rsidRDefault="00650687" w:rsidP="0065068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Lecturas previas</w:t>
            </w:r>
          </w:p>
          <w:p w14:paraId="23486005" w14:textId="77777777" w:rsidR="00650687" w:rsidRPr="00650687" w:rsidRDefault="00650687" w:rsidP="0065068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Exposición magistral</w:t>
            </w:r>
          </w:p>
          <w:p w14:paraId="2A986893" w14:textId="77777777" w:rsidR="00650687" w:rsidRPr="00650687" w:rsidRDefault="00650687" w:rsidP="00650687">
            <w:pPr>
              <w:pStyle w:val="Prrafodelista"/>
              <w:numPr>
                <w:ilvl w:val="0"/>
                <w:numId w:val="6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Ejercicios de aplicación (costeo absorbente vs costeo variable)</w:t>
            </w:r>
          </w:p>
          <w:p w14:paraId="2F52DF08" w14:textId="33F09131" w:rsidR="00650687" w:rsidRPr="00650687" w:rsidRDefault="00650687" w:rsidP="0065068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Examen 1</w:t>
            </w:r>
          </w:p>
        </w:tc>
        <w:tc>
          <w:tcPr>
            <w:tcW w:w="2126" w:type="dxa"/>
          </w:tcPr>
          <w:p w14:paraId="2EFECAB6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Uribe (2019) Capítulo 7.</w:t>
            </w:r>
          </w:p>
          <w:p w14:paraId="7FB36DA6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Horngren, Datar, &amp; Rajan (2012)</w:t>
            </w:r>
          </w:p>
          <w:p w14:paraId="73AE64B9" w14:textId="218268BA" w:rsidR="00650687" w:rsidRPr="00650687" w:rsidRDefault="00650687" w:rsidP="0065068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Capítulos 3,5,9</w:t>
            </w:r>
          </w:p>
        </w:tc>
      </w:tr>
      <w:tr w:rsidR="00650687" w:rsidRPr="00671202" w14:paraId="721D56E3" w14:textId="77777777" w:rsidTr="000D39C7">
        <w:tc>
          <w:tcPr>
            <w:tcW w:w="1990" w:type="dxa"/>
          </w:tcPr>
          <w:p w14:paraId="22F85EF2" w14:textId="77777777" w:rsidR="00650687" w:rsidRPr="00650687" w:rsidRDefault="00650687" w:rsidP="00650687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b/>
                <w:sz w:val="20"/>
                <w:szCs w:val="20"/>
              </w:rPr>
              <w:t>Contabilidad de costos – Clase 5 - Tema 4 – Análisis costo-volumen-utilidad</w:t>
            </w:r>
          </w:p>
          <w:p w14:paraId="481B7B95" w14:textId="77777777" w:rsidR="00650687" w:rsidRPr="00650687" w:rsidRDefault="00650687" w:rsidP="00650687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85" w:type="dxa"/>
          </w:tcPr>
          <w:p w14:paraId="2D5F264F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color w:val="000000"/>
                <w:sz w:val="20"/>
                <w:szCs w:val="20"/>
              </w:rPr>
              <w:t>Puntos de equilibrio</w:t>
            </w:r>
          </w:p>
          <w:p w14:paraId="364D679C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color w:val="000000"/>
                <w:sz w:val="20"/>
                <w:szCs w:val="20"/>
              </w:rPr>
              <w:t>Márgenes de contribución</w:t>
            </w:r>
          </w:p>
          <w:p w14:paraId="528CAD61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color w:val="000000"/>
                <w:sz w:val="20"/>
                <w:szCs w:val="20"/>
              </w:rPr>
              <w:t>Coeficientes de contribución</w:t>
            </w:r>
          </w:p>
          <w:p w14:paraId="57073F77" w14:textId="79E436AE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color w:val="000000"/>
                <w:sz w:val="20"/>
                <w:szCs w:val="20"/>
              </w:rPr>
              <w:t xml:space="preserve">Márgenes de seguridad </w:t>
            </w:r>
          </w:p>
        </w:tc>
        <w:tc>
          <w:tcPr>
            <w:tcW w:w="2864" w:type="dxa"/>
          </w:tcPr>
          <w:p w14:paraId="4312A640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Lecturas previas</w:t>
            </w:r>
          </w:p>
          <w:p w14:paraId="3D80B499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Exposición magistral</w:t>
            </w:r>
          </w:p>
          <w:p w14:paraId="0D9D3923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 xml:space="preserve">Ejercicios de aplicación (punto de equilibrio, </w:t>
            </w:r>
            <w:proofErr w:type="spellStart"/>
            <w:r w:rsidRPr="00650687">
              <w:rPr>
                <w:rFonts w:cs="Arial"/>
                <w:sz w:val="20"/>
                <w:szCs w:val="20"/>
              </w:rPr>
              <w:t>mix</w:t>
            </w:r>
            <w:proofErr w:type="spellEnd"/>
            <w:r w:rsidRPr="00650687">
              <w:rPr>
                <w:rFonts w:cs="Arial"/>
                <w:sz w:val="20"/>
                <w:szCs w:val="20"/>
              </w:rPr>
              <w:t xml:space="preserve"> de productos)</w:t>
            </w:r>
          </w:p>
          <w:p w14:paraId="2B279AAC" w14:textId="63A5A83D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Entrega Taller 2</w:t>
            </w:r>
          </w:p>
        </w:tc>
        <w:tc>
          <w:tcPr>
            <w:tcW w:w="2126" w:type="dxa"/>
          </w:tcPr>
          <w:p w14:paraId="653412A9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Uribe (2019) Capítulo 7.</w:t>
            </w:r>
          </w:p>
          <w:p w14:paraId="19BCC9D2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Horngren, Datar, &amp; Rajan (2012)</w:t>
            </w:r>
          </w:p>
          <w:p w14:paraId="6D871429" w14:textId="7A972A65" w:rsidR="00650687" w:rsidRPr="00650687" w:rsidRDefault="00650687" w:rsidP="0065068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Capítulos 3,5,9</w:t>
            </w:r>
          </w:p>
        </w:tc>
      </w:tr>
      <w:tr w:rsidR="00650687" w:rsidRPr="00671202" w14:paraId="5FCDA20C" w14:textId="77777777" w:rsidTr="000D39C7">
        <w:tc>
          <w:tcPr>
            <w:tcW w:w="1990" w:type="dxa"/>
          </w:tcPr>
          <w:p w14:paraId="14424BDF" w14:textId="77777777" w:rsidR="00650687" w:rsidRPr="00650687" w:rsidRDefault="00650687" w:rsidP="00650687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b/>
                <w:sz w:val="20"/>
                <w:szCs w:val="20"/>
              </w:rPr>
              <w:t>Contabilidad de costos – Clase 6 – Costeo ABC</w:t>
            </w:r>
          </w:p>
          <w:p w14:paraId="5F540325" w14:textId="77777777" w:rsidR="00650687" w:rsidRPr="00650687" w:rsidRDefault="00650687" w:rsidP="00650687">
            <w:pPr>
              <w:pStyle w:val="Prrafodelista"/>
              <w:adjustRightInd w:val="0"/>
              <w:ind w:left="0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85" w:type="dxa"/>
          </w:tcPr>
          <w:p w14:paraId="4E656222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color w:val="000000"/>
                <w:sz w:val="20"/>
                <w:szCs w:val="20"/>
              </w:rPr>
              <w:t>ABC y ABM</w:t>
            </w:r>
          </w:p>
          <w:p w14:paraId="22728E11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color w:val="000000"/>
                <w:sz w:val="20"/>
                <w:szCs w:val="20"/>
              </w:rPr>
              <w:t>Conceptos básicos</w:t>
            </w:r>
          </w:p>
          <w:p w14:paraId="35098FB0" w14:textId="1FC0E23E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color w:val="000000"/>
                <w:sz w:val="20"/>
                <w:szCs w:val="20"/>
              </w:rPr>
              <w:t xml:space="preserve">Aplicaciones y limitaciones </w:t>
            </w:r>
          </w:p>
        </w:tc>
        <w:tc>
          <w:tcPr>
            <w:tcW w:w="2864" w:type="dxa"/>
          </w:tcPr>
          <w:p w14:paraId="45B4239D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Lecturas previas</w:t>
            </w:r>
          </w:p>
          <w:p w14:paraId="2AC715A1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Exposición magistral</w:t>
            </w:r>
          </w:p>
          <w:p w14:paraId="329581EE" w14:textId="77777777" w:rsidR="00650687" w:rsidRPr="00650687" w:rsidRDefault="00650687" w:rsidP="00650687">
            <w:pPr>
              <w:pStyle w:val="Prrafodelista"/>
              <w:numPr>
                <w:ilvl w:val="0"/>
                <w:numId w:val="7"/>
              </w:numPr>
              <w:contextualSpacing/>
              <w:rPr>
                <w:rFonts w:cs="Arial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Ejercicios de aplicación (Costeo ABC vs sistemas tradicionales de costeo)</w:t>
            </w:r>
          </w:p>
          <w:p w14:paraId="4ADA2655" w14:textId="2CA64308" w:rsidR="00650687" w:rsidRPr="00650687" w:rsidRDefault="00650687" w:rsidP="00650687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7" w:hanging="283"/>
              <w:contextualSpacing/>
              <w:rPr>
                <w:rFonts w:cs="Arial"/>
                <w:color w:val="000000"/>
                <w:sz w:val="20"/>
                <w:szCs w:val="20"/>
              </w:rPr>
            </w:pPr>
            <w:r w:rsidRPr="00650687">
              <w:rPr>
                <w:rFonts w:cs="Arial"/>
                <w:sz w:val="20"/>
                <w:szCs w:val="20"/>
              </w:rPr>
              <w:t>Examen 2</w:t>
            </w:r>
          </w:p>
        </w:tc>
        <w:tc>
          <w:tcPr>
            <w:tcW w:w="2126" w:type="dxa"/>
          </w:tcPr>
          <w:p w14:paraId="01664CE5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Uribe (2019) Capítulo 10</w:t>
            </w:r>
          </w:p>
          <w:p w14:paraId="4CA0AF81" w14:textId="77777777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Horngren, Datar, &amp; Rajan (2012)</w:t>
            </w:r>
          </w:p>
          <w:p w14:paraId="6E020D85" w14:textId="4B79B830" w:rsidR="00650687" w:rsidRPr="00650687" w:rsidRDefault="00650687" w:rsidP="00650687">
            <w:pPr>
              <w:rPr>
                <w:rFonts w:ascii="Arial" w:hAnsi="Arial" w:cs="Arial"/>
                <w:sz w:val="20"/>
                <w:szCs w:val="20"/>
              </w:rPr>
            </w:pPr>
            <w:r w:rsidRPr="00650687">
              <w:rPr>
                <w:rFonts w:ascii="Arial" w:hAnsi="Arial" w:cs="Arial"/>
                <w:sz w:val="20"/>
                <w:szCs w:val="20"/>
              </w:rPr>
              <w:t>Capítulo 5</w:t>
            </w:r>
          </w:p>
        </w:tc>
      </w:tr>
    </w:tbl>
    <w:p w14:paraId="6ECE9494" w14:textId="77777777" w:rsidR="00CC5D30" w:rsidRDefault="00CC5D30" w:rsidP="00CC5D30">
      <w:pPr>
        <w:ind w:left="397"/>
        <w:jc w:val="both"/>
        <w:rPr>
          <w:rFonts w:ascii="Arial" w:hAnsi="Arial" w:cs="Arial"/>
          <w:b/>
          <w:sz w:val="24"/>
          <w:szCs w:val="24"/>
        </w:rPr>
      </w:pPr>
    </w:p>
    <w:p w14:paraId="0626D307" w14:textId="77777777" w:rsidR="00CC5D30" w:rsidRDefault="00CC5D30" w:rsidP="00CC5D30">
      <w:pPr>
        <w:ind w:left="397"/>
        <w:jc w:val="both"/>
        <w:rPr>
          <w:rFonts w:ascii="Arial" w:hAnsi="Arial" w:cs="Arial"/>
          <w:b/>
          <w:sz w:val="24"/>
          <w:szCs w:val="24"/>
        </w:rPr>
      </w:pPr>
    </w:p>
    <w:p w14:paraId="1A7A5E54" w14:textId="77777777" w:rsidR="00CC5D30" w:rsidRDefault="00CC5D30" w:rsidP="00CC5D30">
      <w:pPr>
        <w:ind w:left="397"/>
        <w:jc w:val="both"/>
        <w:rPr>
          <w:rFonts w:ascii="Arial" w:hAnsi="Arial" w:cs="Arial"/>
          <w:b/>
          <w:sz w:val="24"/>
          <w:szCs w:val="24"/>
        </w:rPr>
      </w:pPr>
    </w:p>
    <w:p w14:paraId="63818B7D" w14:textId="77777777" w:rsidR="00CC5D30" w:rsidRDefault="00CC5D30" w:rsidP="00242B4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511B0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>:</w:t>
      </w:r>
    </w:p>
    <w:p w14:paraId="7BD1257B" w14:textId="77777777" w:rsidR="008870DF" w:rsidRDefault="008870DF" w:rsidP="008870DF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2197CF2E" w14:textId="77777777" w:rsidR="00FA2336" w:rsidRDefault="00FA2336" w:rsidP="00977A8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Contabilidad Financiera (50%):</w:t>
      </w:r>
    </w:p>
    <w:p w14:paraId="4064AF7D" w14:textId="1B626DE0" w:rsidR="00E03969" w:rsidRPr="005C0295" w:rsidRDefault="00C84739" w:rsidP="005C0295">
      <w:pPr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</w:t>
      </w:r>
      <w:r w:rsidR="00FF3C78">
        <w:rPr>
          <w:rFonts w:ascii="Arial" w:hAnsi="Arial" w:cs="Arial"/>
          <w:sz w:val="24"/>
          <w:szCs w:val="24"/>
        </w:rPr>
        <w:t xml:space="preserve"> #1 grupal</w:t>
      </w:r>
      <w:r w:rsidR="001E487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C0295">
        <w:rPr>
          <w:rFonts w:ascii="Arial" w:hAnsi="Arial" w:cs="Arial"/>
          <w:sz w:val="24"/>
          <w:szCs w:val="24"/>
        </w:rPr>
        <w:t>Conceptos,</w:t>
      </w:r>
      <w:r w:rsidR="001E487B">
        <w:rPr>
          <w:rFonts w:ascii="Arial" w:hAnsi="Arial" w:cs="Arial"/>
          <w:sz w:val="24"/>
          <w:szCs w:val="24"/>
        </w:rPr>
        <w:t xml:space="preserve"> Caso Tomografía</w:t>
      </w:r>
      <w:r w:rsidR="005C0295">
        <w:rPr>
          <w:rFonts w:ascii="Arial" w:hAnsi="Arial" w:cs="Arial"/>
          <w:sz w:val="24"/>
          <w:szCs w:val="24"/>
        </w:rPr>
        <w:t>, Patrimonio y FE</w:t>
      </w:r>
      <w:r>
        <w:rPr>
          <w:rFonts w:ascii="Arial" w:hAnsi="Arial" w:cs="Arial"/>
          <w:sz w:val="24"/>
          <w:szCs w:val="24"/>
        </w:rPr>
        <w:tab/>
      </w:r>
      <w:r w:rsidR="005C0295">
        <w:rPr>
          <w:rFonts w:ascii="Arial" w:hAnsi="Arial" w:cs="Arial"/>
          <w:sz w:val="24"/>
          <w:szCs w:val="24"/>
        </w:rPr>
        <w:t>2</w:t>
      </w:r>
      <w:r w:rsidR="00E91B27">
        <w:rPr>
          <w:rFonts w:ascii="Arial" w:hAnsi="Arial" w:cs="Arial"/>
          <w:sz w:val="24"/>
          <w:szCs w:val="24"/>
        </w:rPr>
        <w:t>5</w:t>
      </w:r>
      <w:r w:rsidR="00FC0B3B" w:rsidRPr="00E511B0">
        <w:rPr>
          <w:rFonts w:ascii="Arial" w:hAnsi="Arial" w:cs="Arial"/>
          <w:sz w:val="24"/>
          <w:szCs w:val="24"/>
        </w:rPr>
        <w:t>%</w:t>
      </w:r>
    </w:p>
    <w:p w14:paraId="71AD15D0" w14:textId="7FEAC784" w:rsidR="00EE1382" w:rsidRDefault="005C0295" w:rsidP="00242B41">
      <w:pPr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#2</w:t>
      </w:r>
      <w:r w:rsidR="00FF3C78">
        <w:rPr>
          <w:rFonts w:ascii="Arial" w:hAnsi="Arial" w:cs="Arial"/>
          <w:sz w:val="24"/>
          <w:szCs w:val="24"/>
        </w:rPr>
        <w:t xml:space="preserve"> grupal</w:t>
      </w:r>
      <w:r w:rsidR="001E487B">
        <w:rPr>
          <w:rFonts w:ascii="Arial" w:hAnsi="Arial" w:cs="Arial"/>
          <w:sz w:val="24"/>
          <w:szCs w:val="24"/>
        </w:rPr>
        <w:t>:</w:t>
      </w:r>
      <w:r w:rsidR="00FF3C78">
        <w:rPr>
          <w:rFonts w:ascii="Arial" w:hAnsi="Arial" w:cs="Arial"/>
          <w:sz w:val="24"/>
          <w:szCs w:val="24"/>
        </w:rPr>
        <w:t xml:space="preserve"> </w:t>
      </w:r>
      <w:r w:rsidR="001E487B">
        <w:rPr>
          <w:rFonts w:ascii="Arial" w:hAnsi="Arial" w:cs="Arial"/>
          <w:sz w:val="24"/>
          <w:szCs w:val="24"/>
        </w:rPr>
        <w:t>Aplicación empresarial Estados Financieros</w:t>
      </w:r>
      <w:r w:rsidR="00085C11" w:rsidRPr="00FA23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25</w:t>
      </w:r>
      <w:r w:rsidR="00EE1382" w:rsidRPr="00FA2336">
        <w:rPr>
          <w:rFonts w:ascii="Arial" w:hAnsi="Arial" w:cs="Arial"/>
          <w:sz w:val="24"/>
          <w:szCs w:val="24"/>
        </w:rPr>
        <w:t>%</w:t>
      </w:r>
    </w:p>
    <w:p w14:paraId="182AD0BD" w14:textId="77777777" w:rsidR="008870DF" w:rsidRDefault="008870DF" w:rsidP="008870DF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3623FF49" w14:textId="1EF48B76" w:rsidR="00650687" w:rsidRPr="00650687" w:rsidRDefault="00650687" w:rsidP="00650687">
      <w:pPr>
        <w:jc w:val="both"/>
        <w:rPr>
          <w:rFonts w:ascii="Arial" w:hAnsi="Arial" w:cs="Arial"/>
          <w:b/>
          <w:sz w:val="24"/>
          <w:szCs w:val="24"/>
        </w:rPr>
      </w:pPr>
      <w:r w:rsidRPr="00650687">
        <w:rPr>
          <w:rFonts w:ascii="Arial" w:hAnsi="Arial" w:cs="Arial"/>
          <w:b/>
          <w:sz w:val="24"/>
          <w:szCs w:val="24"/>
        </w:rPr>
        <w:t>C</w:t>
      </w:r>
      <w:r w:rsidR="001E487B">
        <w:rPr>
          <w:rFonts w:ascii="Arial" w:hAnsi="Arial" w:cs="Arial"/>
          <w:b/>
          <w:sz w:val="24"/>
          <w:szCs w:val="24"/>
        </w:rPr>
        <w:t>ontabilidad de C</w:t>
      </w:r>
      <w:r w:rsidRPr="00650687">
        <w:rPr>
          <w:rFonts w:ascii="Arial" w:hAnsi="Arial" w:cs="Arial"/>
          <w:b/>
          <w:sz w:val="24"/>
          <w:szCs w:val="24"/>
        </w:rPr>
        <w:t>ostos</w:t>
      </w:r>
      <w:r w:rsidR="001E487B">
        <w:rPr>
          <w:rFonts w:ascii="Arial" w:hAnsi="Arial" w:cs="Arial"/>
          <w:b/>
          <w:sz w:val="24"/>
          <w:szCs w:val="24"/>
        </w:rPr>
        <w:t xml:space="preserve"> y Administrativa</w:t>
      </w:r>
      <w:r w:rsidRPr="00650687">
        <w:rPr>
          <w:rFonts w:ascii="Arial" w:hAnsi="Arial" w:cs="Arial"/>
          <w:b/>
          <w:sz w:val="24"/>
          <w:szCs w:val="24"/>
        </w:rPr>
        <w:t xml:space="preserve"> (50%):</w:t>
      </w:r>
    </w:p>
    <w:p w14:paraId="1E055A2E" w14:textId="7BED15A8" w:rsidR="00650687" w:rsidRPr="00650687" w:rsidRDefault="00050BF4" w:rsidP="00650687">
      <w:pPr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1 costos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</w:t>
      </w:r>
      <w:r w:rsidR="00650687" w:rsidRPr="00650687">
        <w:rPr>
          <w:rFonts w:ascii="Arial" w:hAnsi="Arial" w:cs="Arial"/>
          <w:sz w:val="24"/>
          <w:szCs w:val="24"/>
        </w:rPr>
        <w:t>%</w:t>
      </w:r>
    </w:p>
    <w:p w14:paraId="070E721A" w14:textId="1C9F2C62" w:rsidR="00650687" w:rsidRPr="00650687" w:rsidRDefault="00050BF4" w:rsidP="00650687">
      <w:pPr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2 costos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</w:t>
      </w:r>
      <w:r w:rsidR="00650687" w:rsidRPr="00650687">
        <w:rPr>
          <w:rFonts w:ascii="Arial" w:hAnsi="Arial" w:cs="Arial"/>
          <w:sz w:val="24"/>
          <w:szCs w:val="24"/>
        </w:rPr>
        <w:t>%</w:t>
      </w:r>
    </w:p>
    <w:p w14:paraId="503C0A7D" w14:textId="3928A93E" w:rsidR="00650687" w:rsidRDefault="00050BF4" w:rsidP="00650687">
      <w:pPr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Parcial 1</w:t>
      </w:r>
      <w:r w:rsidR="00650687" w:rsidRPr="00650687">
        <w:rPr>
          <w:rFonts w:ascii="Arial" w:hAnsi="Arial" w:cs="Arial"/>
          <w:sz w:val="24"/>
          <w:szCs w:val="24"/>
        </w:rPr>
        <w:t xml:space="preserve"> costos</w:t>
      </w:r>
      <w:r w:rsidR="00650687" w:rsidRPr="00650687">
        <w:rPr>
          <w:rFonts w:ascii="Arial" w:hAnsi="Arial" w:cs="Arial"/>
          <w:sz w:val="24"/>
          <w:szCs w:val="24"/>
        </w:rPr>
        <w:tab/>
      </w:r>
      <w:r w:rsidR="00650687" w:rsidRPr="00650687">
        <w:rPr>
          <w:rFonts w:ascii="Arial" w:hAnsi="Arial" w:cs="Arial"/>
          <w:sz w:val="24"/>
          <w:szCs w:val="24"/>
        </w:rPr>
        <w:tab/>
      </w:r>
      <w:r w:rsidR="00650687" w:rsidRPr="00650687">
        <w:rPr>
          <w:rFonts w:ascii="Arial" w:hAnsi="Arial" w:cs="Arial"/>
          <w:sz w:val="24"/>
          <w:szCs w:val="24"/>
        </w:rPr>
        <w:tab/>
      </w:r>
      <w:r w:rsidR="00650687" w:rsidRPr="00650687">
        <w:rPr>
          <w:rFonts w:ascii="Arial" w:hAnsi="Arial" w:cs="Arial"/>
          <w:sz w:val="24"/>
          <w:szCs w:val="24"/>
        </w:rPr>
        <w:tab/>
      </w:r>
      <w:r w:rsidR="00650687" w:rsidRPr="0065068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</w:t>
      </w:r>
      <w:r w:rsidR="00650687" w:rsidRPr="00650687">
        <w:rPr>
          <w:rFonts w:ascii="Arial" w:hAnsi="Arial" w:cs="Arial"/>
          <w:sz w:val="24"/>
          <w:szCs w:val="24"/>
        </w:rPr>
        <w:t>%</w:t>
      </w:r>
    </w:p>
    <w:p w14:paraId="67F181CB" w14:textId="5A536F1A" w:rsidR="00050BF4" w:rsidRPr="00650687" w:rsidRDefault="00050BF4" w:rsidP="00650687">
      <w:pPr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Parcial 2 Costos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15%</w:t>
      </w:r>
    </w:p>
    <w:p w14:paraId="19BF5080" w14:textId="77777777" w:rsidR="00FA2336" w:rsidRPr="00E511B0" w:rsidRDefault="00FA2336" w:rsidP="008870DF">
      <w:pPr>
        <w:ind w:left="851"/>
        <w:jc w:val="both"/>
        <w:rPr>
          <w:rFonts w:ascii="Arial" w:hAnsi="Arial" w:cs="Arial"/>
          <w:sz w:val="24"/>
          <w:szCs w:val="24"/>
        </w:rPr>
      </w:pPr>
    </w:p>
    <w:p w14:paraId="73BB757B" w14:textId="78E92580" w:rsidR="008B7EB5" w:rsidRDefault="008B7EB5" w:rsidP="008870DF">
      <w:pPr>
        <w:jc w:val="both"/>
        <w:rPr>
          <w:rFonts w:ascii="Arial" w:hAnsi="Arial" w:cs="Arial"/>
          <w:sz w:val="24"/>
          <w:szCs w:val="24"/>
        </w:rPr>
      </w:pPr>
    </w:p>
    <w:p w14:paraId="351A7EFA" w14:textId="77777777" w:rsidR="002E4871" w:rsidRPr="00E91B27" w:rsidRDefault="002E4871" w:rsidP="00242B41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91B27">
        <w:rPr>
          <w:rFonts w:ascii="Arial" w:hAnsi="Arial" w:cs="Arial"/>
          <w:b/>
          <w:sz w:val="24"/>
          <w:szCs w:val="24"/>
        </w:rPr>
        <w:t>BIBLIOGRAFÍA</w:t>
      </w:r>
    </w:p>
    <w:p w14:paraId="54860593" w14:textId="77777777" w:rsidR="00586942" w:rsidRPr="00E91B27" w:rsidRDefault="00586942" w:rsidP="008870DF">
      <w:pPr>
        <w:jc w:val="both"/>
        <w:rPr>
          <w:rFonts w:ascii="Arial" w:hAnsi="Arial" w:cs="Arial"/>
          <w:b/>
          <w:sz w:val="24"/>
          <w:szCs w:val="24"/>
        </w:rPr>
      </w:pPr>
    </w:p>
    <w:p w14:paraId="3490C08E" w14:textId="77777777" w:rsidR="00586942" w:rsidRPr="00E91B27" w:rsidRDefault="00586942" w:rsidP="008870DF">
      <w:pPr>
        <w:jc w:val="both"/>
        <w:rPr>
          <w:rFonts w:ascii="Arial" w:hAnsi="Arial" w:cs="Arial"/>
          <w:b/>
          <w:sz w:val="24"/>
          <w:szCs w:val="24"/>
        </w:rPr>
      </w:pPr>
      <w:r w:rsidRPr="00E91B27">
        <w:rPr>
          <w:rFonts w:ascii="Arial" w:hAnsi="Arial" w:cs="Arial"/>
          <w:b/>
          <w:sz w:val="24"/>
          <w:szCs w:val="24"/>
        </w:rPr>
        <w:t>Bibliografía Contabilidad financiera: Libros</w:t>
      </w:r>
    </w:p>
    <w:p w14:paraId="3037CD7F" w14:textId="77777777" w:rsidR="001E2B56" w:rsidRPr="00E91B27" w:rsidRDefault="001E2B56" w:rsidP="008870DF">
      <w:pPr>
        <w:jc w:val="both"/>
        <w:rPr>
          <w:rFonts w:ascii="Arial" w:hAnsi="Arial" w:cs="Arial"/>
          <w:b/>
          <w:sz w:val="24"/>
          <w:szCs w:val="24"/>
        </w:rPr>
      </w:pPr>
    </w:p>
    <w:p w14:paraId="367BBCA0" w14:textId="7D6A6B3F" w:rsidR="006E53CF" w:rsidRPr="00E91B27" w:rsidRDefault="00825162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color w:val="000000"/>
          <w:szCs w:val="24"/>
        </w:rPr>
      </w:pPr>
      <w:r w:rsidRPr="00E91B27">
        <w:rPr>
          <w:rFonts w:cs="Arial"/>
          <w:b/>
          <w:szCs w:val="24"/>
        </w:rPr>
        <w:t xml:space="preserve">Texto </w:t>
      </w:r>
      <w:r w:rsidR="00E74AB2" w:rsidRPr="00E91B27">
        <w:rPr>
          <w:rFonts w:cs="Arial"/>
          <w:b/>
          <w:szCs w:val="24"/>
        </w:rPr>
        <w:t>Guía</w:t>
      </w:r>
      <w:r w:rsidRPr="00E91B27">
        <w:rPr>
          <w:rFonts w:cs="Arial"/>
          <w:b/>
          <w:szCs w:val="24"/>
        </w:rPr>
        <w:t>:</w:t>
      </w:r>
      <w:r w:rsidRPr="00E91B27">
        <w:rPr>
          <w:rFonts w:cs="Arial"/>
          <w:szCs w:val="24"/>
        </w:rPr>
        <w:t xml:space="preserve"> </w:t>
      </w:r>
      <w:r w:rsidR="006E53CF" w:rsidRPr="00E91B27">
        <w:rPr>
          <w:rFonts w:cs="Arial"/>
          <w:color w:val="000000"/>
          <w:szCs w:val="24"/>
        </w:rPr>
        <w:t>Mesa, Gloria. García, Alejandro Fundamentos de Contabilidad con NIC y Normas internacionales de Información Financiera. Colombia: Editorial ECOE (2020)</w:t>
      </w:r>
    </w:p>
    <w:p w14:paraId="7B4EB276" w14:textId="77777777" w:rsidR="004B1917" w:rsidRPr="00E91B27" w:rsidRDefault="004B1917" w:rsidP="004B1917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15215254" w14:textId="3434F8E0" w:rsidR="004B1917" w:rsidRPr="00B908ED" w:rsidRDefault="004B1917" w:rsidP="004B1917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szCs w:val="24"/>
        </w:rPr>
      </w:pPr>
      <w:proofErr w:type="spellStart"/>
      <w:r>
        <w:rPr>
          <w:rFonts w:cs="Arial"/>
          <w:bCs/>
          <w:szCs w:val="24"/>
        </w:rPr>
        <w:t>eIFRS</w:t>
      </w:r>
      <w:proofErr w:type="spellEnd"/>
      <w:r>
        <w:rPr>
          <w:rFonts w:cs="Arial"/>
          <w:bCs/>
          <w:szCs w:val="24"/>
        </w:rPr>
        <w:t xml:space="preserve">: </w:t>
      </w:r>
      <w:r w:rsidRPr="00E91B27">
        <w:rPr>
          <w:rFonts w:cs="Arial"/>
          <w:bCs/>
          <w:szCs w:val="24"/>
        </w:rPr>
        <w:t>Normas Internacionales</w:t>
      </w:r>
      <w:r>
        <w:rPr>
          <w:rFonts w:cs="Arial"/>
          <w:bCs/>
          <w:szCs w:val="24"/>
        </w:rPr>
        <w:t xml:space="preserve"> de Información Financiera (</w:t>
      </w:r>
      <w:proofErr w:type="spellStart"/>
      <w:r>
        <w:rPr>
          <w:rFonts w:cs="Arial"/>
          <w:bCs/>
          <w:szCs w:val="24"/>
        </w:rPr>
        <w:t>Niif</w:t>
      </w:r>
      <w:proofErr w:type="spellEnd"/>
      <w:r w:rsidRPr="00E91B27">
        <w:rPr>
          <w:rFonts w:cs="Arial"/>
          <w:bCs/>
          <w:szCs w:val="24"/>
        </w:rPr>
        <w:t xml:space="preserve">). Fundación </w:t>
      </w:r>
      <w:r>
        <w:rPr>
          <w:rFonts w:cs="Arial"/>
          <w:bCs/>
          <w:szCs w:val="24"/>
        </w:rPr>
        <w:t>IFRS</w:t>
      </w:r>
      <w:r w:rsidRPr="00E91B27">
        <w:rPr>
          <w:rFonts w:cs="Arial"/>
          <w:bCs/>
          <w:szCs w:val="24"/>
        </w:rPr>
        <w:t xml:space="preserve"> 20</w:t>
      </w:r>
      <w:r w:rsidR="00C54CEB">
        <w:rPr>
          <w:rFonts w:cs="Arial"/>
          <w:bCs/>
          <w:szCs w:val="24"/>
        </w:rPr>
        <w:t>22</w:t>
      </w:r>
      <w:r w:rsidRPr="00E91B27">
        <w:rPr>
          <w:rFonts w:cs="Arial"/>
          <w:bCs/>
          <w:szCs w:val="24"/>
        </w:rPr>
        <w:t xml:space="preserve"> (pueden consultarse vía web</w:t>
      </w:r>
      <w:r>
        <w:rPr>
          <w:rFonts w:cs="Arial"/>
          <w:bCs/>
          <w:szCs w:val="24"/>
        </w:rPr>
        <w:t>, base de datos biblioteca</w:t>
      </w:r>
      <w:r w:rsidRPr="00E91B27">
        <w:rPr>
          <w:rFonts w:cs="Arial"/>
          <w:bCs/>
          <w:szCs w:val="24"/>
        </w:rPr>
        <w:t>:</w:t>
      </w:r>
      <w:r w:rsidRPr="00E91B27">
        <w:t xml:space="preserve"> </w:t>
      </w:r>
      <w:hyperlink r:id="rId10" w:history="1">
        <w:r w:rsidRPr="00925B6F">
          <w:rPr>
            <w:rStyle w:val="Hipervnculo"/>
          </w:rPr>
          <w:t>http://www.eafit.edu.co/biblioteca/busqueda-servicios/Paginas/bases-de-datos-bibliograficas.aspx</w:t>
        </w:r>
      </w:hyperlink>
      <w:r w:rsidRPr="00E91B27">
        <w:rPr>
          <w:rFonts w:cs="Arial"/>
          <w:bCs/>
          <w:szCs w:val="24"/>
        </w:rPr>
        <w:t>)</w:t>
      </w:r>
      <w:r>
        <w:rPr>
          <w:rFonts w:cs="Arial"/>
          <w:bCs/>
          <w:szCs w:val="24"/>
        </w:rPr>
        <w:t xml:space="preserve"> </w:t>
      </w:r>
    </w:p>
    <w:p w14:paraId="7CF7B94E" w14:textId="77777777" w:rsidR="00D867D1" w:rsidRDefault="00D867D1" w:rsidP="00D867D1">
      <w:pPr>
        <w:widowControl w:val="0"/>
        <w:tabs>
          <w:tab w:val="left" w:pos="1438"/>
          <w:tab w:val="left" w:pos="1439"/>
        </w:tabs>
        <w:autoSpaceDE w:val="0"/>
        <w:autoSpaceDN w:val="0"/>
        <w:spacing w:line="247" w:lineRule="auto"/>
        <w:ind w:right="105"/>
        <w:rPr>
          <w:color w:val="7F7F7F"/>
        </w:rPr>
      </w:pPr>
    </w:p>
    <w:p w14:paraId="21B8F360" w14:textId="27FF06AB" w:rsidR="00D867D1" w:rsidRPr="00D867D1" w:rsidRDefault="00D867D1" w:rsidP="00D867D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szCs w:val="24"/>
        </w:rPr>
      </w:pPr>
      <w:r w:rsidRPr="00D867D1">
        <w:rPr>
          <w:rFonts w:cs="Arial"/>
          <w:szCs w:val="24"/>
        </w:rPr>
        <w:t>Rodriguez Morales, Leopoldo. Análisis de Estados Financieros: Un enfoque en la toma de decisiones, Editorial McGraw Hill, (</w:t>
      </w:r>
      <w:r>
        <w:rPr>
          <w:rFonts w:cs="Arial"/>
          <w:szCs w:val="24"/>
        </w:rPr>
        <w:t>2016</w:t>
      </w:r>
      <w:r w:rsidRPr="00D867D1">
        <w:rPr>
          <w:rFonts w:cs="Arial"/>
          <w:szCs w:val="24"/>
        </w:rPr>
        <w:t>)</w:t>
      </w:r>
    </w:p>
    <w:p w14:paraId="5872767E" w14:textId="1C88F59A" w:rsidR="00E91B27" w:rsidRPr="00E91B27" w:rsidRDefault="00E91B27" w:rsidP="00E91B27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5030E26F" w14:textId="1A858190" w:rsidR="006E53CF" w:rsidRDefault="006E53CF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color w:val="000000"/>
          <w:szCs w:val="24"/>
        </w:rPr>
      </w:pPr>
      <w:r w:rsidRPr="00E91B27">
        <w:rPr>
          <w:rFonts w:cs="Arial"/>
          <w:color w:val="000000"/>
          <w:szCs w:val="24"/>
        </w:rPr>
        <w:lastRenderedPageBreak/>
        <w:t>Estupiñán, Rodrigo. Estados Financieros básicos bajo NIC-NIIF. Colombia: Editorial ECOE (2017)</w:t>
      </w:r>
    </w:p>
    <w:p w14:paraId="5D14C2E8" w14:textId="77777777" w:rsidR="00B724E2" w:rsidRPr="00B724E2" w:rsidRDefault="00B724E2" w:rsidP="00B724E2">
      <w:pPr>
        <w:pStyle w:val="Prrafodelista"/>
        <w:rPr>
          <w:rFonts w:cs="Arial"/>
          <w:color w:val="000000"/>
          <w:szCs w:val="24"/>
        </w:rPr>
      </w:pPr>
    </w:p>
    <w:p w14:paraId="1FDB4274" w14:textId="78581D6D" w:rsidR="00B724E2" w:rsidRPr="00E91B27" w:rsidRDefault="00B724E2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color w:val="000000"/>
          <w:szCs w:val="24"/>
        </w:rPr>
      </w:pPr>
      <w:r w:rsidRPr="00E91B27">
        <w:rPr>
          <w:rFonts w:cs="Arial"/>
          <w:color w:val="000000"/>
          <w:szCs w:val="24"/>
        </w:rPr>
        <w:t xml:space="preserve">Estupiñán, Rodrigo. Estados </w:t>
      </w:r>
      <w:r>
        <w:rPr>
          <w:rFonts w:cs="Arial"/>
          <w:color w:val="000000"/>
          <w:szCs w:val="24"/>
        </w:rPr>
        <w:t>de flujos de efectivo y otros flujos de fondos</w:t>
      </w:r>
      <w:r w:rsidRPr="00E91B27">
        <w:rPr>
          <w:rFonts w:cs="Arial"/>
          <w:color w:val="000000"/>
          <w:szCs w:val="24"/>
        </w:rPr>
        <w:t>. Colombia: Editorial ECOE</w:t>
      </w:r>
      <w:r>
        <w:rPr>
          <w:rFonts w:cs="Arial"/>
          <w:color w:val="000000"/>
          <w:szCs w:val="24"/>
        </w:rPr>
        <w:t xml:space="preserve"> (2018</w:t>
      </w:r>
      <w:r w:rsidRPr="00E91B27">
        <w:rPr>
          <w:rFonts w:cs="Arial"/>
          <w:color w:val="000000"/>
          <w:szCs w:val="24"/>
        </w:rPr>
        <w:t>)</w:t>
      </w:r>
    </w:p>
    <w:p w14:paraId="0EC843D0" w14:textId="77777777" w:rsidR="00B724E2" w:rsidRPr="00B724E2" w:rsidRDefault="00B724E2" w:rsidP="00B724E2">
      <w:pPr>
        <w:jc w:val="both"/>
        <w:rPr>
          <w:rFonts w:cs="Arial"/>
          <w:color w:val="000000"/>
          <w:szCs w:val="24"/>
        </w:rPr>
      </w:pPr>
    </w:p>
    <w:p w14:paraId="7E6B9257" w14:textId="04B441DD" w:rsidR="006E53CF" w:rsidRPr="00E91B27" w:rsidRDefault="006E53CF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color w:val="000000"/>
          <w:szCs w:val="24"/>
        </w:rPr>
      </w:pPr>
      <w:r w:rsidRPr="00E91B27">
        <w:rPr>
          <w:rFonts w:cs="Arial"/>
          <w:color w:val="000000"/>
          <w:szCs w:val="24"/>
        </w:rPr>
        <w:t>Mantilla, Samuel. Estándares/Normas Internacionales de Información Financiera (IFRS/NIIF) Colombia: Editorial ECOE (2015)</w:t>
      </w:r>
    </w:p>
    <w:p w14:paraId="124F7F66" w14:textId="77777777" w:rsidR="00E91B27" w:rsidRPr="00E91B27" w:rsidRDefault="00E91B27" w:rsidP="00E91B27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7FDA0186" w14:textId="6502099A" w:rsidR="006E53CF" w:rsidRPr="00E91B27" w:rsidRDefault="006E53CF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color w:val="000000"/>
          <w:szCs w:val="24"/>
        </w:rPr>
      </w:pPr>
      <w:r w:rsidRPr="00E91B27">
        <w:rPr>
          <w:rFonts w:cs="Arial"/>
          <w:color w:val="000000"/>
          <w:szCs w:val="24"/>
        </w:rPr>
        <w:t>Fierro, Angel. Contabilidad general con enfoque NIIF para las Pymes. Colombia: Editorial ECOE (2015)</w:t>
      </w:r>
    </w:p>
    <w:p w14:paraId="7CA49683" w14:textId="77777777" w:rsidR="00B908ED" w:rsidRPr="00B908ED" w:rsidRDefault="00B908ED" w:rsidP="00B908ED">
      <w:pPr>
        <w:pStyle w:val="Prrafodelista"/>
        <w:rPr>
          <w:rFonts w:cs="Arial"/>
          <w:szCs w:val="24"/>
        </w:rPr>
      </w:pPr>
    </w:p>
    <w:p w14:paraId="75E4B349" w14:textId="39DE4D7B" w:rsidR="00B908ED" w:rsidRPr="00B724E2" w:rsidRDefault="00B724E2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color w:val="000000"/>
          <w:szCs w:val="24"/>
        </w:rPr>
      </w:pPr>
      <w:r>
        <w:rPr>
          <w:rFonts w:cs="Arial"/>
          <w:szCs w:val="24"/>
        </w:rPr>
        <w:t>Córdoba, Marcial. Análisis Financiero.</w:t>
      </w:r>
      <w:r w:rsidRPr="00B724E2">
        <w:rPr>
          <w:rFonts w:cs="Arial"/>
          <w:color w:val="000000"/>
          <w:szCs w:val="24"/>
        </w:rPr>
        <w:t xml:space="preserve"> </w:t>
      </w:r>
      <w:r w:rsidRPr="00E91B27">
        <w:rPr>
          <w:rFonts w:cs="Arial"/>
          <w:color w:val="000000"/>
          <w:szCs w:val="24"/>
        </w:rPr>
        <w:t>Colombia: Editorial ECOE</w:t>
      </w:r>
      <w:r w:rsidR="004D69A4">
        <w:rPr>
          <w:rFonts w:cs="Arial"/>
          <w:color w:val="000000"/>
          <w:szCs w:val="24"/>
        </w:rPr>
        <w:t xml:space="preserve"> (2014</w:t>
      </w:r>
      <w:r w:rsidRPr="00E91B27">
        <w:rPr>
          <w:rFonts w:cs="Arial"/>
          <w:color w:val="000000"/>
          <w:szCs w:val="24"/>
        </w:rPr>
        <w:t>)</w:t>
      </w:r>
    </w:p>
    <w:p w14:paraId="5C1F36E4" w14:textId="77777777" w:rsidR="00E91B27" w:rsidRPr="00E91B27" w:rsidRDefault="00E91B27" w:rsidP="00E91B27">
      <w:pPr>
        <w:jc w:val="both"/>
        <w:rPr>
          <w:rFonts w:cs="Arial"/>
          <w:szCs w:val="24"/>
        </w:rPr>
      </w:pPr>
    </w:p>
    <w:p w14:paraId="35782DE1" w14:textId="6CECCDF4" w:rsidR="008870DF" w:rsidRDefault="008870DF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szCs w:val="24"/>
        </w:rPr>
      </w:pPr>
      <w:proofErr w:type="spellStart"/>
      <w:r w:rsidRPr="00650687">
        <w:rPr>
          <w:rFonts w:cs="Arial"/>
          <w:szCs w:val="24"/>
          <w:lang w:val="en-GB"/>
        </w:rPr>
        <w:t>Lectura</w:t>
      </w:r>
      <w:proofErr w:type="spellEnd"/>
      <w:r w:rsidRPr="00650687">
        <w:rPr>
          <w:rFonts w:cs="Arial"/>
          <w:szCs w:val="24"/>
          <w:lang w:val="en-GB"/>
        </w:rPr>
        <w:t xml:space="preserve"> 24. Financial reporting and </w:t>
      </w:r>
      <w:proofErr w:type="spellStart"/>
      <w:r w:rsidRPr="00650687">
        <w:rPr>
          <w:rFonts w:cs="Arial"/>
          <w:szCs w:val="24"/>
          <w:lang w:val="en-GB"/>
        </w:rPr>
        <w:t>Analisis</w:t>
      </w:r>
      <w:proofErr w:type="spellEnd"/>
      <w:r w:rsidRPr="00650687">
        <w:rPr>
          <w:rFonts w:cs="Arial"/>
          <w:szCs w:val="24"/>
          <w:lang w:val="en-GB"/>
        </w:rPr>
        <w:t xml:space="preserve">. </w:t>
      </w:r>
      <w:r w:rsidRPr="00E91B27">
        <w:rPr>
          <w:rFonts w:cs="Arial"/>
          <w:szCs w:val="24"/>
        </w:rPr>
        <w:t xml:space="preserve">CFA </w:t>
      </w:r>
      <w:proofErr w:type="spellStart"/>
      <w:r w:rsidRPr="00E91B27">
        <w:rPr>
          <w:rFonts w:cs="Arial"/>
          <w:szCs w:val="24"/>
        </w:rPr>
        <w:t>Institute</w:t>
      </w:r>
      <w:proofErr w:type="spellEnd"/>
      <w:r w:rsidRPr="00E91B27">
        <w:rPr>
          <w:rFonts w:cs="Arial"/>
          <w:szCs w:val="24"/>
        </w:rPr>
        <w:t xml:space="preserve">, </w:t>
      </w:r>
      <w:proofErr w:type="spellStart"/>
      <w:r w:rsidRPr="00E91B27">
        <w:rPr>
          <w:rFonts w:cs="Arial"/>
          <w:szCs w:val="24"/>
        </w:rPr>
        <w:t>Program</w:t>
      </w:r>
      <w:proofErr w:type="spellEnd"/>
      <w:r w:rsidRPr="00E91B27">
        <w:rPr>
          <w:rFonts w:cs="Arial"/>
          <w:szCs w:val="24"/>
        </w:rPr>
        <w:t xml:space="preserve"> </w:t>
      </w:r>
      <w:proofErr w:type="spellStart"/>
      <w:r w:rsidRPr="00E91B27">
        <w:rPr>
          <w:rFonts w:cs="Arial"/>
          <w:szCs w:val="24"/>
        </w:rPr>
        <w:t>Curriculum</w:t>
      </w:r>
      <w:proofErr w:type="spellEnd"/>
      <w:r w:rsidRPr="00E91B27">
        <w:rPr>
          <w:rFonts w:cs="Arial"/>
          <w:szCs w:val="24"/>
        </w:rPr>
        <w:t>. Nivel 1, Volumen 3. (2014).</w:t>
      </w:r>
    </w:p>
    <w:p w14:paraId="53A60BA4" w14:textId="7067C4A4" w:rsidR="00E91B27" w:rsidRPr="00E91B27" w:rsidRDefault="00E91B27" w:rsidP="00E91B27">
      <w:pPr>
        <w:jc w:val="both"/>
        <w:rPr>
          <w:rFonts w:cs="Arial"/>
          <w:szCs w:val="24"/>
        </w:rPr>
      </w:pPr>
    </w:p>
    <w:p w14:paraId="5E84D2AC" w14:textId="77777777" w:rsidR="00586942" w:rsidRPr="00E91B27" w:rsidRDefault="008870DF" w:rsidP="00242B41">
      <w:pPr>
        <w:pStyle w:val="Prrafodelista"/>
        <w:numPr>
          <w:ilvl w:val="0"/>
          <w:numId w:val="9"/>
        </w:numPr>
        <w:ind w:left="360"/>
        <w:jc w:val="both"/>
        <w:rPr>
          <w:rFonts w:cs="Arial"/>
          <w:szCs w:val="24"/>
        </w:rPr>
      </w:pPr>
      <w:proofErr w:type="spellStart"/>
      <w:r w:rsidRPr="00650687">
        <w:rPr>
          <w:rFonts w:cs="Arial"/>
          <w:szCs w:val="24"/>
          <w:lang w:val="en-GB"/>
        </w:rPr>
        <w:t>Lectura</w:t>
      </w:r>
      <w:proofErr w:type="spellEnd"/>
      <w:r w:rsidRPr="00650687">
        <w:rPr>
          <w:rFonts w:cs="Arial"/>
          <w:szCs w:val="24"/>
          <w:lang w:val="en-GB"/>
        </w:rPr>
        <w:t xml:space="preserve"> 19. Fin</w:t>
      </w:r>
      <w:proofErr w:type="spellStart"/>
      <w:r w:rsidRPr="00E91B27">
        <w:rPr>
          <w:rFonts w:cs="Arial"/>
          <w:szCs w:val="24"/>
          <w:lang w:val="en-US"/>
        </w:rPr>
        <w:t>ancial</w:t>
      </w:r>
      <w:proofErr w:type="spellEnd"/>
      <w:r w:rsidRPr="00E91B27">
        <w:rPr>
          <w:rFonts w:cs="Arial"/>
          <w:szCs w:val="24"/>
          <w:lang w:val="en-US"/>
        </w:rPr>
        <w:t xml:space="preserve"> Reporting and </w:t>
      </w:r>
      <w:proofErr w:type="spellStart"/>
      <w:r w:rsidRPr="00E91B27">
        <w:rPr>
          <w:rFonts w:cs="Arial"/>
          <w:szCs w:val="24"/>
          <w:lang w:val="en-US"/>
        </w:rPr>
        <w:t>Analisis</w:t>
      </w:r>
      <w:proofErr w:type="spellEnd"/>
      <w:r w:rsidRPr="00E91B27">
        <w:rPr>
          <w:rFonts w:cs="Arial"/>
          <w:szCs w:val="24"/>
          <w:lang w:val="en-US"/>
        </w:rPr>
        <w:t xml:space="preserve">. </w:t>
      </w:r>
      <w:r w:rsidRPr="00E91B27">
        <w:rPr>
          <w:rFonts w:cs="Arial"/>
          <w:szCs w:val="24"/>
        </w:rPr>
        <w:t xml:space="preserve">CFA </w:t>
      </w:r>
      <w:proofErr w:type="spellStart"/>
      <w:r w:rsidRPr="00E91B27">
        <w:rPr>
          <w:rFonts w:cs="Arial"/>
          <w:szCs w:val="24"/>
        </w:rPr>
        <w:t>Institute</w:t>
      </w:r>
      <w:proofErr w:type="spellEnd"/>
      <w:r w:rsidRPr="00E91B27">
        <w:rPr>
          <w:rFonts w:cs="Arial"/>
          <w:szCs w:val="24"/>
        </w:rPr>
        <w:t xml:space="preserve">, </w:t>
      </w:r>
      <w:proofErr w:type="spellStart"/>
      <w:r w:rsidRPr="00E91B27">
        <w:rPr>
          <w:rFonts w:cs="Arial"/>
          <w:szCs w:val="24"/>
        </w:rPr>
        <w:t>Program</w:t>
      </w:r>
      <w:proofErr w:type="spellEnd"/>
      <w:r w:rsidRPr="00E91B27">
        <w:rPr>
          <w:rFonts w:cs="Arial"/>
          <w:szCs w:val="24"/>
        </w:rPr>
        <w:t xml:space="preserve"> </w:t>
      </w:r>
      <w:proofErr w:type="spellStart"/>
      <w:r w:rsidRPr="00E91B27">
        <w:rPr>
          <w:rFonts w:cs="Arial"/>
          <w:szCs w:val="24"/>
        </w:rPr>
        <w:t>Curriculum</w:t>
      </w:r>
      <w:proofErr w:type="spellEnd"/>
      <w:r w:rsidRPr="00E91B27">
        <w:rPr>
          <w:rFonts w:cs="Arial"/>
          <w:szCs w:val="24"/>
        </w:rPr>
        <w:t>. Nivel 2, Volumen 2. (2015).</w:t>
      </w:r>
    </w:p>
    <w:p w14:paraId="31ED7FCF" w14:textId="77777777" w:rsidR="008870DF" w:rsidRPr="00E91B27" w:rsidRDefault="008870DF" w:rsidP="008870DF">
      <w:pPr>
        <w:ind w:left="397"/>
        <w:jc w:val="both"/>
        <w:rPr>
          <w:rFonts w:ascii="Arial" w:hAnsi="Arial" w:cs="Arial"/>
          <w:sz w:val="24"/>
          <w:szCs w:val="24"/>
        </w:rPr>
      </w:pPr>
    </w:p>
    <w:p w14:paraId="7F4CFED0" w14:textId="77777777" w:rsidR="00EC3348" w:rsidRPr="00E91B27" w:rsidRDefault="00EC3348" w:rsidP="008870DF">
      <w:pPr>
        <w:jc w:val="both"/>
        <w:rPr>
          <w:rFonts w:ascii="Arial" w:hAnsi="Arial" w:cs="Arial"/>
          <w:b/>
          <w:sz w:val="24"/>
          <w:szCs w:val="24"/>
        </w:rPr>
      </w:pPr>
    </w:p>
    <w:p w14:paraId="47D870DE" w14:textId="77777777" w:rsidR="00EE1382" w:rsidRPr="00E91B27" w:rsidRDefault="00EE1382" w:rsidP="008870DF">
      <w:pPr>
        <w:jc w:val="both"/>
        <w:rPr>
          <w:rFonts w:ascii="Arial" w:hAnsi="Arial" w:cs="Arial"/>
          <w:b/>
          <w:sz w:val="24"/>
          <w:szCs w:val="24"/>
        </w:rPr>
      </w:pPr>
      <w:r w:rsidRPr="00E91B27">
        <w:rPr>
          <w:rFonts w:ascii="Arial" w:hAnsi="Arial" w:cs="Arial"/>
          <w:b/>
          <w:sz w:val="24"/>
          <w:szCs w:val="24"/>
        </w:rPr>
        <w:t xml:space="preserve">Bibliografía </w:t>
      </w:r>
      <w:r w:rsidR="00EC3348" w:rsidRPr="00E91B27">
        <w:rPr>
          <w:rFonts w:ascii="Arial" w:hAnsi="Arial" w:cs="Arial"/>
          <w:b/>
          <w:sz w:val="24"/>
          <w:szCs w:val="24"/>
        </w:rPr>
        <w:t>C</w:t>
      </w:r>
      <w:r w:rsidRPr="00E91B27">
        <w:rPr>
          <w:rFonts w:ascii="Arial" w:hAnsi="Arial" w:cs="Arial"/>
          <w:b/>
          <w:sz w:val="24"/>
          <w:szCs w:val="24"/>
        </w:rPr>
        <w:t xml:space="preserve">ontabilidad de costos </w:t>
      </w:r>
      <w:r w:rsidR="00EC3348" w:rsidRPr="00E91B27">
        <w:rPr>
          <w:rFonts w:ascii="Arial" w:hAnsi="Arial" w:cs="Arial"/>
          <w:b/>
          <w:sz w:val="24"/>
          <w:szCs w:val="24"/>
        </w:rPr>
        <w:t>y</w:t>
      </w:r>
      <w:r w:rsidRPr="00E91B27">
        <w:rPr>
          <w:rFonts w:ascii="Arial" w:hAnsi="Arial" w:cs="Arial"/>
          <w:b/>
          <w:sz w:val="24"/>
          <w:szCs w:val="24"/>
        </w:rPr>
        <w:t xml:space="preserve"> gerencial</w:t>
      </w:r>
      <w:r w:rsidR="00EC3348" w:rsidRPr="00E91B27">
        <w:rPr>
          <w:rFonts w:ascii="Arial" w:hAnsi="Arial" w:cs="Arial"/>
          <w:b/>
          <w:sz w:val="24"/>
          <w:szCs w:val="24"/>
        </w:rPr>
        <w:t xml:space="preserve">: </w:t>
      </w:r>
      <w:r w:rsidRPr="00E91B27">
        <w:rPr>
          <w:rFonts w:ascii="Arial" w:hAnsi="Arial" w:cs="Arial"/>
          <w:b/>
          <w:sz w:val="24"/>
          <w:szCs w:val="24"/>
        </w:rPr>
        <w:t>Libros:</w:t>
      </w:r>
    </w:p>
    <w:p w14:paraId="556EBF80" w14:textId="77777777" w:rsidR="00072EFF" w:rsidRPr="00E91B27" w:rsidRDefault="00072EFF" w:rsidP="00072EF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p w14:paraId="36450A08" w14:textId="49E89838" w:rsidR="00E00131" w:rsidRPr="00E00131" w:rsidRDefault="00E00131" w:rsidP="00E00131">
      <w:pPr>
        <w:pStyle w:val="Bibliografa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F66B4C">
        <w:rPr>
          <w:rFonts w:ascii="Arial" w:hAnsi="Arial" w:cs="Arial"/>
          <w:b/>
          <w:sz w:val="24"/>
          <w:szCs w:val="24"/>
          <w:highlight w:val="yellow"/>
        </w:rPr>
        <w:t>Texto Guía:</w:t>
      </w:r>
      <w:r w:rsidRPr="00F66B4C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F66B4C">
        <w:rPr>
          <w:rFonts w:ascii="Arial" w:hAnsi="Arial" w:cs="Arial"/>
          <w:noProof/>
          <w:sz w:val="24"/>
          <w:szCs w:val="24"/>
          <w:highlight w:val="yellow"/>
          <w:lang w:val="es-ES"/>
        </w:rPr>
        <w:t xml:space="preserve">Uribe Marín, R. (2019). </w:t>
      </w:r>
      <w:r w:rsidRPr="00F66B4C">
        <w:rPr>
          <w:rFonts w:ascii="Arial" w:hAnsi="Arial" w:cs="Arial"/>
          <w:i/>
          <w:noProof/>
          <w:sz w:val="24"/>
          <w:szCs w:val="24"/>
          <w:highlight w:val="yellow"/>
          <w:lang w:val="es-ES"/>
        </w:rPr>
        <w:t>Costos para la toma de decisiones</w:t>
      </w:r>
      <w:r w:rsidRPr="00F66B4C">
        <w:rPr>
          <w:rFonts w:ascii="Arial" w:hAnsi="Arial" w:cs="Arial"/>
          <w:noProof/>
          <w:sz w:val="24"/>
          <w:szCs w:val="24"/>
          <w:highlight w:val="yellow"/>
          <w:lang w:val="es-ES"/>
        </w:rPr>
        <w:t xml:space="preserve"> (segunda edición). </w:t>
      </w:r>
      <w:r w:rsidRPr="00F66B4C">
        <w:rPr>
          <w:rFonts w:ascii="Arial" w:hAnsi="Arial" w:cs="Arial"/>
          <w:noProof/>
          <w:sz w:val="24"/>
          <w:szCs w:val="24"/>
          <w:highlight w:val="yellow"/>
          <w:lang w:val="en-US"/>
        </w:rPr>
        <w:t>Bogotá, Colombia: McGraw-Hill.</w:t>
      </w:r>
    </w:p>
    <w:p w14:paraId="14B57CF3" w14:textId="246ED547" w:rsidR="00072EFF" w:rsidRPr="00E91B27" w:rsidRDefault="00072EFF" w:rsidP="00072EF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E00131">
        <w:rPr>
          <w:rFonts w:ascii="Arial" w:hAnsi="Arial" w:cs="Arial"/>
          <w:noProof/>
          <w:sz w:val="24"/>
          <w:szCs w:val="24"/>
          <w:lang w:val="en-US"/>
        </w:rPr>
        <w:t>Barfield, J. T., Rainborn,</w:t>
      </w:r>
      <w:r w:rsidRPr="00E91B27">
        <w:rPr>
          <w:rFonts w:ascii="Arial" w:hAnsi="Arial" w:cs="Arial"/>
          <w:noProof/>
          <w:sz w:val="24"/>
          <w:szCs w:val="24"/>
          <w:lang w:val="en-US"/>
        </w:rPr>
        <w:t xml:space="preserve"> C. A., &amp; Kinney, M. R. (2005).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Contabilidad de costos. Tradiciones e innovaciones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>. México D.F., México: Thomson.</w:t>
      </w:r>
    </w:p>
    <w:p w14:paraId="11873BE4" w14:textId="77777777" w:rsidR="002612CF" w:rsidRPr="00E91B27" w:rsidRDefault="002612CF" w:rsidP="002612CF">
      <w:pPr>
        <w:pStyle w:val="Ttulo2"/>
        <w:spacing w:before="120" w:line="276" w:lineRule="auto"/>
        <w:jc w:val="left"/>
        <w:rPr>
          <w:rFonts w:eastAsiaTheme="minorEastAsia" w:cs="Arial"/>
          <w:b/>
          <w:i/>
          <w:szCs w:val="24"/>
        </w:rPr>
      </w:pPr>
      <w:r w:rsidRPr="00E91B27">
        <w:rPr>
          <w:rFonts w:eastAsiaTheme="minorEastAsia" w:cs="Arial"/>
          <w:szCs w:val="24"/>
        </w:rPr>
        <w:t>Escalante, J. E., &amp; Uribe, R. (2017). Variables críticas en la gestión de costos. Bogotá, Colombia, Alfaomega.</w:t>
      </w:r>
    </w:p>
    <w:p w14:paraId="0C11437E" w14:textId="77777777" w:rsidR="002612CF" w:rsidRPr="00E91B27" w:rsidRDefault="002612CF" w:rsidP="002612CF">
      <w:pPr>
        <w:rPr>
          <w:rFonts w:ascii="Arial" w:hAnsi="Arial" w:cs="Arial"/>
          <w:sz w:val="24"/>
          <w:szCs w:val="24"/>
          <w:lang w:eastAsia="en-US"/>
        </w:rPr>
      </w:pPr>
    </w:p>
    <w:p w14:paraId="0D56EBF4" w14:textId="77777777" w:rsidR="00072EFF" w:rsidRPr="00E91B27" w:rsidRDefault="00072EFF" w:rsidP="00072EF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E91B27">
        <w:rPr>
          <w:rFonts w:ascii="Arial" w:hAnsi="Arial" w:cs="Arial"/>
          <w:noProof/>
          <w:sz w:val="24"/>
          <w:szCs w:val="24"/>
        </w:rPr>
        <w:t xml:space="preserve">Garrison, R. H., Noreen, E. W., &amp; Brewer, P. C. (2007).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Contabilidad administrativa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>. México D.F., México: McGraw-Hill.</w:t>
      </w:r>
    </w:p>
    <w:p w14:paraId="5AA6A570" w14:textId="77777777" w:rsidR="00072EFF" w:rsidRPr="00E91B27" w:rsidRDefault="00072EFF" w:rsidP="00072EFF">
      <w:pPr>
        <w:pStyle w:val="Bibliografa"/>
        <w:jc w:val="both"/>
        <w:rPr>
          <w:rFonts w:ascii="Arial" w:hAnsi="Arial" w:cs="Arial"/>
          <w:noProof/>
          <w:sz w:val="24"/>
          <w:szCs w:val="24"/>
        </w:rPr>
      </w:pP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Gayle, L. (1999).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Contabilidad y administración de costos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. </w:t>
      </w:r>
      <w:r w:rsidRPr="00E91B27">
        <w:rPr>
          <w:rFonts w:ascii="Arial" w:hAnsi="Arial" w:cs="Arial"/>
          <w:noProof/>
          <w:sz w:val="24"/>
          <w:szCs w:val="24"/>
        </w:rPr>
        <w:t>México D.F., México: McGraw-Hill.</w:t>
      </w:r>
    </w:p>
    <w:p w14:paraId="4625A390" w14:textId="77777777" w:rsidR="00072EFF" w:rsidRPr="00E91B27" w:rsidRDefault="00072EFF" w:rsidP="00072EF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Hansen, D. R., &amp; Mowen, M. M. (2009).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Administración de costos. Contabilidad y control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>. México D.F., México: Cengage Learning.</w:t>
      </w:r>
    </w:p>
    <w:p w14:paraId="2D00980A" w14:textId="77777777" w:rsidR="00072EFF" w:rsidRPr="00E91B27" w:rsidRDefault="00072EFF" w:rsidP="002612C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Horngren, C. T., Datar, S. M., &amp; Rajan, M. V. (2012).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Contabilidad de costos. Un enfoque gerencial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>.  México D.F., México: Pearson.</w:t>
      </w:r>
    </w:p>
    <w:p w14:paraId="0AD5917A" w14:textId="77777777" w:rsidR="00072EFF" w:rsidRPr="00E91B27" w:rsidRDefault="00072EFF" w:rsidP="002612C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Pabón Barajas, H. (2010).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Fundamentos de Costos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>. Bogotá, Colombia: Alfaomega.</w:t>
      </w:r>
    </w:p>
    <w:p w14:paraId="3E3AA0A1" w14:textId="1DEC933A" w:rsidR="00072EFF" w:rsidRPr="00E91B27" w:rsidRDefault="00072EFF" w:rsidP="002612C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E91B27">
        <w:rPr>
          <w:rFonts w:ascii="Arial" w:hAnsi="Arial" w:cs="Arial"/>
          <w:noProof/>
          <w:sz w:val="24"/>
          <w:szCs w:val="24"/>
          <w:lang w:val="es-ES"/>
        </w:rPr>
        <w:lastRenderedPageBreak/>
        <w:t xml:space="preserve">Polimeni, R. S., Fabozzi, F. J., &amp; Adelberg, A. H. (1998). </w:t>
      </w:r>
      <w:r w:rsidRPr="00E91B27">
        <w:rPr>
          <w:rFonts w:ascii="Arial" w:hAnsi="Arial" w:cs="Arial"/>
          <w:i/>
          <w:iCs/>
          <w:noProof/>
          <w:sz w:val="24"/>
          <w:szCs w:val="24"/>
          <w:lang w:val="es-ES"/>
        </w:rPr>
        <w:t>Contabilidad de costos</w:t>
      </w:r>
      <w:r w:rsidR="00DD0B3C">
        <w:rPr>
          <w:rFonts w:ascii="Arial" w:hAnsi="Arial" w:cs="Arial"/>
          <w:noProof/>
          <w:sz w:val="24"/>
          <w:szCs w:val="24"/>
          <w:lang w:val="es-ES"/>
        </w:rPr>
        <w:t>. Bogotá, Colombia: McGraw-Hill</w:t>
      </w:r>
      <w:r w:rsidR="00E73562">
        <w:rPr>
          <w:rFonts w:ascii="Arial" w:hAnsi="Arial" w:cs="Arial"/>
          <w:noProof/>
          <w:sz w:val="24"/>
          <w:szCs w:val="24"/>
          <w:lang w:val="es-ES"/>
        </w:rPr>
        <w:t>.</w:t>
      </w:r>
    </w:p>
    <w:p w14:paraId="6A3119E0" w14:textId="77777777" w:rsidR="00072EFF" w:rsidRPr="00E91B27" w:rsidRDefault="00072EFF" w:rsidP="002612CF">
      <w:pPr>
        <w:pStyle w:val="Bibliografa"/>
        <w:jc w:val="both"/>
        <w:rPr>
          <w:rFonts w:ascii="Arial" w:hAnsi="Arial" w:cs="Arial"/>
          <w:noProof/>
          <w:sz w:val="24"/>
          <w:szCs w:val="24"/>
        </w:rPr>
      </w:pP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Ramírez Padilla, D. N. (2001).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Contabilidad administrativa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>.</w:t>
      </w:r>
      <w:r w:rsidRPr="00E91B27">
        <w:rPr>
          <w:rFonts w:ascii="Arial" w:hAnsi="Arial" w:cs="Arial"/>
          <w:noProof/>
          <w:sz w:val="24"/>
          <w:szCs w:val="24"/>
        </w:rPr>
        <w:t xml:space="preserve"> México D.F., México: McGraw-Hill.</w:t>
      </w:r>
    </w:p>
    <w:p w14:paraId="78BA9AF6" w14:textId="77777777" w:rsidR="00072EFF" w:rsidRPr="00E91B27" w:rsidRDefault="00072EFF" w:rsidP="002612CF">
      <w:pPr>
        <w:pStyle w:val="Bibliografa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Sáez Torrecilla, Á., Fernández Fernández, A., &amp; Gutiérrez Díaz, G. (2004).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Contabilidad de costes y contabilidad de gestión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>. Madrid, España: McGraw-Hill.</w:t>
      </w:r>
    </w:p>
    <w:p w14:paraId="55267E19" w14:textId="77777777" w:rsidR="00072EFF" w:rsidRPr="00E91B27" w:rsidRDefault="00072EFF" w:rsidP="002612CF">
      <w:pPr>
        <w:pStyle w:val="Bibliografa"/>
        <w:jc w:val="both"/>
        <w:rPr>
          <w:rFonts w:ascii="Arial" w:hAnsi="Arial" w:cs="Arial"/>
          <w:noProof/>
          <w:sz w:val="24"/>
          <w:szCs w:val="24"/>
        </w:rPr>
      </w:pPr>
      <w:r w:rsidRPr="00E91B27">
        <w:rPr>
          <w:rFonts w:ascii="Arial" w:hAnsi="Arial" w:cs="Arial"/>
          <w:noProof/>
          <w:sz w:val="24"/>
          <w:szCs w:val="24"/>
          <w:lang w:val="en-US"/>
        </w:rPr>
        <w:t xml:space="preserve">Warren, C. S., Reeve, J. M., &amp; Fess, P. E. (2005). </w:t>
      </w:r>
      <w:r w:rsidRPr="00E91B27">
        <w:rPr>
          <w:rFonts w:ascii="Arial" w:hAnsi="Arial" w:cs="Arial"/>
          <w:i/>
          <w:noProof/>
          <w:sz w:val="24"/>
          <w:szCs w:val="24"/>
          <w:lang w:val="es-ES"/>
        </w:rPr>
        <w:t>Contabilidad administrativa</w:t>
      </w:r>
      <w:r w:rsidRPr="00E91B27">
        <w:rPr>
          <w:rFonts w:ascii="Arial" w:hAnsi="Arial" w:cs="Arial"/>
          <w:noProof/>
          <w:sz w:val="24"/>
          <w:szCs w:val="24"/>
          <w:lang w:val="es-ES"/>
        </w:rPr>
        <w:t xml:space="preserve">. </w:t>
      </w:r>
      <w:r w:rsidRPr="00E91B27">
        <w:rPr>
          <w:rFonts w:ascii="Arial" w:hAnsi="Arial" w:cs="Arial"/>
          <w:noProof/>
          <w:sz w:val="24"/>
          <w:szCs w:val="24"/>
        </w:rPr>
        <w:t>México D.F., México: Thomson.</w:t>
      </w:r>
    </w:p>
    <w:sectPr w:rsidR="00072EFF" w:rsidRPr="00E91B27" w:rsidSect="00347796">
      <w:headerReference w:type="default" r:id="rId11"/>
      <w:pgSz w:w="12240" w:h="15840" w:code="1"/>
      <w:pgMar w:top="1134" w:right="1134" w:bottom="1134" w:left="1134" w:header="851" w:footer="85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7D0C" w14:textId="77777777" w:rsidR="00E8550B" w:rsidRDefault="00E8550B" w:rsidP="00347796">
      <w:r>
        <w:separator/>
      </w:r>
    </w:p>
  </w:endnote>
  <w:endnote w:type="continuationSeparator" w:id="0">
    <w:p w14:paraId="5F7E5B2D" w14:textId="77777777" w:rsidR="00E8550B" w:rsidRDefault="00E8550B" w:rsidP="0034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5454" w14:textId="77777777" w:rsidR="00E8550B" w:rsidRDefault="00E8550B" w:rsidP="00347796">
      <w:r>
        <w:separator/>
      </w:r>
    </w:p>
  </w:footnote>
  <w:footnote w:type="continuationSeparator" w:id="0">
    <w:p w14:paraId="0CB5EC30" w14:textId="77777777" w:rsidR="00E8550B" w:rsidRDefault="00E8550B" w:rsidP="00347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41C8" w14:textId="46D48649" w:rsidR="00347796" w:rsidRDefault="00347796">
    <w:pPr>
      <w:pStyle w:val="Encabezado"/>
      <w:jc w:val="center"/>
    </w:pPr>
    <w:r>
      <w:fldChar w:fldCharType="begin"/>
    </w:r>
    <w:r>
      <w:instrText>PAGE   \* MERGEFORMAT</w:instrText>
    </w:r>
    <w:r>
      <w:fldChar w:fldCharType="separate"/>
    </w:r>
    <w:r w:rsidR="00BE043F">
      <w:rPr>
        <w:noProof/>
      </w:rPr>
      <w:t>6</w:t>
    </w:r>
    <w:r>
      <w:fldChar w:fldCharType="end"/>
    </w:r>
  </w:p>
  <w:p w14:paraId="7A5675C9" w14:textId="77777777" w:rsidR="00347796" w:rsidRDefault="003477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F1D"/>
    <w:multiLevelType w:val="hybridMultilevel"/>
    <w:tmpl w:val="327C4E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82FD1"/>
    <w:multiLevelType w:val="hybridMultilevel"/>
    <w:tmpl w:val="309C2F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C5556"/>
    <w:multiLevelType w:val="multilevel"/>
    <w:tmpl w:val="38965F6A"/>
    <w:lvl w:ilvl="0">
      <w:start w:val="2"/>
      <w:numFmt w:val="decimal"/>
      <w:lvlText w:val="%1."/>
      <w:lvlJc w:val="left"/>
      <w:pPr>
        <w:ind w:left="532" w:hanging="374"/>
        <w:jc w:val="left"/>
      </w:pPr>
      <w:rPr>
        <w:rFonts w:ascii="Arial MT" w:eastAsia="Arial MT" w:hAnsi="Arial MT" w:cs="Arial MT" w:hint="default"/>
        <w:w w:val="102"/>
        <w:position w:val="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13" w:hanging="736"/>
        <w:jc w:val="left"/>
      </w:pPr>
      <w:rPr>
        <w:rFonts w:ascii="Arial MT" w:eastAsia="Arial MT" w:hAnsi="Arial MT" w:cs="Arial MT" w:hint="default"/>
        <w:w w:val="102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981" w:hanging="924"/>
        <w:jc w:val="left"/>
      </w:pPr>
      <w:rPr>
        <w:rFonts w:ascii="Arial MT" w:eastAsia="Arial MT" w:hAnsi="Arial MT" w:cs="Arial MT" w:hint="default"/>
        <w:w w:val="102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837" w:hanging="1111"/>
        <w:jc w:val="left"/>
      </w:pPr>
      <w:rPr>
        <w:rFonts w:ascii="Arial MT" w:eastAsia="Arial MT" w:hAnsi="Arial MT" w:cs="Arial MT" w:hint="default"/>
        <w:w w:val="102"/>
        <w:sz w:val="22"/>
        <w:szCs w:val="22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4005" w:hanging="1424"/>
        <w:jc w:val="left"/>
      </w:pPr>
      <w:rPr>
        <w:rFonts w:ascii="Arial MT" w:eastAsia="Arial MT" w:hAnsi="Arial MT" w:cs="Arial MT" w:hint="default"/>
        <w:w w:val="102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2840" w:hanging="142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000" w:hanging="142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5" w:hanging="142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30" w:hanging="1424"/>
      </w:pPr>
      <w:rPr>
        <w:rFonts w:hint="default"/>
        <w:lang w:val="es-ES" w:eastAsia="en-US" w:bidi="ar-SA"/>
      </w:rPr>
    </w:lvl>
  </w:abstractNum>
  <w:abstractNum w:abstractNumId="3" w15:restartNumberingAfterBreak="0">
    <w:nsid w:val="0E64521F"/>
    <w:multiLevelType w:val="hybridMultilevel"/>
    <w:tmpl w:val="22185F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D25B2E"/>
    <w:multiLevelType w:val="hybridMultilevel"/>
    <w:tmpl w:val="2D50E3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BB5648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1F18CB"/>
    <w:multiLevelType w:val="hybridMultilevel"/>
    <w:tmpl w:val="875EBA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9302F9"/>
    <w:multiLevelType w:val="hybridMultilevel"/>
    <w:tmpl w:val="8D2E7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73FEC"/>
    <w:multiLevelType w:val="hybridMultilevel"/>
    <w:tmpl w:val="38B279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F17A47"/>
    <w:multiLevelType w:val="singleLevel"/>
    <w:tmpl w:val="97EEFD9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</w:rPr>
    </w:lvl>
  </w:abstractNum>
  <w:abstractNum w:abstractNumId="10" w15:restartNumberingAfterBreak="0">
    <w:nsid w:val="49127C1B"/>
    <w:multiLevelType w:val="hybridMultilevel"/>
    <w:tmpl w:val="478E6CEC"/>
    <w:lvl w:ilvl="0" w:tplc="282213E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sz w:val="24"/>
        <w:szCs w:val="24"/>
      </w:rPr>
    </w:lvl>
    <w:lvl w:ilvl="1" w:tplc="14CE67B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b/>
        <w:i w:val="0"/>
        <w:sz w:val="24"/>
        <w:szCs w:val="24"/>
      </w:rPr>
    </w:lvl>
    <w:lvl w:ilvl="2" w:tplc="5BFAF818">
      <w:start w:val="1"/>
      <w:numFmt w:val="bullet"/>
      <w:lvlText w:val=""/>
      <w:lvlJc w:val="left"/>
      <w:pPr>
        <w:tabs>
          <w:tab w:val="num" w:pos="624"/>
        </w:tabs>
        <w:ind w:left="624" w:hanging="397"/>
      </w:pPr>
      <w:rPr>
        <w:rFonts w:ascii="Wingdings" w:hAnsi="Wingdings" w:hint="default"/>
        <w:b/>
        <w:i w:val="0"/>
        <w:sz w:val="24"/>
        <w:szCs w:val="24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2D3823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6C0A08C1"/>
    <w:multiLevelType w:val="hybridMultilevel"/>
    <w:tmpl w:val="91808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74365"/>
    <w:multiLevelType w:val="singleLevel"/>
    <w:tmpl w:val="3E9C5FF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</w:rPr>
    </w:lvl>
  </w:abstractNum>
  <w:num w:numId="1" w16cid:durableId="1808820245">
    <w:abstractNumId w:val="10"/>
  </w:num>
  <w:num w:numId="2" w16cid:durableId="650868050">
    <w:abstractNumId w:val="7"/>
  </w:num>
  <w:num w:numId="3" w16cid:durableId="94181637">
    <w:abstractNumId w:val="6"/>
  </w:num>
  <w:num w:numId="4" w16cid:durableId="1391153805">
    <w:abstractNumId w:val="4"/>
  </w:num>
  <w:num w:numId="5" w16cid:durableId="811026794">
    <w:abstractNumId w:val="3"/>
  </w:num>
  <w:num w:numId="6" w16cid:durableId="1728840642">
    <w:abstractNumId w:val="8"/>
  </w:num>
  <w:num w:numId="7" w16cid:durableId="969674906">
    <w:abstractNumId w:val="0"/>
  </w:num>
  <w:num w:numId="8" w16cid:durableId="1075129105">
    <w:abstractNumId w:val="12"/>
  </w:num>
  <w:num w:numId="9" w16cid:durableId="1804806532">
    <w:abstractNumId w:val="1"/>
  </w:num>
  <w:num w:numId="10" w16cid:durableId="205872509">
    <w:abstractNumId w:val="13"/>
  </w:num>
  <w:num w:numId="11" w16cid:durableId="2095780547">
    <w:abstractNumId w:val="9"/>
  </w:num>
  <w:num w:numId="12" w16cid:durableId="1866671946">
    <w:abstractNumId w:val="9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 w:val="0"/>
          <w:i w:val="0"/>
          <w:sz w:val="24"/>
        </w:rPr>
      </w:lvl>
    </w:lvlOverride>
  </w:num>
  <w:num w:numId="13" w16cid:durableId="1166700528">
    <w:abstractNumId w:val="5"/>
  </w:num>
  <w:num w:numId="14" w16cid:durableId="1365402958">
    <w:abstractNumId w:val="11"/>
  </w:num>
  <w:num w:numId="15" w16cid:durableId="1554493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A7"/>
    <w:rsid w:val="00030A20"/>
    <w:rsid w:val="00050BF4"/>
    <w:rsid w:val="000613D0"/>
    <w:rsid w:val="00072EFF"/>
    <w:rsid w:val="00077EF7"/>
    <w:rsid w:val="00082750"/>
    <w:rsid w:val="00084FC7"/>
    <w:rsid w:val="000851F7"/>
    <w:rsid w:val="00085C11"/>
    <w:rsid w:val="000917DD"/>
    <w:rsid w:val="000A2E01"/>
    <w:rsid w:val="000D39C7"/>
    <w:rsid w:val="000D5ABD"/>
    <w:rsid w:val="000E7ED2"/>
    <w:rsid w:val="000F2933"/>
    <w:rsid w:val="00103200"/>
    <w:rsid w:val="001033A0"/>
    <w:rsid w:val="00103FC9"/>
    <w:rsid w:val="00107CC4"/>
    <w:rsid w:val="00111293"/>
    <w:rsid w:val="00116546"/>
    <w:rsid w:val="00144B38"/>
    <w:rsid w:val="00160FAE"/>
    <w:rsid w:val="00177DA4"/>
    <w:rsid w:val="00182A48"/>
    <w:rsid w:val="001953F6"/>
    <w:rsid w:val="00197CA9"/>
    <w:rsid w:val="001A016F"/>
    <w:rsid w:val="001C5873"/>
    <w:rsid w:val="001C7CD7"/>
    <w:rsid w:val="001E2B56"/>
    <w:rsid w:val="001E3D37"/>
    <w:rsid w:val="001E487B"/>
    <w:rsid w:val="001F1A80"/>
    <w:rsid w:val="00204272"/>
    <w:rsid w:val="00222CD7"/>
    <w:rsid w:val="002368BE"/>
    <w:rsid w:val="00242B41"/>
    <w:rsid w:val="00245CF1"/>
    <w:rsid w:val="002612CF"/>
    <w:rsid w:val="0026221D"/>
    <w:rsid w:val="00284D3D"/>
    <w:rsid w:val="002A10FD"/>
    <w:rsid w:val="002A4673"/>
    <w:rsid w:val="002B2068"/>
    <w:rsid w:val="002D38FD"/>
    <w:rsid w:val="002E2A20"/>
    <w:rsid w:val="002E4871"/>
    <w:rsid w:val="002E7DD5"/>
    <w:rsid w:val="002F53EB"/>
    <w:rsid w:val="00307FDA"/>
    <w:rsid w:val="0031607F"/>
    <w:rsid w:val="00320543"/>
    <w:rsid w:val="00343A03"/>
    <w:rsid w:val="00343ABD"/>
    <w:rsid w:val="00347796"/>
    <w:rsid w:val="003523F0"/>
    <w:rsid w:val="00375B4B"/>
    <w:rsid w:val="00384990"/>
    <w:rsid w:val="003B0642"/>
    <w:rsid w:val="003B1174"/>
    <w:rsid w:val="003C4C3E"/>
    <w:rsid w:val="00402FCF"/>
    <w:rsid w:val="00403034"/>
    <w:rsid w:val="00413E66"/>
    <w:rsid w:val="00420AAA"/>
    <w:rsid w:val="00432D88"/>
    <w:rsid w:val="0043602C"/>
    <w:rsid w:val="004367E8"/>
    <w:rsid w:val="00444E55"/>
    <w:rsid w:val="00457CB1"/>
    <w:rsid w:val="00464CE4"/>
    <w:rsid w:val="00471EF6"/>
    <w:rsid w:val="004B1030"/>
    <w:rsid w:val="004B1917"/>
    <w:rsid w:val="004D51EC"/>
    <w:rsid w:val="004D69A4"/>
    <w:rsid w:val="004E38A2"/>
    <w:rsid w:val="005013CC"/>
    <w:rsid w:val="00504262"/>
    <w:rsid w:val="005120DA"/>
    <w:rsid w:val="00520D52"/>
    <w:rsid w:val="00521D46"/>
    <w:rsid w:val="00523059"/>
    <w:rsid w:val="005277FB"/>
    <w:rsid w:val="005319EF"/>
    <w:rsid w:val="0053305C"/>
    <w:rsid w:val="0053396B"/>
    <w:rsid w:val="00537E0C"/>
    <w:rsid w:val="005453E1"/>
    <w:rsid w:val="0054732A"/>
    <w:rsid w:val="00554082"/>
    <w:rsid w:val="005652B3"/>
    <w:rsid w:val="0056584E"/>
    <w:rsid w:val="00586942"/>
    <w:rsid w:val="005C0295"/>
    <w:rsid w:val="005C1240"/>
    <w:rsid w:val="005D235E"/>
    <w:rsid w:val="005D46B1"/>
    <w:rsid w:val="005F0E0D"/>
    <w:rsid w:val="006071E9"/>
    <w:rsid w:val="00611C40"/>
    <w:rsid w:val="006177AA"/>
    <w:rsid w:val="00631EC5"/>
    <w:rsid w:val="0063576A"/>
    <w:rsid w:val="00650687"/>
    <w:rsid w:val="00671202"/>
    <w:rsid w:val="00695758"/>
    <w:rsid w:val="006A7240"/>
    <w:rsid w:val="006B583E"/>
    <w:rsid w:val="006B76FF"/>
    <w:rsid w:val="006B79D3"/>
    <w:rsid w:val="006E41A4"/>
    <w:rsid w:val="006E53CF"/>
    <w:rsid w:val="006E6015"/>
    <w:rsid w:val="006F2689"/>
    <w:rsid w:val="006F43CE"/>
    <w:rsid w:val="006F553C"/>
    <w:rsid w:val="006F65D2"/>
    <w:rsid w:val="00722F83"/>
    <w:rsid w:val="00731F34"/>
    <w:rsid w:val="00733829"/>
    <w:rsid w:val="00742A44"/>
    <w:rsid w:val="00742FF3"/>
    <w:rsid w:val="00746525"/>
    <w:rsid w:val="00761383"/>
    <w:rsid w:val="00791161"/>
    <w:rsid w:val="00792B48"/>
    <w:rsid w:val="007A2580"/>
    <w:rsid w:val="007A6910"/>
    <w:rsid w:val="007B01D1"/>
    <w:rsid w:val="007F0C48"/>
    <w:rsid w:val="008128FA"/>
    <w:rsid w:val="00816C05"/>
    <w:rsid w:val="00825162"/>
    <w:rsid w:val="00825D41"/>
    <w:rsid w:val="008434BF"/>
    <w:rsid w:val="00850B1B"/>
    <w:rsid w:val="00863BF3"/>
    <w:rsid w:val="00871BFD"/>
    <w:rsid w:val="00876FF0"/>
    <w:rsid w:val="008837AF"/>
    <w:rsid w:val="0088602E"/>
    <w:rsid w:val="008870DF"/>
    <w:rsid w:val="008B0ABE"/>
    <w:rsid w:val="008B4BE1"/>
    <w:rsid w:val="008B6FFD"/>
    <w:rsid w:val="008B736B"/>
    <w:rsid w:val="008B7EB5"/>
    <w:rsid w:val="008C0986"/>
    <w:rsid w:val="008D0CC4"/>
    <w:rsid w:val="00902720"/>
    <w:rsid w:val="009105FF"/>
    <w:rsid w:val="009512F2"/>
    <w:rsid w:val="00952F6C"/>
    <w:rsid w:val="00953801"/>
    <w:rsid w:val="00957574"/>
    <w:rsid w:val="00977A8E"/>
    <w:rsid w:val="00997101"/>
    <w:rsid w:val="009A166C"/>
    <w:rsid w:val="009A6A5B"/>
    <w:rsid w:val="009B29AE"/>
    <w:rsid w:val="009B37E1"/>
    <w:rsid w:val="009C6AD2"/>
    <w:rsid w:val="009D2285"/>
    <w:rsid w:val="009D518B"/>
    <w:rsid w:val="009D70F2"/>
    <w:rsid w:val="009F0F21"/>
    <w:rsid w:val="00A369FF"/>
    <w:rsid w:val="00A373CD"/>
    <w:rsid w:val="00A4314E"/>
    <w:rsid w:val="00A65EA6"/>
    <w:rsid w:val="00A66513"/>
    <w:rsid w:val="00A902CC"/>
    <w:rsid w:val="00AA2857"/>
    <w:rsid w:val="00AB2C7D"/>
    <w:rsid w:val="00AC41C6"/>
    <w:rsid w:val="00AC46B6"/>
    <w:rsid w:val="00AE1841"/>
    <w:rsid w:val="00AF127F"/>
    <w:rsid w:val="00B0366F"/>
    <w:rsid w:val="00B05B78"/>
    <w:rsid w:val="00B249C7"/>
    <w:rsid w:val="00B36867"/>
    <w:rsid w:val="00B613B8"/>
    <w:rsid w:val="00B724E2"/>
    <w:rsid w:val="00B74CB4"/>
    <w:rsid w:val="00B8123E"/>
    <w:rsid w:val="00B834CA"/>
    <w:rsid w:val="00B90022"/>
    <w:rsid w:val="00B908ED"/>
    <w:rsid w:val="00B93D26"/>
    <w:rsid w:val="00BB381F"/>
    <w:rsid w:val="00BC53AC"/>
    <w:rsid w:val="00BE043F"/>
    <w:rsid w:val="00BE55B9"/>
    <w:rsid w:val="00BE6502"/>
    <w:rsid w:val="00BE6F1E"/>
    <w:rsid w:val="00BF519F"/>
    <w:rsid w:val="00BF6F0F"/>
    <w:rsid w:val="00C0736C"/>
    <w:rsid w:val="00C20262"/>
    <w:rsid w:val="00C54CEB"/>
    <w:rsid w:val="00C72496"/>
    <w:rsid w:val="00C73706"/>
    <w:rsid w:val="00C84739"/>
    <w:rsid w:val="00C86127"/>
    <w:rsid w:val="00C94A77"/>
    <w:rsid w:val="00C96D32"/>
    <w:rsid w:val="00C97068"/>
    <w:rsid w:val="00CA7596"/>
    <w:rsid w:val="00CB102A"/>
    <w:rsid w:val="00CB1981"/>
    <w:rsid w:val="00CB64B6"/>
    <w:rsid w:val="00CC5D30"/>
    <w:rsid w:val="00CE5975"/>
    <w:rsid w:val="00CF4026"/>
    <w:rsid w:val="00CF439A"/>
    <w:rsid w:val="00D0705D"/>
    <w:rsid w:val="00D41820"/>
    <w:rsid w:val="00D63ABE"/>
    <w:rsid w:val="00D64B83"/>
    <w:rsid w:val="00D85038"/>
    <w:rsid w:val="00D867D1"/>
    <w:rsid w:val="00DA38F6"/>
    <w:rsid w:val="00DB03F5"/>
    <w:rsid w:val="00DC7AAB"/>
    <w:rsid w:val="00DC7F89"/>
    <w:rsid w:val="00DD0B3C"/>
    <w:rsid w:val="00DF448D"/>
    <w:rsid w:val="00E00131"/>
    <w:rsid w:val="00E03969"/>
    <w:rsid w:val="00E04E0B"/>
    <w:rsid w:val="00E109F5"/>
    <w:rsid w:val="00E12931"/>
    <w:rsid w:val="00E31A83"/>
    <w:rsid w:val="00E373A7"/>
    <w:rsid w:val="00E42541"/>
    <w:rsid w:val="00E511B0"/>
    <w:rsid w:val="00E73562"/>
    <w:rsid w:val="00E74AB2"/>
    <w:rsid w:val="00E84295"/>
    <w:rsid w:val="00E8550B"/>
    <w:rsid w:val="00E86675"/>
    <w:rsid w:val="00E91B27"/>
    <w:rsid w:val="00E92EDC"/>
    <w:rsid w:val="00E97525"/>
    <w:rsid w:val="00EA38A0"/>
    <w:rsid w:val="00EA3E1D"/>
    <w:rsid w:val="00EA66DD"/>
    <w:rsid w:val="00EB109E"/>
    <w:rsid w:val="00EB5A8E"/>
    <w:rsid w:val="00EB5D92"/>
    <w:rsid w:val="00EB7CDF"/>
    <w:rsid w:val="00EC3348"/>
    <w:rsid w:val="00ED292F"/>
    <w:rsid w:val="00EE1382"/>
    <w:rsid w:val="00F101A3"/>
    <w:rsid w:val="00F14D4C"/>
    <w:rsid w:val="00F26DC7"/>
    <w:rsid w:val="00F51FC0"/>
    <w:rsid w:val="00F64564"/>
    <w:rsid w:val="00F66B4C"/>
    <w:rsid w:val="00F756C3"/>
    <w:rsid w:val="00F761CF"/>
    <w:rsid w:val="00F805ED"/>
    <w:rsid w:val="00F81F2E"/>
    <w:rsid w:val="00F85A4B"/>
    <w:rsid w:val="00F96CF0"/>
    <w:rsid w:val="00FA2336"/>
    <w:rsid w:val="00FA3080"/>
    <w:rsid w:val="00FA5777"/>
    <w:rsid w:val="00FB2636"/>
    <w:rsid w:val="00FB4258"/>
    <w:rsid w:val="00FC0B3B"/>
    <w:rsid w:val="00FF0217"/>
    <w:rsid w:val="00FF1D93"/>
    <w:rsid w:val="00FF356F"/>
    <w:rsid w:val="00FF3B52"/>
    <w:rsid w:val="00F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74ED28"/>
  <w15:docId w15:val="{22F0C433-2E34-4052-AF28-84F52F46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after="120"/>
      <w:jc w:val="both"/>
      <w:outlineLvl w:val="0"/>
    </w:pPr>
    <w:rPr>
      <w:rFonts w:ascii="Arial" w:hAnsi="Arial"/>
      <w:b/>
      <w:snapToGrid w:val="0"/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120"/>
      <w:jc w:val="both"/>
      <w:outlineLvl w:val="1"/>
    </w:pPr>
    <w:rPr>
      <w:rFonts w:ascii="Arial" w:hAnsi="Arial"/>
      <w:snapToGrid w:val="0"/>
      <w:sz w:val="24"/>
      <w:lang w:val="es-ES_tradnl"/>
    </w:rPr>
  </w:style>
  <w:style w:type="paragraph" w:styleId="Ttulo5">
    <w:name w:val="heading 5"/>
    <w:basedOn w:val="Normal"/>
    <w:next w:val="Normal"/>
    <w:qFormat/>
    <w:rsid w:val="001A01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96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tulo">
    <w:name w:val="Title"/>
    <w:basedOn w:val="Normal"/>
    <w:qFormat/>
    <w:rsid w:val="001A016F"/>
    <w:pPr>
      <w:jc w:val="center"/>
    </w:pPr>
    <w:rPr>
      <w:rFonts w:ascii="Arial" w:hAnsi="Arial"/>
      <w:b/>
      <w:sz w:val="28"/>
      <w:lang w:val="es-ES_tradnl"/>
    </w:rPr>
  </w:style>
  <w:style w:type="paragraph" w:styleId="Subttulo">
    <w:name w:val="Subtitle"/>
    <w:basedOn w:val="Normal"/>
    <w:qFormat/>
    <w:rsid w:val="001A016F"/>
    <w:pPr>
      <w:jc w:val="both"/>
    </w:pPr>
    <w:rPr>
      <w:rFonts w:ascii="Arial" w:hAnsi="Arial"/>
      <w:b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rsid w:val="00E03969"/>
    <w:pPr>
      <w:widowControl w:val="0"/>
      <w:tabs>
        <w:tab w:val="center" w:pos="4252"/>
        <w:tab w:val="right" w:pos="8504"/>
      </w:tabs>
    </w:pPr>
    <w:rPr>
      <w:rFonts w:ascii="Arial" w:eastAsia="Times New Roman" w:hAnsi="Arial"/>
      <w:sz w:val="24"/>
    </w:rPr>
  </w:style>
  <w:style w:type="paragraph" w:styleId="Textoindependiente3">
    <w:name w:val="Body Text 3"/>
    <w:basedOn w:val="Normal"/>
    <w:rsid w:val="00E03969"/>
    <w:pPr>
      <w:jc w:val="both"/>
    </w:pPr>
    <w:rPr>
      <w:rFonts w:ascii="Arial" w:eastAsia="Times New Roman" w:hAnsi="Arial"/>
      <w:sz w:val="28"/>
      <w:lang w:val="es-CO"/>
    </w:rPr>
  </w:style>
  <w:style w:type="paragraph" w:styleId="Textodeglobo">
    <w:name w:val="Balloon Text"/>
    <w:basedOn w:val="Normal"/>
    <w:link w:val="TextodegloboCar"/>
    <w:rsid w:val="008837AF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8837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1382"/>
    <w:pPr>
      <w:ind w:left="708"/>
    </w:pPr>
    <w:rPr>
      <w:rFonts w:ascii="Arial" w:eastAsia="Times New Roman" w:hAnsi="Arial"/>
      <w:sz w:val="24"/>
      <w:lang w:eastAsia="es-MX"/>
    </w:rPr>
  </w:style>
  <w:style w:type="paragraph" w:styleId="Piedepgina">
    <w:name w:val="footer"/>
    <w:basedOn w:val="Normal"/>
    <w:link w:val="PiedepginaCar"/>
    <w:rsid w:val="003477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47796"/>
    <w:rPr>
      <w:lang w:val="es-ES" w:eastAsia="es-ES"/>
    </w:rPr>
  </w:style>
  <w:style w:type="character" w:customStyle="1" w:styleId="EncabezadoCar">
    <w:name w:val="Encabezado Car"/>
    <w:link w:val="Encabezado"/>
    <w:uiPriority w:val="99"/>
    <w:rsid w:val="00347796"/>
    <w:rPr>
      <w:rFonts w:ascii="Arial" w:eastAsia="Times New Roman" w:hAnsi="Arial"/>
      <w:sz w:val="24"/>
      <w:lang w:val="es-ES" w:eastAsia="es-ES"/>
    </w:rPr>
  </w:style>
  <w:style w:type="character" w:styleId="Hipervnculovisitado">
    <w:name w:val="FollowedHyperlink"/>
    <w:rsid w:val="006F65D2"/>
    <w:rPr>
      <w:color w:val="800080"/>
      <w:u w:val="single"/>
    </w:rPr>
  </w:style>
  <w:style w:type="character" w:styleId="Refdecomentario">
    <w:name w:val="annotation reference"/>
    <w:basedOn w:val="Fuentedeprrafopredeter"/>
    <w:semiHidden/>
    <w:unhideWhenUsed/>
    <w:rsid w:val="00F51FC0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51FC0"/>
  </w:style>
  <w:style w:type="character" w:customStyle="1" w:styleId="TextocomentarioCar">
    <w:name w:val="Texto comentario Car"/>
    <w:basedOn w:val="Fuentedeprrafopredeter"/>
    <w:link w:val="Textocomentario"/>
    <w:semiHidden/>
    <w:rsid w:val="00F51FC0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51F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51FC0"/>
    <w:rPr>
      <w:b/>
      <w:bCs/>
      <w:lang w:val="es-ES" w:eastAsia="es-ES"/>
    </w:rPr>
  </w:style>
  <w:style w:type="character" w:customStyle="1" w:styleId="Mencionar1">
    <w:name w:val="Mencionar1"/>
    <w:basedOn w:val="Fuentedeprrafopredeter"/>
    <w:uiPriority w:val="99"/>
    <w:semiHidden/>
    <w:unhideWhenUsed/>
    <w:rsid w:val="00FF0217"/>
    <w:rPr>
      <w:color w:val="2B579A"/>
      <w:shd w:val="clear" w:color="auto" w:fill="E6E6E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65EA6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59"/>
    <w:rsid w:val="00CC5D30"/>
    <w:rPr>
      <w:rFonts w:asciiTheme="minorHAnsi" w:eastAsiaTheme="minorEastAsia" w:hAnsiTheme="minorHAnsi" w:cstheme="minorBidi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072EF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47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7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73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sanchez@eafit.edu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eafit.edu.co/biblioteca/busqueda-servicios/Paginas/bases-de-datos-bibliografica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msierran@eafit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1530</Words>
  <Characters>9559</Characters>
  <Application>Microsoft Office Word</Application>
  <DocSecurity>4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DEPARTAMENTO DE FINANZAS</vt:lpstr>
    </vt:vector>
  </TitlesOfParts>
  <Company>U. Eafit</Company>
  <LinksUpToDate>false</LinksUpToDate>
  <CharactersWithSpaces>11067</CharactersWithSpaces>
  <SharedDoc>false</SharedDoc>
  <HLinks>
    <vt:vector size="12" baseType="variant">
      <vt:variant>
        <vt:i4>1572979</vt:i4>
      </vt:variant>
      <vt:variant>
        <vt:i4>3</vt:i4>
      </vt:variant>
      <vt:variant>
        <vt:i4>0</vt:i4>
      </vt:variant>
      <vt:variant>
        <vt:i4>5</vt:i4>
      </vt:variant>
      <vt:variant>
        <vt:lpwstr>mailto:cmrodriguez@une.net.co</vt:lpwstr>
      </vt:variant>
      <vt:variant>
        <vt:lpwstr/>
      </vt:variant>
      <vt:variant>
        <vt:i4>2949201</vt:i4>
      </vt:variant>
      <vt:variant>
        <vt:i4>0</vt:i4>
      </vt:variant>
      <vt:variant>
        <vt:i4>0</vt:i4>
      </vt:variant>
      <vt:variant>
        <vt:i4>5</vt:i4>
      </vt:variant>
      <vt:variant>
        <vt:lpwstr>mailto:gcardona@eafit.edu.co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 DE FINANZAS</dc:title>
  <dc:creator>Informatica Academica</dc:creator>
  <cp:lastModifiedBy>Victor Manuel Sierra Naranjo</cp:lastModifiedBy>
  <cp:revision>2</cp:revision>
  <cp:lastPrinted>2013-08-07T19:18:00Z</cp:lastPrinted>
  <dcterms:created xsi:type="dcterms:W3CDTF">2022-10-21T21:10:00Z</dcterms:created>
  <dcterms:modified xsi:type="dcterms:W3CDTF">2022-10-21T21:10:00Z</dcterms:modified>
</cp:coreProperties>
</file>