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2"/>
          <w:szCs w:val="22"/>
          <w:lang w:val="es-ES" w:eastAsia="en-US"/>
        </w:rPr>
        <w:id w:val="1516117167"/>
        <w:docPartObj>
          <w:docPartGallery w:val="Table of Contents"/>
          <w:docPartUnique/>
        </w:docPartObj>
      </w:sdtPr>
      <w:sdtContent>
        <w:p w14:paraId="00034CAF" w14:textId="77777777" w:rsidR="00A8259E" w:rsidRPr="005426F4" w:rsidRDefault="005426F4" w:rsidP="005426F4">
          <w:pPr>
            <w:pStyle w:val="TtuloTDC"/>
            <w:jc w:val="center"/>
            <w:rPr>
              <w:color w:val="244061" w:themeColor="accent1" w:themeShade="80"/>
              <w:sz w:val="56"/>
              <w:szCs w:val="56"/>
              <w:lang w:val="es-ES"/>
            </w:rPr>
          </w:pPr>
          <w:r w:rsidRPr="005426F4">
            <w:rPr>
              <w:rFonts w:eastAsiaTheme="minorHAnsi" w:cstheme="minorBidi"/>
              <w:bCs w:val="0"/>
              <w:color w:val="244061" w:themeColor="accent1" w:themeShade="80"/>
              <w:sz w:val="56"/>
              <w:szCs w:val="56"/>
              <w:lang w:val="es-ES" w:eastAsia="en-US"/>
            </w:rPr>
            <w:t xml:space="preserve">RESUMEN </w:t>
          </w:r>
          <w:r w:rsidR="007906AB" w:rsidRPr="005426F4">
            <w:rPr>
              <w:color w:val="244061" w:themeColor="accent1" w:themeShade="80"/>
              <w:sz w:val="56"/>
              <w:szCs w:val="56"/>
              <w:lang w:val="es-ES"/>
            </w:rPr>
            <w:t>FRAUDES CONTABLES</w:t>
          </w:r>
        </w:p>
        <w:p w14:paraId="19A17B0B" w14:textId="77777777" w:rsidR="000566D0" w:rsidRDefault="000566D0" w:rsidP="000566D0">
          <w:pPr>
            <w:rPr>
              <w:lang w:val="es-ES" w:eastAsia="es-CO"/>
            </w:rPr>
          </w:pPr>
        </w:p>
        <w:p w14:paraId="62FA0194" w14:textId="77777777" w:rsidR="000566D0" w:rsidRDefault="000566D0" w:rsidP="000566D0">
          <w:pPr>
            <w:rPr>
              <w:lang w:val="es-ES" w:eastAsia="es-CO"/>
            </w:rPr>
          </w:pPr>
        </w:p>
        <w:p w14:paraId="2C1B755A" w14:textId="77777777" w:rsidR="000566D0" w:rsidRDefault="000566D0" w:rsidP="000566D0">
          <w:pPr>
            <w:rPr>
              <w:lang w:val="es-ES" w:eastAsia="es-CO"/>
            </w:rPr>
          </w:pPr>
        </w:p>
        <w:p w14:paraId="3471D31D" w14:textId="77777777" w:rsidR="000566D0" w:rsidRPr="000566D0" w:rsidRDefault="000566D0" w:rsidP="000566D0">
          <w:pPr>
            <w:rPr>
              <w:lang w:val="es-ES" w:eastAsia="es-CO"/>
            </w:rPr>
          </w:pPr>
        </w:p>
        <w:p w14:paraId="0DBCDC13" w14:textId="77777777" w:rsidR="007906AB" w:rsidRPr="007906AB" w:rsidRDefault="007906AB" w:rsidP="007906AB">
          <w:pPr>
            <w:rPr>
              <w:lang w:val="es-ES" w:eastAsia="es-CO"/>
            </w:rPr>
          </w:pPr>
        </w:p>
        <w:p w14:paraId="215384E5" w14:textId="77777777" w:rsidR="002435EF" w:rsidRDefault="00A8259E">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478804962" w:history="1">
            <w:r w:rsidR="002435EF" w:rsidRPr="00CF390E">
              <w:rPr>
                <w:rStyle w:val="Hipervnculo"/>
                <w:noProof/>
              </w:rPr>
              <w:t>ENRON</w:t>
            </w:r>
            <w:r w:rsidR="002435EF">
              <w:rPr>
                <w:noProof/>
                <w:webHidden/>
              </w:rPr>
              <w:tab/>
            </w:r>
            <w:r w:rsidR="002435EF">
              <w:rPr>
                <w:noProof/>
                <w:webHidden/>
              </w:rPr>
              <w:fldChar w:fldCharType="begin"/>
            </w:r>
            <w:r w:rsidR="002435EF">
              <w:rPr>
                <w:noProof/>
                <w:webHidden/>
              </w:rPr>
              <w:instrText xml:space="preserve"> PAGEREF _Toc478804962 \h </w:instrText>
            </w:r>
            <w:r w:rsidR="002435EF">
              <w:rPr>
                <w:noProof/>
                <w:webHidden/>
              </w:rPr>
            </w:r>
            <w:r w:rsidR="002435EF">
              <w:rPr>
                <w:noProof/>
                <w:webHidden/>
              </w:rPr>
              <w:fldChar w:fldCharType="separate"/>
            </w:r>
            <w:r w:rsidR="002435EF">
              <w:rPr>
                <w:noProof/>
                <w:webHidden/>
              </w:rPr>
              <w:t>2</w:t>
            </w:r>
            <w:r w:rsidR="002435EF">
              <w:rPr>
                <w:noProof/>
                <w:webHidden/>
              </w:rPr>
              <w:fldChar w:fldCharType="end"/>
            </w:r>
          </w:hyperlink>
        </w:p>
        <w:p w14:paraId="1C1DFD51" w14:textId="77777777" w:rsidR="002435EF" w:rsidRDefault="00000000">
          <w:pPr>
            <w:pStyle w:val="TDC1"/>
            <w:tabs>
              <w:tab w:val="right" w:leader="dot" w:pos="8828"/>
            </w:tabs>
            <w:rPr>
              <w:rFonts w:eastAsiaTheme="minorEastAsia"/>
              <w:noProof/>
              <w:lang w:eastAsia="es-CO"/>
            </w:rPr>
          </w:pPr>
          <w:hyperlink w:anchor="_Toc478804963" w:history="1">
            <w:r w:rsidR="002435EF" w:rsidRPr="00CF390E">
              <w:rPr>
                <w:rStyle w:val="Hipervnculo"/>
                <w:noProof/>
              </w:rPr>
              <w:t>LEHMAN BROTHERS</w:t>
            </w:r>
            <w:r w:rsidR="002435EF">
              <w:rPr>
                <w:noProof/>
                <w:webHidden/>
              </w:rPr>
              <w:tab/>
            </w:r>
            <w:r w:rsidR="002435EF">
              <w:rPr>
                <w:noProof/>
                <w:webHidden/>
              </w:rPr>
              <w:fldChar w:fldCharType="begin"/>
            </w:r>
            <w:r w:rsidR="002435EF">
              <w:rPr>
                <w:noProof/>
                <w:webHidden/>
              </w:rPr>
              <w:instrText xml:space="preserve"> PAGEREF _Toc478804963 \h </w:instrText>
            </w:r>
            <w:r w:rsidR="002435EF">
              <w:rPr>
                <w:noProof/>
                <w:webHidden/>
              </w:rPr>
            </w:r>
            <w:r w:rsidR="002435EF">
              <w:rPr>
                <w:noProof/>
                <w:webHidden/>
              </w:rPr>
              <w:fldChar w:fldCharType="separate"/>
            </w:r>
            <w:r w:rsidR="002435EF">
              <w:rPr>
                <w:noProof/>
                <w:webHidden/>
              </w:rPr>
              <w:t>7</w:t>
            </w:r>
            <w:r w:rsidR="002435EF">
              <w:rPr>
                <w:noProof/>
                <w:webHidden/>
              </w:rPr>
              <w:fldChar w:fldCharType="end"/>
            </w:r>
          </w:hyperlink>
        </w:p>
        <w:p w14:paraId="458BC1C6" w14:textId="77777777" w:rsidR="002435EF" w:rsidRDefault="00000000">
          <w:pPr>
            <w:pStyle w:val="TDC1"/>
            <w:tabs>
              <w:tab w:val="right" w:leader="dot" w:pos="8828"/>
            </w:tabs>
            <w:rPr>
              <w:rFonts w:eastAsiaTheme="minorEastAsia"/>
              <w:noProof/>
              <w:lang w:eastAsia="es-CO"/>
            </w:rPr>
          </w:pPr>
          <w:hyperlink w:anchor="_Toc478804964" w:history="1">
            <w:r w:rsidR="002435EF" w:rsidRPr="00CF390E">
              <w:rPr>
                <w:rStyle w:val="Hipervnculo"/>
                <w:noProof/>
                <w:lang w:val="es-ES"/>
              </w:rPr>
              <w:t>MADOFF INVESTMENT SECURITIES (BMIS)</w:t>
            </w:r>
            <w:r w:rsidR="002435EF">
              <w:rPr>
                <w:noProof/>
                <w:webHidden/>
              </w:rPr>
              <w:tab/>
            </w:r>
            <w:r w:rsidR="002435EF">
              <w:rPr>
                <w:noProof/>
                <w:webHidden/>
              </w:rPr>
              <w:fldChar w:fldCharType="begin"/>
            </w:r>
            <w:r w:rsidR="002435EF">
              <w:rPr>
                <w:noProof/>
                <w:webHidden/>
              </w:rPr>
              <w:instrText xml:space="preserve"> PAGEREF _Toc478804964 \h </w:instrText>
            </w:r>
            <w:r w:rsidR="002435EF">
              <w:rPr>
                <w:noProof/>
                <w:webHidden/>
              </w:rPr>
            </w:r>
            <w:r w:rsidR="002435EF">
              <w:rPr>
                <w:noProof/>
                <w:webHidden/>
              </w:rPr>
              <w:fldChar w:fldCharType="separate"/>
            </w:r>
            <w:r w:rsidR="002435EF">
              <w:rPr>
                <w:noProof/>
                <w:webHidden/>
              </w:rPr>
              <w:t>10</w:t>
            </w:r>
            <w:r w:rsidR="002435EF">
              <w:rPr>
                <w:noProof/>
                <w:webHidden/>
              </w:rPr>
              <w:fldChar w:fldCharType="end"/>
            </w:r>
          </w:hyperlink>
        </w:p>
        <w:p w14:paraId="1D95AF5C" w14:textId="77777777" w:rsidR="002435EF" w:rsidRDefault="00000000">
          <w:pPr>
            <w:pStyle w:val="TDC1"/>
            <w:tabs>
              <w:tab w:val="right" w:leader="dot" w:pos="8828"/>
            </w:tabs>
            <w:rPr>
              <w:rFonts w:eastAsiaTheme="minorEastAsia"/>
              <w:noProof/>
              <w:lang w:eastAsia="es-CO"/>
            </w:rPr>
          </w:pPr>
          <w:hyperlink w:anchor="_Toc478804965" w:history="1">
            <w:r w:rsidR="002435EF" w:rsidRPr="00CF390E">
              <w:rPr>
                <w:rStyle w:val="Hipervnculo"/>
                <w:noProof/>
              </w:rPr>
              <w:t>PARMALAT</w:t>
            </w:r>
            <w:r w:rsidR="002435EF">
              <w:rPr>
                <w:noProof/>
                <w:webHidden/>
              </w:rPr>
              <w:tab/>
            </w:r>
            <w:r w:rsidR="002435EF">
              <w:rPr>
                <w:noProof/>
                <w:webHidden/>
              </w:rPr>
              <w:fldChar w:fldCharType="begin"/>
            </w:r>
            <w:r w:rsidR="002435EF">
              <w:rPr>
                <w:noProof/>
                <w:webHidden/>
              </w:rPr>
              <w:instrText xml:space="preserve"> PAGEREF _Toc478804965 \h </w:instrText>
            </w:r>
            <w:r w:rsidR="002435EF">
              <w:rPr>
                <w:noProof/>
                <w:webHidden/>
              </w:rPr>
            </w:r>
            <w:r w:rsidR="002435EF">
              <w:rPr>
                <w:noProof/>
                <w:webHidden/>
              </w:rPr>
              <w:fldChar w:fldCharType="separate"/>
            </w:r>
            <w:r w:rsidR="002435EF">
              <w:rPr>
                <w:noProof/>
                <w:webHidden/>
              </w:rPr>
              <w:t>14</w:t>
            </w:r>
            <w:r w:rsidR="002435EF">
              <w:rPr>
                <w:noProof/>
                <w:webHidden/>
              </w:rPr>
              <w:fldChar w:fldCharType="end"/>
            </w:r>
          </w:hyperlink>
        </w:p>
        <w:p w14:paraId="12751B84" w14:textId="77777777" w:rsidR="002435EF" w:rsidRDefault="00000000">
          <w:pPr>
            <w:pStyle w:val="TDC1"/>
            <w:tabs>
              <w:tab w:val="right" w:leader="dot" w:pos="8828"/>
            </w:tabs>
            <w:rPr>
              <w:rFonts w:eastAsiaTheme="minorEastAsia"/>
              <w:noProof/>
              <w:lang w:eastAsia="es-CO"/>
            </w:rPr>
          </w:pPr>
          <w:hyperlink w:anchor="_Toc478804966" w:history="1">
            <w:r w:rsidR="002435EF" w:rsidRPr="00CF390E">
              <w:rPr>
                <w:rStyle w:val="Hipervnculo"/>
                <w:noProof/>
              </w:rPr>
              <w:t>XEROX INC.</w:t>
            </w:r>
            <w:r w:rsidR="002435EF">
              <w:rPr>
                <w:noProof/>
                <w:webHidden/>
              </w:rPr>
              <w:tab/>
            </w:r>
            <w:r w:rsidR="002435EF">
              <w:rPr>
                <w:noProof/>
                <w:webHidden/>
              </w:rPr>
              <w:fldChar w:fldCharType="begin"/>
            </w:r>
            <w:r w:rsidR="002435EF">
              <w:rPr>
                <w:noProof/>
                <w:webHidden/>
              </w:rPr>
              <w:instrText xml:space="preserve"> PAGEREF _Toc478804966 \h </w:instrText>
            </w:r>
            <w:r w:rsidR="002435EF">
              <w:rPr>
                <w:noProof/>
                <w:webHidden/>
              </w:rPr>
            </w:r>
            <w:r w:rsidR="002435EF">
              <w:rPr>
                <w:noProof/>
                <w:webHidden/>
              </w:rPr>
              <w:fldChar w:fldCharType="separate"/>
            </w:r>
            <w:r w:rsidR="002435EF">
              <w:rPr>
                <w:noProof/>
                <w:webHidden/>
              </w:rPr>
              <w:t>19</w:t>
            </w:r>
            <w:r w:rsidR="002435EF">
              <w:rPr>
                <w:noProof/>
                <w:webHidden/>
              </w:rPr>
              <w:fldChar w:fldCharType="end"/>
            </w:r>
          </w:hyperlink>
        </w:p>
        <w:p w14:paraId="31AD482F" w14:textId="77777777" w:rsidR="002435EF" w:rsidRDefault="00000000">
          <w:pPr>
            <w:pStyle w:val="TDC1"/>
            <w:tabs>
              <w:tab w:val="right" w:leader="dot" w:pos="8828"/>
            </w:tabs>
            <w:rPr>
              <w:rFonts w:eastAsiaTheme="minorEastAsia"/>
              <w:noProof/>
              <w:lang w:eastAsia="es-CO"/>
            </w:rPr>
          </w:pPr>
          <w:hyperlink w:anchor="_Toc478804967" w:history="1">
            <w:r w:rsidR="00341526">
              <w:rPr>
                <w:rStyle w:val="Hipervnculo"/>
                <w:rFonts w:eastAsia="Times New Roman"/>
                <w:noProof/>
                <w:lang w:eastAsia="es-ES"/>
              </w:rPr>
              <w:t>WASTE MANAGEMENT</w:t>
            </w:r>
            <w:r w:rsidR="002435EF">
              <w:rPr>
                <w:noProof/>
                <w:webHidden/>
              </w:rPr>
              <w:tab/>
            </w:r>
            <w:r w:rsidR="002435EF">
              <w:rPr>
                <w:noProof/>
                <w:webHidden/>
              </w:rPr>
              <w:fldChar w:fldCharType="begin"/>
            </w:r>
            <w:r w:rsidR="002435EF">
              <w:rPr>
                <w:noProof/>
                <w:webHidden/>
              </w:rPr>
              <w:instrText xml:space="preserve"> PAGEREF _Toc478804967 \h </w:instrText>
            </w:r>
            <w:r w:rsidR="002435EF">
              <w:rPr>
                <w:noProof/>
                <w:webHidden/>
              </w:rPr>
            </w:r>
            <w:r w:rsidR="002435EF">
              <w:rPr>
                <w:noProof/>
                <w:webHidden/>
              </w:rPr>
              <w:fldChar w:fldCharType="separate"/>
            </w:r>
            <w:r w:rsidR="002435EF">
              <w:rPr>
                <w:noProof/>
                <w:webHidden/>
              </w:rPr>
              <w:t>24</w:t>
            </w:r>
            <w:r w:rsidR="002435EF">
              <w:rPr>
                <w:noProof/>
                <w:webHidden/>
              </w:rPr>
              <w:fldChar w:fldCharType="end"/>
            </w:r>
          </w:hyperlink>
        </w:p>
        <w:p w14:paraId="5FB6F383" w14:textId="77777777" w:rsidR="002435EF" w:rsidRDefault="00000000">
          <w:pPr>
            <w:pStyle w:val="TDC1"/>
            <w:tabs>
              <w:tab w:val="right" w:leader="dot" w:pos="8828"/>
            </w:tabs>
            <w:rPr>
              <w:rFonts w:eastAsiaTheme="minorEastAsia"/>
              <w:noProof/>
              <w:lang w:eastAsia="es-CO"/>
            </w:rPr>
          </w:pPr>
          <w:hyperlink w:anchor="_Toc478804968" w:history="1">
            <w:r w:rsidR="002435EF" w:rsidRPr="00CF390E">
              <w:rPr>
                <w:rStyle w:val="Hipervnculo"/>
                <w:rFonts w:eastAsia="Times New Roman"/>
                <w:noProof/>
              </w:rPr>
              <w:t>BARINGS BANK</w:t>
            </w:r>
            <w:r w:rsidR="002435EF">
              <w:rPr>
                <w:noProof/>
                <w:webHidden/>
              </w:rPr>
              <w:tab/>
            </w:r>
            <w:r w:rsidR="002435EF">
              <w:rPr>
                <w:noProof/>
                <w:webHidden/>
              </w:rPr>
              <w:fldChar w:fldCharType="begin"/>
            </w:r>
            <w:r w:rsidR="002435EF">
              <w:rPr>
                <w:noProof/>
                <w:webHidden/>
              </w:rPr>
              <w:instrText xml:space="preserve"> PAGEREF _Toc478804968 \h </w:instrText>
            </w:r>
            <w:r w:rsidR="002435EF">
              <w:rPr>
                <w:noProof/>
                <w:webHidden/>
              </w:rPr>
            </w:r>
            <w:r w:rsidR="002435EF">
              <w:rPr>
                <w:noProof/>
                <w:webHidden/>
              </w:rPr>
              <w:fldChar w:fldCharType="separate"/>
            </w:r>
            <w:r w:rsidR="002435EF">
              <w:rPr>
                <w:noProof/>
                <w:webHidden/>
              </w:rPr>
              <w:t>26</w:t>
            </w:r>
            <w:r w:rsidR="002435EF">
              <w:rPr>
                <w:noProof/>
                <w:webHidden/>
              </w:rPr>
              <w:fldChar w:fldCharType="end"/>
            </w:r>
          </w:hyperlink>
        </w:p>
        <w:p w14:paraId="08A8CA86" w14:textId="77777777" w:rsidR="002435EF" w:rsidRDefault="00000000">
          <w:pPr>
            <w:pStyle w:val="TDC1"/>
            <w:tabs>
              <w:tab w:val="right" w:leader="dot" w:pos="8828"/>
            </w:tabs>
            <w:rPr>
              <w:rFonts w:eastAsiaTheme="minorEastAsia"/>
              <w:noProof/>
              <w:lang w:eastAsia="es-CO"/>
            </w:rPr>
          </w:pPr>
          <w:hyperlink w:anchor="_Toc478804969" w:history="1">
            <w:r w:rsidR="002435EF" w:rsidRPr="00CF390E">
              <w:rPr>
                <w:rStyle w:val="Hipervnculo"/>
                <w:noProof/>
              </w:rPr>
              <w:t>KMART</w:t>
            </w:r>
            <w:r w:rsidR="002435EF">
              <w:rPr>
                <w:noProof/>
                <w:webHidden/>
              </w:rPr>
              <w:tab/>
            </w:r>
            <w:r w:rsidR="002435EF">
              <w:rPr>
                <w:noProof/>
                <w:webHidden/>
              </w:rPr>
              <w:fldChar w:fldCharType="begin"/>
            </w:r>
            <w:r w:rsidR="002435EF">
              <w:rPr>
                <w:noProof/>
                <w:webHidden/>
              </w:rPr>
              <w:instrText xml:space="preserve"> PAGEREF _Toc478804969 \h </w:instrText>
            </w:r>
            <w:r w:rsidR="002435EF">
              <w:rPr>
                <w:noProof/>
                <w:webHidden/>
              </w:rPr>
            </w:r>
            <w:r w:rsidR="002435EF">
              <w:rPr>
                <w:noProof/>
                <w:webHidden/>
              </w:rPr>
              <w:fldChar w:fldCharType="separate"/>
            </w:r>
            <w:r w:rsidR="002435EF">
              <w:rPr>
                <w:noProof/>
                <w:webHidden/>
              </w:rPr>
              <w:t>32</w:t>
            </w:r>
            <w:r w:rsidR="002435EF">
              <w:rPr>
                <w:noProof/>
                <w:webHidden/>
              </w:rPr>
              <w:fldChar w:fldCharType="end"/>
            </w:r>
          </w:hyperlink>
        </w:p>
        <w:p w14:paraId="4E6E39AA" w14:textId="77777777" w:rsidR="002435EF" w:rsidRDefault="00000000">
          <w:pPr>
            <w:pStyle w:val="TDC1"/>
            <w:tabs>
              <w:tab w:val="right" w:leader="dot" w:pos="8828"/>
            </w:tabs>
            <w:rPr>
              <w:rFonts w:eastAsiaTheme="minorEastAsia"/>
              <w:noProof/>
              <w:lang w:eastAsia="es-CO"/>
            </w:rPr>
          </w:pPr>
          <w:hyperlink w:anchor="_Toc478804970" w:history="1">
            <w:r w:rsidR="002435EF" w:rsidRPr="00CF390E">
              <w:rPr>
                <w:rStyle w:val="Hipervnculo"/>
                <w:noProof/>
              </w:rPr>
              <w:t>TYCO</w:t>
            </w:r>
            <w:r w:rsidR="002435EF">
              <w:rPr>
                <w:noProof/>
                <w:webHidden/>
              </w:rPr>
              <w:tab/>
            </w:r>
            <w:r w:rsidR="002435EF">
              <w:rPr>
                <w:noProof/>
                <w:webHidden/>
              </w:rPr>
              <w:fldChar w:fldCharType="begin"/>
            </w:r>
            <w:r w:rsidR="002435EF">
              <w:rPr>
                <w:noProof/>
                <w:webHidden/>
              </w:rPr>
              <w:instrText xml:space="preserve"> PAGEREF _Toc478804970 \h </w:instrText>
            </w:r>
            <w:r w:rsidR="002435EF">
              <w:rPr>
                <w:noProof/>
                <w:webHidden/>
              </w:rPr>
            </w:r>
            <w:r w:rsidR="002435EF">
              <w:rPr>
                <w:noProof/>
                <w:webHidden/>
              </w:rPr>
              <w:fldChar w:fldCharType="separate"/>
            </w:r>
            <w:r w:rsidR="002435EF">
              <w:rPr>
                <w:noProof/>
                <w:webHidden/>
              </w:rPr>
              <w:t>37</w:t>
            </w:r>
            <w:r w:rsidR="002435EF">
              <w:rPr>
                <w:noProof/>
                <w:webHidden/>
              </w:rPr>
              <w:fldChar w:fldCharType="end"/>
            </w:r>
          </w:hyperlink>
        </w:p>
        <w:p w14:paraId="75A7176E" w14:textId="77777777" w:rsidR="00A8259E" w:rsidRDefault="00A8259E">
          <w:r>
            <w:rPr>
              <w:b/>
              <w:bCs/>
              <w:lang w:val="es-ES"/>
            </w:rPr>
            <w:fldChar w:fldCharType="end"/>
          </w:r>
        </w:p>
      </w:sdtContent>
    </w:sdt>
    <w:p w14:paraId="263ACDA6" w14:textId="77777777" w:rsidR="00A8259E" w:rsidRDefault="00A8259E">
      <w:pPr>
        <w:rPr>
          <w:rFonts w:asciiTheme="majorHAnsi" w:eastAsiaTheme="majorEastAsia" w:hAnsiTheme="majorHAnsi" w:cstheme="majorBidi"/>
          <w:color w:val="17365D" w:themeColor="text2" w:themeShade="BF"/>
          <w:spacing w:val="5"/>
          <w:kern w:val="28"/>
          <w:sz w:val="52"/>
          <w:szCs w:val="52"/>
        </w:rPr>
      </w:pPr>
      <w:r>
        <w:br w:type="page"/>
      </w:r>
    </w:p>
    <w:p w14:paraId="38F0285B" w14:textId="77777777" w:rsidR="00C95BB6" w:rsidRPr="00A62BFB" w:rsidRDefault="00A62BFB" w:rsidP="007A36C4">
      <w:pPr>
        <w:pStyle w:val="Ttulo"/>
        <w:outlineLvl w:val="0"/>
      </w:pPr>
      <w:bookmarkStart w:id="0" w:name="_Toc478804962"/>
      <w:r w:rsidRPr="00A8259E">
        <w:lastRenderedPageBreak/>
        <w:t>ENRON</w:t>
      </w:r>
      <w:bookmarkEnd w:id="0"/>
    </w:p>
    <w:p w14:paraId="7048F6BC" w14:textId="77777777" w:rsidR="009456E8" w:rsidRPr="007906AB" w:rsidRDefault="0055089E" w:rsidP="007906AB">
      <w:pPr>
        <w:pStyle w:val="Prrafodelista"/>
        <w:numPr>
          <w:ilvl w:val="0"/>
          <w:numId w:val="3"/>
        </w:numPr>
        <w:spacing w:line="240" w:lineRule="auto"/>
        <w:jc w:val="both"/>
        <w:rPr>
          <w:rFonts w:cstheme="minorHAnsi"/>
          <w:b/>
          <w:sz w:val="24"/>
          <w:szCs w:val="24"/>
        </w:rPr>
      </w:pPr>
      <w:r w:rsidRPr="007906AB">
        <w:rPr>
          <w:rFonts w:cstheme="minorHAnsi"/>
          <w:b/>
          <w:sz w:val="24"/>
          <w:szCs w:val="24"/>
        </w:rPr>
        <w:t>Descripción breve de la empresa</w:t>
      </w:r>
    </w:p>
    <w:p w14:paraId="3A2E75AB" w14:textId="60A168C6" w:rsidR="00085AFC" w:rsidRPr="007906AB" w:rsidRDefault="00085AFC" w:rsidP="007906AB">
      <w:pPr>
        <w:spacing w:before="100" w:beforeAutospacing="1" w:after="100" w:afterAutospacing="1" w:line="240" w:lineRule="auto"/>
        <w:jc w:val="both"/>
        <w:rPr>
          <w:rFonts w:cstheme="minorHAnsi"/>
          <w:sz w:val="24"/>
          <w:szCs w:val="24"/>
        </w:rPr>
      </w:pPr>
      <w:r w:rsidRPr="007906AB">
        <w:rPr>
          <w:rFonts w:cstheme="minorHAnsi"/>
          <w:sz w:val="24"/>
          <w:szCs w:val="24"/>
        </w:rPr>
        <w:t>Enro</w:t>
      </w:r>
      <w:r w:rsidR="00542CCF">
        <w:rPr>
          <w:rFonts w:cstheme="minorHAnsi"/>
          <w:sz w:val="24"/>
          <w:szCs w:val="24"/>
        </w:rPr>
        <w:t>n</w:t>
      </w:r>
      <w:r w:rsidRPr="007906AB">
        <w:rPr>
          <w:rFonts w:cstheme="minorHAnsi"/>
          <w:sz w:val="24"/>
          <w:szCs w:val="24"/>
        </w:rPr>
        <w:t xml:space="preserve"> </w:t>
      </w:r>
      <w:proofErr w:type="spellStart"/>
      <w:r w:rsidRPr="007906AB">
        <w:rPr>
          <w:rFonts w:cstheme="minorHAnsi"/>
          <w:sz w:val="24"/>
          <w:szCs w:val="24"/>
        </w:rPr>
        <w:t>Corporation</w:t>
      </w:r>
      <w:proofErr w:type="spellEnd"/>
      <w:r w:rsidRPr="007906AB">
        <w:rPr>
          <w:rFonts w:cstheme="minorHAnsi"/>
          <w:sz w:val="24"/>
          <w:szCs w:val="24"/>
        </w:rPr>
        <w:t xml:space="preserve"> fue una compañía energética que nació en 1985 en Estados Unidos, producto de la fusión de las empresas Hou</w:t>
      </w:r>
      <w:r w:rsidR="00EA0D53" w:rsidRPr="007906AB">
        <w:rPr>
          <w:rFonts w:cstheme="minorHAnsi"/>
          <w:sz w:val="24"/>
          <w:szCs w:val="24"/>
        </w:rPr>
        <w:t>s</w:t>
      </w:r>
      <w:r w:rsidRPr="007906AB">
        <w:rPr>
          <w:rFonts w:cstheme="minorHAnsi"/>
          <w:sz w:val="24"/>
          <w:szCs w:val="24"/>
        </w:rPr>
        <w:t xml:space="preserve">ton </w:t>
      </w:r>
      <w:r w:rsidR="00EA0D53" w:rsidRPr="007906AB">
        <w:rPr>
          <w:rFonts w:cstheme="minorHAnsi"/>
          <w:sz w:val="24"/>
          <w:szCs w:val="24"/>
        </w:rPr>
        <w:t>Natural</w:t>
      </w:r>
      <w:r w:rsidRPr="007906AB">
        <w:rPr>
          <w:rFonts w:cstheme="minorHAnsi"/>
          <w:sz w:val="24"/>
          <w:szCs w:val="24"/>
        </w:rPr>
        <w:t xml:space="preserve"> Gas e Inter North, la cual en sus inicios se dedicaba a la administración de Gaseoductos y luego amplió su portafolio a ser intermediaria para contratos de futuros y derivados del Gas Natural, desarrolló, construyó y operó gaseoductos y plantas de energía a nivel mundial, expandiendo sus operaciones a América central, América Latina, Filipinas e India, incursionó en temas de seguros y manejo de riesgos, por último lanzaron Enron Online, una plataforma virtual que permitía re</w:t>
      </w:r>
      <w:r w:rsidR="00E70C03">
        <w:rPr>
          <w:rFonts w:cstheme="minorHAnsi"/>
          <w:sz w:val="24"/>
          <w:szCs w:val="24"/>
        </w:rPr>
        <w:t>alizar hasta 6.000 transaccione</w:t>
      </w:r>
      <w:r w:rsidR="00E63D9C">
        <w:rPr>
          <w:rFonts w:cstheme="minorHAnsi"/>
          <w:sz w:val="24"/>
          <w:szCs w:val="24"/>
        </w:rPr>
        <w:t>s</w:t>
      </w:r>
      <w:r w:rsidRPr="007906AB">
        <w:rPr>
          <w:rFonts w:cstheme="minorHAnsi"/>
          <w:sz w:val="24"/>
          <w:szCs w:val="24"/>
        </w:rPr>
        <w:t xml:space="preserve"> en línea diarias, con movimientos por $2.500 millones USD.</w:t>
      </w:r>
    </w:p>
    <w:p w14:paraId="23650634" w14:textId="77777777" w:rsidR="00085AFC" w:rsidRPr="007906AB" w:rsidRDefault="00085AFC" w:rsidP="007906AB">
      <w:pPr>
        <w:spacing w:before="100" w:beforeAutospacing="1" w:after="100" w:afterAutospacing="1" w:line="240" w:lineRule="auto"/>
        <w:jc w:val="both"/>
        <w:rPr>
          <w:rFonts w:cstheme="minorHAnsi"/>
          <w:sz w:val="24"/>
          <w:szCs w:val="24"/>
        </w:rPr>
      </w:pPr>
      <w:r w:rsidRPr="007906AB">
        <w:rPr>
          <w:rFonts w:cstheme="minorHAnsi"/>
          <w:sz w:val="24"/>
          <w:szCs w:val="24"/>
        </w:rPr>
        <w:t>La empresa presidida por Kenneth Lay desde sus inicios, fue una de las mejores empresas empleadoras, con alrededor de 21.000 empleados y su bien valuada acción de aproximadamente $90 USD, con una capitalización promedio de $77.000 millones USD, pero más allá de la exitosa empresa se escondía sus oscuros movimientos provenientes de la manipulación contable y financiera, que ocultaba millones de deudas de oferta, proyectos fallidos, ente otros escándalos en los que se vio envuelta por rumores de sobornos y tráfico de influencias y primordialmente lo que desata el escándalo en el año 2001, los rumores acerca de las ganancias provenientes de negociaciones con sus propias subsidiarias que le servían para ocultar las millonarias pérdidas y mantener sobrevaluado el precio de la acción, Tras dicho escándalo el precio de la acción se desploma a menos de $1 USD.</w:t>
      </w:r>
    </w:p>
    <w:p w14:paraId="75ABADA3" w14:textId="77777777" w:rsidR="0093441F" w:rsidRPr="007906AB" w:rsidRDefault="00085AFC" w:rsidP="007906AB">
      <w:pPr>
        <w:spacing w:before="100" w:beforeAutospacing="1" w:after="100" w:afterAutospacing="1" w:line="240" w:lineRule="auto"/>
        <w:jc w:val="both"/>
        <w:rPr>
          <w:rFonts w:cstheme="minorHAnsi"/>
          <w:sz w:val="24"/>
          <w:szCs w:val="24"/>
        </w:rPr>
      </w:pPr>
      <w:r w:rsidRPr="007906AB">
        <w:rPr>
          <w:rFonts w:cstheme="minorHAnsi"/>
          <w:sz w:val="24"/>
          <w:szCs w:val="24"/>
        </w:rPr>
        <w:t xml:space="preserve">Con este suceso Jeffrey </w:t>
      </w:r>
      <w:proofErr w:type="spellStart"/>
      <w:r w:rsidRPr="007906AB">
        <w:rPr>
          <w:rFonts w:cstheme="minorHAnsi"/>
          <w:sz w:val="24"/>
          <w:szCs w:val="24"/>
        </w:rPr>
        <w:t>Skilling</w:t>
      </w:r>
      <w:proofErr w:type="spellEnd"/>
      <w:r w:rsidRPr="007906AB">
        <w:rPr>
          <w:rFonts w:cstheme="minorHAnsi"/>
          <w:sz w:val="24"/>
          <w:szCs w:val="24"/>
        </w:rPr>
        <w:t xml:space="preserve">, en su momento </w:t>
      </w:r>
      <w:proofErr w:type="gramStart"/>
      <w:r w:rsidRPr="007906AB">
        <w:rPr>
          <w:rFonts w:cstheme="minorHAnsi"/>
          <w:sz w:val="24"/>
          <w:szCs w:val="24"/>
        </w:rPr>
        <w:t>Presidente</w:t>
      </w:r>
      <w:proofErr w:type="gramEnd"/>
      <w:r w:rsidRPr="007906AB">
        <w:rPr>
          <w:rFonts w:cstheme="minorHAnsi"/>
          <w:sz w:val="24"/>
          <w:szCs w:val="24"/>
        </w:rPr>
        <w:t xml:space="preserve"> de la Compañía se ve involucrado en este gran fraude, junto con el Ex Presidente Lay y la compañía Arthur Andersen LLP, Firma Auditora, fue obligada a cerrar su operación. Tanto </w:t>
      </w:r>
      <w:proofErr w:type="spellStart"/>
      <w:r w:rsidRPr="007906AB">
        <w:rPr>
          <w:rFonts w:cstheme="minorHAnsi"/>
          <w:sz w:val="24"/>
          <w:szCs w:val="24"/>
        </w:rPr>
        <w:t>Skilling</w:t>
      </w:r>
      <w:proofErr w:type="spellEnd"/>
      <w:r w:rsidRPr="007906AB">
        <w:rPr>
          <w:rFonts w:cstheme="minorHAnsi"/>
          <w:sz w:val="24"/>
          <w:szCs w:val="24"/>
        </w:rPr>
        <w:t xml:space="preserve"> como Lay fueron condenados por la Justicia Americana bajo los cargos de conspiración, fraude y maniobras financieras.</w:t>
      </w:r>
    </w:p>
    <w:p w14:paraId="5631419F" w14:textId="77777777" w:rsidR="009809FB" w:rsidRPr="007906AB" w:rsidRDefault="009809FB" w:rsidP="007906AB">
      <w:pPr>
        <w:spacing w:before="100" w:beforeAutospacing="1" w:after="100" w:afterAutospacing="1" w:line="240" w:lineRule="auto"/>
        <w:jc w:val="both"/>
        <w:rPr>
          <w:rFonts w:cstheme="minorHAnsi"/>
          <w:sz w:val="24"/>
          <w:szCs w:val="24"/>
        </w:rPr>
      </w:pPr>
    </w:p>
    <w:p w14:paraId="3AAF50E5" w14:textId="77777777" w:rsidR="00C95BB6" w:rsidRPr="007906AB" w:rsidRDefault="00C95BB6" w:rsidP="007906AB">
      <w:pPr>
        <w:pStyle w:val="Prrafodelista"/>
        <w:numPr>
          <w:ilvl w:val="0"/>
          <w:numId w:val="3"/>
        </w:numPr>
        <w:spacing w:line="240" w:lineRule="auto"/>
        <w:jc w:val="both"/>
        <w:rPr>
          <w:rFonts w:cstheme="minorHAnsi"/>
          <w:b/>
          <w:sz w:val="24"/>
          <w:szCs w:val="24"/>
        </w:rPr>
      </w:pPr>
      <w:r w:rsidRPr="007906AB">
        <w:rPr>
          <w:rFonts w:cstheme="minorHAnsi"/>
          <w:b/>
          <w:sz w:val="24"/>
          <w:szCs w:val="24"/>
        </w:rPr>
        <w:t>Recuento de maniobras fraudulentas – prácticas contables «creativas».</w:t>
      </w:r>
    </w:p>
    <w:p w14:paraId="72BF3CC0" w14:textId="77777777" w:rsidR="009809FB" w:rsidRPr="007906AB" w:rsidRDefault="009809FB" w:rsidP="007906AB">
      <w:pPr>
        <w:pStyle w:val="Prrafodelista"/>
        <w:spacing w:line="240" w:lineRule="auto"/>
        <w:jc w:val="both"/>
        <w:rPr>
          <w:rFonts w:cstheme="minorHAnsi"/>
          <w:b/>
          <w:sz w:val="24"/>
          <w:szCs w:val="24"/>
        </w:rPr>
      </w:pPr>
    </w:p>
    <w:p w14:paraId="2D8A909B" w14:textId="77777777" w:rsidR="009809FB" w:rsidRPr="007906AB" w:rsidRDefault="009809FB" w:rsidP="007906AB">
      <w:pPr>
        <w:pStyle w:val="Prrafodelista"/>
        <w:numPr>
          <w:ilvl w:val="0"/>
          <w:numId w:val="13"/>
        </w:numPr>
        <w:spacing w:line="240" w:lineRule="auto"/>
        <w:jc w:val="both"/>
        <w:rPr>
          <w:rFonts w:cstheme="minorHAnsi"/>
          <w:sz w:val="24"/>
          <w:szCs w:val="24"/>
        </w:rPr>
      </w:pPr>
      <w:r w:rsidRPr="007906AB">
        <w:rPr>
          <w:rFonts w:cstheme="minorHAnsi"/>
          <w:b/>
          <w:sz w:val="24"/>
          <w:szCs w:val="24"/>
        </w:rPr>
        <w:t xml:space="preserve">Contabilidad </w:t>
      </w:r>
      <w:proofErr w:type="spellStart"/>
      <w:r w:rsidRPr="007906AB">
        <w:rPr>
          <w:rFonts w:cstheme="minorHAnsi"/>
          <w:b/>
          <w:sz w:val="24"/>
          <w:szCs w:val="24"/>
        </w:rPr>
        <w:t>market</w:t>
      </w:r>
      <w:proofErr w:type="spellEnd"/>
      <w:r w:rsidRPr="007906AB">
        <w:rPr>
          <w:rFonts w:cstheme="minorHAnsi"/>
          <w:b/>
          <w:sz w:val="24"/>
          <w:szCs w:val="24"/>
        </w:rPr>
        <w:t xml:space="preserve"> </w:t>
      </w:r>
      <w:proofErr w:type="spellStart"/>
      <w:r w:rsidRPr="007906AB">
        <w:rPr>
          <w:rFonts w:cstheme="minorHAnsi"/>
          <w:b/>
          <w:sz w:val="24"/>
          <w:szCs w:val="24"/>
        </w:rPr>
        <w:t>to</w:t>
      </w:r>
      <w:proofErr w:type="spellEnd"/>
      <w:r w:rsidRPr="007906AB">
        <w:rPr>
          <w:rFonts w:cstheme="minorHAnsi"/>
          <w:b/>
          <w:sz w:val="24"/>
          <w:szCs w:val="24"/>
        </w:rPr>
        <w:t xml:space="preserve"> </w:t>
      </w:r>
      <w:proofErr w:type="spellStart"/>
      <w:r w:rsidRPr="007906AB">
        <w:rPr>
          <w:rFonts w:cstheme="minorHAnsi"/>
          <w:b/>
          <w:sz w:val="24"/>
          <w:szCs w:val="24"/>
        </w:rPr>
        <w:t>market</w:t>
      </w:r>
      <w:proofErr w:type="spellEnd"/>
      <w:r w:rsidRPr="007906AB">
        <w:rPr>
          <w:rFonts w:cstheme="minorHAnsi"/>
          <w:b/>
          <w:sz w:val="24"/>
          <w:szCs w:val="24"/>
        </w:rPr>
        <w:t>, o valor hipotético a futuro:</w:t>
      </w:r>
      <w:r w:rsidRPr="007906AB">
        <w:rPr>
          <w:rFonts w:cstheme="minorHAnsi"/>
          <w:sz w:val="24"/>
          <w:szCs w:val="24"/>
        </w:rPr>
        <w:t xml:space="preserve"> Se tienen en cuenta en esta contabilidad los registros de transacciones y contratos a futuro, para luego realizar unas estimaciones actuales de mercado.  Con esto Enron mostraba ganancias muy altas, que nunca se reflejarían en efectivo. Lo que hacía Enron era mostrar beneficios futuros en el presente, pero que nunca se asociarían a un beneficio líquido de efectivo.  Con la implementación de una contabilidad </w:t>
      </w:r>
      <w:proofErr w:type="spellStart"/>
      <w:r w:rsidRPr="007906AB">
        <w:rPr>
          <w:rFonts w:cstheme="minorHAnsi"/>
          <w:sz w:val="24"/>
          <w:szCs w:val="24"/>
        </w:rPr>
        <w:t>Market</w:t>
      </w:r>
      <w:proofErr w:type="spellEnd"/>
      <w:r w:rsidRPr="007906AB">
        <w:rPr>
          <w:rFonts w:cstheme="minorHAnsi"/>
          <w:sz w:val="24"/>
          <w:szCs w:val="24"/>
        </w:rPr>
        <w:t xml:space="preserve"> </w:t>
      </w:r>
      <w:proofErr w:type="spellStart"/>
      <w:r w:rsidRPr="007906AB">
        <w:rPr>
          <w:rFonts w:cstheme="minorHAnsi"/>
          <w:sz w:val="24"/>
          <w:szCs w:val="24"/>
        </w:rPr>
        <w:t>to</w:t>
      </w:r>
      <w:proofErr w:type="spellEnd"/>
      <w:r w:rsidRPr="007906AB">
        <w:rPr>
          <w:rFonts w:cstheme="minorHAnsi"/>
          <w:sz w:val="24"/>
          <w:szCs w:val="24"/>
        </w:rPr>
        <w:t xml:space="preserve"> </w:t>
      </w:r>
      <w:proofErr w:type="spellStart"/>
      <w:r w:rsidRPr="007906AB">
        <w:rPr>
          <w:rFonts w:cstheme="minorHAnsi"/>
          <w:sz w:val="24"/>
          <w:szCs w:val="24"/>
        </w:rPr>
        <w:t>Market</w:t>
      </w:r>
      <w:proofErr w:type="spellEnd"/>
      <w:r w:rsidRPr="007906AB">
        <w:rPr>
          <w:rFonts w:cstheme="minorHAnsi"/>
          <w:sz w:val="24"/>
          <w:szCs w:val="24"/>
        </w:rPr>
        <w:t xml:space="preserve"> Enron realizaba estimaciones al valor convenido y por un plazo de </w:t>
      </w:r>
      <w:r w:rsidRPr="007906AB">
        <w:rPr>
          <w:rFonts w:cstheme="minorHAnsi"/>
          <w:sz w:val="24"/>
          <w:szCs w:val="24"/>
        </w:rPr>
        <w:lastRenderedPageBreak/>
        <w:t xml:space="preserve">cualquier valoración, que se considerara conveniente para supervalorar la empresa. </w:t>
      </w:r>
    </w:p>
    <w:p w14:paraId="37DA51B7" w14:textId="77777777" w:rsidR="009809FB" w:rsidRPr="007906AB" w:rsidRDefault="009809FB" w:rsidP="007906AB">
      <w:pPr>
        <w:spacing w:line="240" w:lineRule="auto"/>
        <w:ind w:left="708"/>
        <w:jc w:val="both"/>
        <w:rPr>
          <w:rFonts w:cstheme="minorHAnsi"/>
          <w:sz w:val="24"/>
          <w:szCs w:val="24"/>
        </w:rPr>
      </w:pPr>
      <w:r w:rsidRPr="007906AB">
        <w:rPr>
          <w:rFonts w:cstheme="minorHAnsi"/>
          <w:sz w:val="24"/>
          <w:szCs w:val="24"/>
        </w:rPr>
        <w:t xml:space="preserve">Enron contabilizaba grandes cantidades de ingresos, para contratos que tenía pendientes realizar en el largo plazo. Para Enron lo importante era mostrar grandes </w:t>
      </w:r>
      <w:proofErr w:type="gramStart"/>
      <w:r w:rsidRPr="007906AB">
        <w:rPr>
          <w:rFonts w:cstheme="minorHAnsi"/>
          <w:sz w:val="24"/>
          <w:szCs w:val="24"/>
        </w:rPr>
        <w:t>utilidades</w:t>
      </w:r>
      <w:proofErr w:type="gramEnd"/>
      <w:r w:rsidRPr="007906AB">
        <w:rPr>
          <w:rFonts w:cstheme="minorHAnsi"/>
          <w:sz w:val="24"/>
          <w:szCs w:val="24"/>
        </w:rPr>
        <w:t xml:space="preserve"> pero sin analizar la retribución del efectivo de estas.</w:t>
      </w:r>
    </w:p>
    <w:p w14:paraId="4D7DB74A" w14:textId="77777777" w:rsidR="009809FB" w:rsidRPr="007906AB" w:rsidRDefault="009809FB" w:rsidP="007906AB">
      <w:pPr>
        <w:pStyle w:val="Prrafodelista"/>
        <w:numPr>
          <w:ilvl w:val="0"/>
          <w:numId w:val="13"/>
        </w:numPr>
        <w:spacing w:after="160" w:line="240" w:lineRule="auto"/>
        <w:jc w:val="both"/>
        <w:rPr>
          <w:rFonts w:cstheme="minorHAnsi"/>
          <w:sz w:val="24"/>
          <w:szCs w:val="24"/>
        </w:rPr>
      </w:pPr>
      <w:r w:rsidRPr="007906AB">
        <w:rPr>
          <w:rFonts w:cstheme="minorHAnsi"/>
          <w:b/>
          <w:sz w:val="24"/>
          <w:szCs w:val="24"/>
        </w:rPr>
        <w:t>Los derivados:</w:t>
      </w:r>
      <w:r w:rsidRPr="007906AB">
        <w:rPr>
          <w:rFonts w:cstheme="minorHAnsi"/>
          <w:sz w:val="24"/>
          <w:szCs w:val="24"/>
        </w:rPr>
        <w:t xml:space="preserve"> Enron se dedicó a vender opciones, que es un contrato financiero, que se pueden negociar a largo plazo, también negociaba otros derivados como forwards, futuros y swaps.  Enron negociaba futuros que involucraban negociaciones con la parte climática, lo que implico </w:t>
      </w:r>
      <w:proofErr w:type="gramStart"/>
      <w:r w:rsidRPr="007906AB">
        <w:rPr>
          <w:rFonts w:cstheme="minorHAnsi"/>
          <w:sz w:val="24"/>
          <w:szCs w:val="24"/>
        </w:rPr>
        <w:t>que  pagara</w:t>
      </w:r>
      <w:proofErr w:type="gramEnd"/>
      <w:r w:rsidRPr="007906AB">
        <w:rPr>
          <w:rFonts w:cstheme="minorHAnsi"/>
          <w:sz w:val="24"/>
          <w:szCs w:val="24"/>
        </w:rPr>
        <w:t xml:space="preserve"> unas grandes cantidades de dinero por el riesgo que se había obligado a cubrir. Enron podía inflar sus ganancias ajustando los contratos de derivados que realizaba.</w:t>
      </w:r>
    </w:p>
    <w:p w14:paraId="6AED7B9B" w14:textId="77777777" w:rsidR="009809FB" w:rsidRPr="007906AB" w:rsidRDefault="009809FB" w:rsidP="007906AB">
      <w:pPr>
        <w:spacing w:line="240" w:lineRule="auto"/>
        <w:ind w:left="708"/>
        <w:jc w:val="both"/>
        <w:rPr>
          <w:rFonts w:cstheme="minorHAnsi"/>
          <w:sz w:val="24"/>
          <w:szCs w:val="24"/>
        </w:rPr>
      </w:pPr>
      <w:r w:rsidRPr="007906AB">
        <w:rPr>
          <w:rFonts w:cstheme="minorHAnsi"/>
          <w:sz w:val="24"/>
          <w:szCs w:val="24"/>
        </w:rPr>
        <w:t xml:space="preserve">Es así como Enron operaba libremente en el mercado de derivados y sin </w:t>
      </w:r>
      <w:proofErr w:type="gramStart"/>
      <w:r w:rsidRPr="007906AB">
        <w:rPr>
          <w:rFonts w:cstheme="minorHAnsi"/>
          <w:sz w:val="24"/>
          <w:szCs w:val="24"/>
        </w:rPr>
        <w:t>la regulaciones</w:t>
      </w:r>
      <w:proofErr w:type="gramEnd"/>
      <w:r w:rsidRPr="007906AB">
        <w:rPr>
          <w:rFonts w:cstheme="minorHAnsi"/>
          <w:sz w:val="24"/>
          <w:szCs w:val="24"/>
        </w:rPr>
        <w:t xml:space="preserve"> que exigía el gobierno y también sin una revisión clara de la empresa de auditoria Arthur Andersen, quien no validaba los precios de mercado, simplemente por dejar hacer a Enron lo que quisiera, por estar retribuido con unos buenos honorarios.</w:t>
      </w:r>
    </w:p>
    <w:p w14:paraId="33ABCE76" w14:textId="77777777" w:rsidR="009809FB" w:rsidRPr="007906AB" w:rsidRDefault="009809FB" w:rsidP="007906AB">
      <w:pPr>
        <w:pStyle w:val="Prrafodelista"/>
        <w:numPr>
          <w:ilvl w:val="0"/>
          <w:numId w:val="11"/>
        </w:numPr>
        <w:spacing w:after="160" w:line="240" w:lineRule="auto"/>
        <w:jc w:val="both"/>
        <w:rPr>
          <w:rFonts w:cstheme="minorHAnsi"/>
          <w:sz w:val="24"/>
          <w:szCs w:val="24"/>
        </w:rPr>
      </w:pPr>
      <w:r w:rsidRPr="007906AB">
        <w:rPr>
          <w:rFonts w:cstheme="minorHAnsi"/>
          <w:b/>
          <w:sz w:val="24"/>
          <w:szCs w:val="24"/>
        </w:rPr>
        <w:t>Empresas de fachada:</w:t>
      </w:r>
      <w:r w:rsidRPr="007906AB">
        <w:rPr>
          <w:rFonts w:cstheme="minorHAnsi"/>
          <w:sz w:val="24"/>
          <w:szCs w:val="24"/>
        </w:rPr>
        <w:t xml:space="preserve"> En </w:t>
      </w:r>
      <w:proofErr w:type="gramStart"/>
      <w:r w:rsidRPr="007906AB">
        <w:rPr>
          <w:rFonts w:cstheme="minorHAnsi"/>
          <w:sz w:val="24"/>
          <w:szCs w:val="24"/>
        </w:rPr>
        <w:t>conclusión</w:t>
      </w:r>
      <w:proofErr w:type="gramEnd"/>
      <w:r w:rsidRPr="007906AB">
        <w:rPr>
          <w:rFonts w:cstheme="minorHAnsi"/>
          <w:sz w:val="24"/>
          <w:szCs w:val="24"/>
        </w:rPr>
        <w:t xml:space="preserve"> las ganancias que generaba Enron eran irreales y estaban solventadas en una contabilidad hipotética y futura de hechos que no eran reales a lo que vivía la empresa. Se reportaban beneficios periódicamente, pero el flujo de efectivo era cada vez menor además de esto creo </w:t>
      </w:r>
      <w:proofErr w:type="gramStart"/>
      <w:r w:rsidRPr="007906AB">
        <w:rPr>
          <w:rFonts w:cstheme="minorHAnsi"/>
          <w:sz w:val="24"/>
          <w:szCs w:val="24"/>
        </w:rPr>
        <w:t>unas  empresas</w:t>
      </w:r>
      <w:proofErr w:type="gramEnd"/>
      <w:r w:rsidRPr="007906AB">
        <w:rPr>
          <w:rFonts w:cstheme="minorHAnsi"/>
          <w:sz w:val="24"/>
          <w:szCs w:val="24"/>
        </w:rPr>
        <w:t xml:space="preserve"> de fachada, para realizar transacciones ficticias entre la principal y estas otras empresas.</w:t>
      </w:r>
    </w:p>
    <w:p w14:paraId="611C6719" w14:textId="77777777" w:rsidR="009809FB" w:rsidRPr="007906AB" w:rsidRDefault="009809FB" w:rsidP="007906AB">
      <w:pPr>
        <w:spacing w:line="240" w:lineRule="auto"/>
        <w:ind w:left="720"/>
        <w:jc w:val="both"/>
        <w:rPr>
          <w:rFonts w:cstheme="minorHAnsi"/>
          <w:sz w:val="24"/>
          <w:szCs w:val="24"/>
        </w:rPr>
      </w:pPr>
    </w:p>
    <w:p w14:paraId="19AC08F2" w14:textId="77777777" w:rsidR="009809FB" w:rsidRPr="007906AB" w:rsidRDefault="009809FB" w:rsidP="007906AB">
      <w:pPr>
        <w:spacing w:line="240" w:lineRule="auto"/>
        <w:ind w:left="720"/>
        <w:jc w:val="both"/>
        <w:rPr>
          <w:rFonts w:cstheme="minorHAnsi"/>
          <w:sz w:val="24"/>
          <w:szCs w:val="24"/>
        </w:rPr>
      </w:pPr>
    </w:p>
    <w:p w14:paraId="77DFDDBD" w14:textId="77777777" w:rsidR="00C95BB6" w:rsidRPr="007906AB" w:rsidRDefault="00C95BB6" w:rsidP="007906AB">
      <w:pPr>
        <w:pStyle w:val="Prrafodelista"/>
        <w:numPr>
          <w:ilvl w:val="0"/>
          <w:numId w:val="3"/>
        </w:numPr>
        <w:spacing w:line="240" w:lineRule="auto"/>
        <w:jc w:val="both"/>
        <w:rPr>
          <w:rFonts w:cstheme="minorHAnsi"/>
          <w:b/>
          <w:sz w:val="24"/>
          <w:szCs w:val="24"/>
        </w:rPr>
      </w:pPr>
      <w:r w:rsidRPr="007906AB">
        <w:rPr>
          <w:rFonts w:cstheme="minorHAnsi"/>
          <w:b/>
          <w:sz w:val="24"/>
          <w:szCs w:val="24"/>
        </w:rPr>
        <w:t>Grupos de interés afectados y los impactos sobre estos.</w:t>
      </w:r>
    </w:p>
    <w:p w14:paraId="624A93D8" w14:textId="77777777" w:rsidR="00A85336" w:rsidRPr="007906AB" w:rsidRDefault="00A85336" w:rsidP="007906AB">
      <w:pPr>
        <w:pStyle w:val="Prrafodelista"/>
        <w:spacing w:line="240" w:lineRule="auto"/>
        <w:jc w:val="both"/>
        <w:rPr>
          <w:rFonts w:cstheme="minorHAnsi"/>
          <w:sz w:val="24"/>
          <w:szCs w:val="24"/>
        </w:rPr>
      </w:pPr>
    </w:p>
    <w:p w14:paraId="6216ACCB" w14:textId="77777777" w:rsidR="00C95BB6" w:rsidRPr="007906AB" w:rsidRDefault="002B19E3" w:rsidP="007906AB">
      <w:pPr>
        <w:pStyle w:val="Prrafodelista"/>
        <w:numPr>
          <w:ilvl w:val="0"/>
          <w:numId w:val="15"/>
        </w:numPr>
        <w:spacing w:line="240" w:lineRule="auto"/>
        <w:jc w:val="both"/>
        <w:rPr>
          <w:rFonts w:cstheme="minorHAnsi"/>
          <w:sz w:val="24"/>
          <w:szCs w:val="24"/>
        </w:rPr>
      </w:pPr>
      <w:r w:rsidRPr="007906AB">
        <w:rPr>
          <w:rFonts w:cstheme="minorHAnsi"/>
          <w:b/>
          <w:sz w:val="24"/>
          <w:szCs w:val="24"/>
        </w:rPr>
        <w:t xml:space="preserve">Accionistas: </w:t>
      </w:r>
      <w:r w:rsidRPr="007906AB">
        <w:rPr>
          <w:rFonts w:cstheme="minorHAnsi"/>
          <w:sz w:val="24"/>
          <w:szCs w:val="24"/>
        </w:rPr>
        <w:t xml:space="preserve">Perdieron cerca de U$11.000 millones </w:t>
      </w:r>
      <w:r w:rsidR="00EF1535" w:rsidRPr="007906AB">
        <w:rPr>
          <w:rFonts w:cstheme="minorHAnsi"/>
          <w:sz w:val="24"/>
          <w:szCs w:val="24"/>
        </w:rPr>
        <w:t xml:space="preserve">de inversión </w:t>
      </w:r>
      <w:r w:rsidRPr="007906AB">
        <w:rPr>
          <w:rFonts w:cstheme="minorHAnsi"/>
          <w:sz w:val="24"/>
          <w:szCs w:val="24"/>
        </w:rPr>
        <w:t>al desplomarse el precio de la acción cuando finalmente la empresa se declaró en Bancarrota.</w:t>
      </w:r>
    </w:p>
    <w:p w14:paraId="1AEFD418" w14:textId="77777777" w:rsidR="00EF1535" w:rsidRPr="007906AB" w:rsidRDefault="00EF1535" w:rsidP="007906AB">
      <w:pPr>
        <w:pStyle w:val="Prrafodelista"/>
        <w:spacing w:line="240" w:lineRule="auto"/>
        <w:jc w:val="both"/>
        <w:rPr>
          <w:rFonts w:cstheme="minorHAnsi"/>
          <w:sz w:val="24"/>
          <w:szCs w:val="24"/>
        </w:rPr>
      </w:pPr>
    </w:p>
    <w:p w14:paraId="7DA86938" w14:textId="77777777" w:rsidR="002B19E3" w:rsidRPr="007906AB" w:rsidRDefault="002B19E3" w:rsidP="007906AB">
      <w:pPr>
        <w:pStyle w:val="Prrafodelista"/>
        <w:numPr>
          <w:ilvl w:val="0"/>
          <w:numId w:val="15"/>
        </w:numPr>
        <w:spacing w:line="240" w:lineRule="auto"/>
        <w:jc w:val="both"/>
        <w:rPr>
          <w:rFonts w:cstheme="minorHAnsi"/>
          <w:sz w:val="24"/>
          <w:szCs w:val="24"/>
        </w:rPr>
      </w:pPr>
      <w:r w:rsidRPr="007906AB">
        <w:rPr>
          <w:rFonts w:cstheme="minorHAnsi"/>
          <w:b/>
          <w:sz w:val="24"/>
          <w:szCs w:val="24"/>
        </w:rPr>
        <w:t>Empleados:</w:t>
      </w:r>
      <w:r w:rsidRPr="007906AB">
        <w:rPr>
          <w:rFonts w:cstheme="minorHAnsi"/>
          <w:sz w:val="24"/>
          <w:szCs w:val="24"/>
        </w:rPr>
        <w:t xml:space="preserve"> Cerca de 20.000 personas perdieron sus empleos, y vieron impactados negativamente sus planes de ahorro y jubilación, ya que se encontraban basados en el valor de la acción</w:t>
      </w:r>
      <w:r w:rsidR="00EF1535" w:rsidRPr="007906AB">
        <w:rPr>
          <w:rFonts w:cstheme="minorHAnsi"/>
          <w:sz w:val="24"/>
          <w:szCs w:val="24"/>
        </w:rPr>
        <w:t>, adicionalmente hubo p</w:t>
      </w:r>
      <w:r w:rsidR="004C7C71" w:rsidRPr="007906AB">
        <w:rPr>
          <w:rFonts w:cstheme="minorHAnsi"/>
          <w:sz w:val="24"/>
          <w:szCs w:val="24"/>
        </w:rPr>
        <w:t>érdida de empleos. Más tarde en 2004 ganaron una demanda</w:t>
      </w:r>
      <w:r w:rsidR="00A809DA" w:rsidRPr="007906AB">
        <w:rPr>
          <w:rFonts w:cstheme="minorHAnsi"/>
          <w:sz w:val="24"/>
          <w:szCs w:val="24"/>
        </w:rPr>
        <w:t xml:space="preserve"> recibiendo en promedio U$3.200, mucho menos de lo </w:t>
      </w:r>
      <w:r w:rsidR="006F5E88" w:rsidRPr="007906AB">
        <w:rPr>
          <w:rFonts w:cstheme="minorHAnsi"/>
          <w:sz w:val="24"/>
          <w:szCs w:val="24"/>
        </w:rPr>
        <w:t>perdido</w:t>
      </w:r>
      <w:r w:rsidR="00A809DA" w:rsidRPr="007906AB">
        <w:rPr>
          <w:rFonts w:cstheme="minorHAnsi"/>
          <w:sz w:val="24"/>
          <w:szCs w:val="24"/>
        </w:rPr>
        <w:t xml:space="preserve"> por el cierre de la empresa.</w:t>
      </w:r>
    </w:p>
    <w:p w14:paraId="40D974A4" w14:textId="77777777" w:rsidR="00EF1535" w:rsidRPr="007906AB" w:rsidRDefault="00EF1535" w:rsidP="007906AB">
      <w:pPr>
        <w:pStyle w:val="Prrafodelista"/>
        <w:spacing w:line="240" w:lineRule="auto"/>
        <w:jc w:val="both"/>
        <w:rPr>
          <w:rFonts w:eastAsia="Times New Roman" w:cstheme="minorHAnsi"/>
          <w:sz w:val="24"/>
          <w:szCs w:val="24"/>
          <w:lang w:eastAsia="es-CO"/>
        </w:rPr>
      </w:pPr>
    </w:p>
    <w:p w14:paraId="715C959C" w14:textId="77777777" w:rsidR="0055089E" w:rsidRPr="007906AB" w:rsidRDefault="005C4D0D" w:rsidP="007906AB">
      <w:pPr>
        <w:pStyle w:val="Prrafodelista"/>
        <w:numPr>
          <w:ilvl w:val="0"/>
          <w:numId w:val="15"/>
        </w:numPr>
        <w:spacing w:line="240" w:lineRule="auto"/>
        <w:jc w:val="both"/>
        <w:rPr>
          <w:rFonts w:eastAsia="Times New Roman" w:cstheme="minorHAnsi"/>
          <w:sz w:val="24"/>
          <w:szCs w:val="24"/>
          <w:lang w:eastAsia="es-CO"/>
        </w:rPr>
      </w:pPr>
      <w:r w:rsidRPr="007906AB">
        <w:rPr>
          <w:rFonts w:eastAsia="Times New Roman" w:cstheme="minorHAnsi"/>
          <w:b/>
          <w:sz w:val="24"/>
          <w:szCs w:val="24"/>
          <w:lang w:eastAsia="es-CO"/>
        </w:rPr>
        <w:t>Proveedores y acreedores:</w:t>
      </w:r>
      <w:r w:rsidRPr="007906AB">
        <w:rPr>
          <w:rFonts w:eastAsia="Times New Roman" w:cstheme="minorHAnsi"/>
          <w:sz w:val="24"/>
          <w:szCs w:val="24"/>
          <w:lang w:eastAsia="es-CO"/>
        </w:rPr>
        <w:t xml:space="preserve"> </w:t>
      </w:r>
      <w:r w:rsidR="00F43504" w:rsidRPr="007906AB">
        <w:rPr>
          <w:rFonts w:eastAsia="Times New Roman" w:cstheme="minorHAnsi"/>
          <w:sz w:val="24"/>
          <w:szCs w:val="24"/>
          <w:lang w:eastAsia="es-CO"/>
        </w:rPr>
        <w:t>Enron les debía U$67.000 millones</w:t>
      </w:r>
      <w:r w:rsidR="009227DB" w:rsidRPr="007906AB">
        <w:rPr>
          <w:rFonts w:eastAsia="Times New Roman" w:cstheme="minorHAnsi"/>
          <w:sz w:val="24"/>
          <w:szCs w:val="24"/>
          <w:lang w:eastAsia="es-CO"/>
        </w:rPr>
        <w:t xml:space="preserve">, </w:t>
      </w:r>
      <w:r w:rsidR="00EF1535" w:rsidRPr="007906AB">
        <w:rPr>
          <w:rFonts w:eastAsia="Times New Roman" w:cstheme="minorHAnsi"/>
          <w:sz w:val="24"/>
          <w:szCs w:val="24"/>
          <w:lang w:eastAsia="es-CO"/>
        </w:rPr>
        <w:t>proveniente de las materias primas y servicios prestados a la compañía. Este dinero en su gran mayoría todavía se les adeuda.</w:t>
      </w:r>
    </w:p>
    <w:p w14:paraId="07E4804E" w14:textId="77777777" w:rsidR="009227DB" w:rsidRPr="007906AB" w:rsidRDefault="009227DB" w:rsidP="007906AB">
      <w:pPr>
        <w:pStyle w:val="NormalWeb"/>
        <w:numPr>
          <w:ilvl w:val="0"/>
          <w:numId w:val="15"/>
        </w:numPr>
        <w:spacing w:before="0" w:beforeAutospacing="0" w:after="0" w:afterAutospacing="0"/>
        <w:jc w:val="both"/>
        <w:rPr>
          <w:rFonts w:asciiTheme="minorHAnsi" w:hAnsiTheme="minorHAnsi" w:cstheme="minorHAnsi"/>
        </w:rPr>
      </w:pPr>
      <w:r w:rsidRPr="007906AB">
        <w:rPr>
          <w:rFonts w:asciiTheme="minorHAnsi" w:hAnsiTheme="minorHAnsi" w:cstheme="minorHAnsi"/>
          <w:b/>
        </w:rPr>
        <w:lastRenderedPageBreak/>
        <w:t>Gobierno:</w:t>
      </w:r>
      <w:r w:rsidRPr="007906AB">
        <w:rPr>
          <w:rFonts w:asciiTheme="minorHAnsi" w:hAnsiTheme="minorHAnsi" w:cstheme="minorHAnsi"/>
        </w:rPr>
        <w:t xml:space="preserve"> Debido a escándalos por </w:t>
      </w:r>
      <w:r w:rsidR="00D45702" w:rsidRPr="007906AB">
        <w:rPr>
          <w:rFonts w:asciiTheme="minorHAnsi" w:hAnsiTheme="minorHAnsi" w:cstheme="minorHAnsi"/>
        </w:rPr>
        <w:t>prácticas</w:t>
      </w:r>
      <w:r w:rsidRPr="007906AB">
        <w:rPr>
          <w:rFonts w:asciiTheme="minorHAnsi" w:hAnsiTheme="minorHAnsi" w:cstheme="minorHAnsi"/>
        </w:rPr>
        <w:t xml:space="preserve"> corruptas y de favoritismo a la desregulación de leyes energéticas, el gobierno de Bush sufrió pérdida reputacional, y se abrieron investigaciones para medir el impacto de la intromisión de Enron en las decisiones legislativas.</w:t>
      </w:r>
    </w:p>
    <w:p w14:paraId="641AE2E9" w14:textId="77777777" w:rsidR="00DD702B" w:rsidRPr="007906AB" w:rsidRDefault="00DD702B" w:rsidP="007906AB">
      <w:pPr>
        <w:pStyle w:val="Prrafodelista"/>
        <w:spacing w:line="240" w:lineRule="auto"/>
        <w:rPr>
          <w:rFonts w:cstheme="minorHAnsi"/>
          <w:sz w:val="24"/>
          <w:szCs w:val="24"/>
        </w:rPr>
      </w:pPr>
    </w:p>
    <w:p w14:paraId="767FF5C9" w14:textId="77777777" w:rsidR="00DD702B" w:rsidRPr="007906AB" w:rsidRDefault="00DD702B" w:rsidP="007906AB">
      <w:pPr>
        <w:pStyle w:val="NormalWeb"/>
        <w:numPr>
          <w:ilvl w:val="0"/>
          <w:numId w:val="15"/>
        </w:numPr>
        <w:spacing w:before="0" w:beforeAutospacing="0" w:after="0" w:afterAutospacing="0"/>
        <w:jc w:val="both"/>
        <w:rPr>
          <w:rFonts w:asciiTheme="minorHAnsi" w:hAnsiTheme="minorHAnsi" w:cstheme="minorHAnsi"/>
        </w:rPr>
      </w:pPr>
      <w:r w:rsidRPr="007906AB">
        <w:rPr>
          <w:rFonts w:asciiTheme="minorHAnsi" w:hAnsiTheme="minorHAnsi" w:cstheme="minorHAnsi"/>
          <w:b/>
        </w:rPr>
        <w:t>Mercados internacionales</w:t>
      </w:r>
      <w:r w:rsidRPr="007906AB">
        <w:rPr>
          <w:rFonts w:asciiTheme="minorHAnsi" w:hAnsiTheme="minorHAnsi" w:cstheme="minorHAnsi"/>
        </w:rPr>
        <w:t>: Se vieron afectados nega</w:t>
      </w:r>
      <w:r w:rsidR="008B3AE0" w:rsidRPr="007906AB">
        <w:rPr>
          <w:rFonts w:asciiTheme="minorHAnsi" w:hAnsiTheme="minorHAnsi" w:cstheme="minorHAnsi"/>
        </w:rPr>
        <w:t>tivamente por la caída de Enron, debido a un efecto contagio.</w:t>
      </w:r>
    </w:p>
    <w:p w14:paraId="26050480" w14:textId="77777777" w:rsidR="00EF1535" w:rsidRPr="007906AB" w:rsidRDefault="00EF1535" w:rsidP="007906AB">
      <w:pPr>
        <w:pStyle w:val="Prrafodelista"/>
        <w:spacing w:line="240" w:lineRule="auto"/>
        <w:jc w:val="both"/>
        <w:rPr>
          <w:rFonts w:eastAsia="Times New Roman" w:cstheme="minorHAnsi"/>
          <w:sz w:val="24"/>
          <w:szCs w:val="24"/>
          <w:lang w:eastAsia="es-CO"/>
        </w:rPr>
      </w:pPr>
    </w:p>
    <w:p w14:paraId="298A6C4E" w14:textId="77777777" w:rsidR="00EF1535" w:rsidRPr="007906AB" w:rsidRDefault="00EF1535" w:rsidP="007906AB">
      <w:pPr>
        <w:pStyle w:val="NormalWeb"/>
        <w:numPr>
          <w:ilvl w:val="0"/>
          <w:numId w:val="15"/>
        </w:numPr>
        <w:shd w:val="clear" w:color="auto" w:fill="FFFFFF"/>
        <w:spacing w:before="120" w:beforeAutospacing="0" w:after="120" w:afterAutospacing="0"/>
        <w:jc w:val="both"/>
        <w:rPr>
          <w:rFonts w:asciiTheme="minorHAnsi" w:hAnsiTheme="minorHAnsi" w:cstheme="minorHAnsi"/>
        </w:rPr>
      </w:pPr>
      <w:r w:rsidRPr="007906AB">
        <w:rPr>
          <w:rFonts w:asciiTheme="minorHAnsi" w:hAnsiTheme="minorHAnsi" w:cstheme="minorHAnsi"/>
          <w:b/>
        </w:rPr>
        <w:t>Empresas Estadounidenses:</w:t>
      </w:r>
      <w:r w:rsidRPr="007906AB">
        <w:rPr>
          <w:rFonts w:asciiTheme="minorHAnsi" w:hAnsiTheme="minorHAnsi" w:cstheme="minorHAnsi"/>
        </w:rPr>
        <w:t xml:space="preserve"> Debido al escándalo surgieron nuevas reglas, denominada “Sarbanes-Oxley” aplicables a las empresas estadounidenses o que transen en Bolsas del país anglosajón. Estas regulan las prácticas contables y de publicación de información y transparencia, y aumentaron en nivel de responsabilidad de las empresas auditoras; endurecieron las consecuencias penales, administrativas y civiles.</w:t>
      </w:r>
    </w:p>
    <w:p w14:paraId="3E69C2F4" w14:textId="77777777" w:rsidR="00EF1535" w:rsidRPr="007906AB" w:rsidRDefault="00EF1535" w:rsidP="007906AB">
      <w:pPr>
        <w:pStyle w:val="NormalWeb"/>
        <w:shd w:val="clear" w:color="auto" w:fill="FFFFFF"/>
        <w:spacing w:before="120" w:beforeAutospacing="0" w:after="120" w:afterAutospacing="0"/>
        <w:ind w:left="720"/>
        <w:jc w:val="both"/>
        <w:rPr>
          <w:rFonts w:asciiTheme="minorHAnsi" w:hAnsiTheme="minorHAnsi" w:cstheme="minorHAnsi"/>
        </w:rPr>
      </w:pPr>
    </w:p>
    <w:p w14:paraId="7A68E394" w14:textId="77777777" w:rsidR="00C95BB6" w:rsidRPr="007906AB" w:rsidRDefault="00C95BB6" w:rsidP="007906AB">
      <w:pPr>
        <w:pStyle w:val="Prrafodelista"/>
        <w:numPr>
          <w:ilvl w:val="0"/>
          <w:numId w:val="3"/>
        </w:numPr>
        <w:spacing w:line="240" w:lineRule="auto"/>
        <w:jc w:val="both"/>
        <w:rPr>
          <w:rFonts w:cstheme="minorHAnsi"/>
          <w:sz w:val="24"/>
          <w:szCs w:val="24"/>
        </w:rPr>
      </w:pPr>
      <w:r w:rsidRPr="007906AB">
        <w:rPr>
          <w:rFonts w:cstheme="minorHAnsi"/>
          <w:b/>
          <w:sz w:val="24"/>
          <w:szCs w:val="24"/>
        </w:rPr>
        <w:t>Consecuencias para los implicados</w:t>
      </w:r>
    </w:p>
    <w:p w14:paraId="24EF95E9" w14:textId="77777777" w:rsidR="00C53078" w:rsidRPr="007906AB" w:rsidRDefault="001C3152" w:rsidP="007906AB">
      <w:pPr>
        <w:spacing w:line="240" w:lineRule="auto"/>
        <w:jc w:val="both"/>
        <w:rPr>
          <w:rFonts w:eastAsia="Times New Roman" w:cstheme="minorHAnsi"/>
          <w:sz w:val="24"/>
          <w:szCs w:val="24"/>
          <w:lang w:eastAsia="es-CO"/>
        </w:rPr>
      </w:pPr>
      <w:r w:rsidRPr="007906AB">
        <w:rPr>
          <w:rFonts w:eastAsia="Times New Roman" w:cstheme="minorHAnsi"/>
          <w:b/>
          <w:sz w:val="24"/>
          <w:szCs w:val="24"/>
          <w:lang w:eastAsia="es-CO"/>
        </w:rPr>
        <w:t>Kenneth Lay:</w:t>
      </w:r>
      <w:r w:rsidRPr="007906AB">
        <w:rPr>
          <w:rFonts w:eastAsia="Times New Roman" w:cstheme="minorHAnsi"/>
          <w:sz w:val="24"/>
          <w:szCs w:val="24"/>
          <w:lang w:eastAsia="es-CO"/>
        </w:rPr>
        <w:t xml:space="preserve"> Fue el</w:t>
      </w:r>
      <w:r w:rsidR="00C53078" w:rsidRPr="007906AB">
        <w:rPr>
          <w:rFonts w:eastAsia="Times New Roman" w:cstheme="minorHAnsi"/>
          <w:sz w:val="24"/>
          <w:szCs w:val="24"/>
          <w:lang w:eastAsia="es-CO"/>
        </w:rPr>
        <w:t xml:space="preserve"> presidente de la compañía Enron de 1985 a 2001 donde logro volver a esta, una de las importantes empresas energéticas del mundo. A finales del 2001 se descubren los fraudes financieros de la empresa </w:t>
      </w:r>
      <w:sdt>
        <w:sdtPr>
          <w:rPr>
            <w:rFonts w:eastAsia="Times New Roman" w:cstheme="minorHAnsi"/>
            <w:sz w:val="24"/>
            <w:szCs w:val="24"/>
            <w:lang w:eastAsia="es-CO"/>
          </w:rPr>
          <w:id w:val="-111681980"/>
          <w:citation/>
        </w:sdtPr>
        <w:sdtContent>
          <w:r w:rsidR="00C53078" w:rsidRPr="007906AB">
            <w:rPr>
              <w:rFonts w:eastAsia="Times New Roman" w:cstheme="minorHAnsi"/>
              <w:sz w:val="24"/>
              <w:szCs w:val="24"/>
              <w:lang w:eastAsia="es-CO"/>
            </w:rPr>
            <w:fldChar w:fldCharType="begin"/>
          </w:r>
          <w:r w:rsidR="00C53078" w:rsidRPr="007906AB">
            <w:rPr>
              <w:rFonts w:eastAsia="Times New Roman" w:cstheme="minorHAnsi"/>
              <w:sz w:val="24"/>
              <w:szCs w:val="24"/>
              <w:lang w:eastAsia="es-CO"/>
            </w:rPr>
            <w:instrText xml:space="preserve">CITATION www15 \l 9226 </w:instrText>
          </w:r>
          <w:r w:rsidR="00C53078" w:rsidRPr="007906AB">
            <w:rPr>
              <w:rFonts w:eastAsia="Times New Roman" w:cstheme="minorHAnsi"/>
              <w:sz w:val="24"/>
              <w:szCs w:val="24"/>
              <w:lang w:eastAsia="es-CO"/>
            </w:rPr>
            <w:fldChar w:fldCharType="separate"/>
          </w:r>
          <w:r w:rsidR="00C53078" w:rsidRPr="007906AB">
            <w:rPr>
              <w:rFonts w:eastAsia="Times New Roman" w:cstheme="minorHAnsi"/>
              <w:sz w:val="24"/>
              <w:szCs w:val="24"/>
              <w:lang w:eastAsia="es-CO"/>
            </w:rPr>
            <w:t xml:space="preserve">(periodico El </w:t>
          </w:r>
          <w:proofErr w:type="gramStart"/>
          <w:r w:rsidR="00C53078" w:rsidRPr="007906AB">
            <w:rPr>
              <w:rFonts w:eastAsia="Times New Roman" w:cstheme="minorHAnsi"/>
              <w:sz w:val="24"/>
              <w:szCs w:val="24"/>
              <w:lang w:eastAsia="es-CO"/>
            </w:rPr>
            <w:t>mundo ,</w:t>
          </w:r>
          <w:proofErr w:type="gramEnd"/>
          <w:r w:rsidR="00C53078" w:rsidRPr="007906AB">
            <w:rPr>
              <w:rFonts w:eastAsia="Times New Roman" w:cstheme="minorHAnsi"/>
              <w:sz w:val="24"/>
              <w:szCs w:val="24"/>
              <w:lang w:eastAsia="es-CO"/>
            </w:rPr>
            <w:t xml:space="preserve"> 2015)</w:t>
          </w:r>
          <w:r w:rsidR="00C53078" w:rsidRPr="007906AB">
            <w:rPr>
              <w:rFonts w:eastAsia="Times New Roman" w:cstheme="minorHAnsi"/>
              <w:sz w:val="24"/>
              <w:szCs w:val="24"/>
              <w:lang w:eastAsia="es-CO"/>
            </w:rPr>
            <w:fldChar w:fldCharType="end"/>
          </w:r>
        </w:sdtContent>
      </w:sdt>
      <w:r w:rsidR="00C53078" w:rsidRPr="007906AB">
        <w:rPr>
          <w:rFonts w:eastAsia="Times New Roman" w:cstheme="minorHAnsi"/>
          <w:sz w:val="24"/>
          <w:szCs w:val="24"/>
          <w:lang w:eastAsia="es-CO"/>
        </w:rPr>
        <w:t>, donde Lay está implicado no solo por los fraudes financieros, sino por el engaño a sus empleados donde este les inducia a comprar acciones aprovechando el bajo precio de las acciones a finales de 2001 (unos meses antes de la bancarrota), mientras que el vendía sus acciones por una cifra cercana a los de 60 millones de dólares. En 2004 Lay fue acusado de mentirle a los inversionistas y empleados, en 2006 fue declarado culpable de conspiración para cometer fraude, mas este nunca llego a prisión puesto que unos meses antes de dictaminar la sentencia que podía llegar a ser de hasta 45 años de prisión, Lay murió debido a un ataque cardiaco el 5 de Julio de 2006</w:t>
      </w:r>
      <w:r w:rsidRPr="007906AB">
        <w:rPr>
          <w:rFonts w:eastAsia="Times New Roman" w:cstheme="minorHAnsi"/>
          <w:sz w:val="24"/>
          <w:szCs w:val="24"/>
          <w:lang w:eastAsia="es-CO"/>
        </w:rPr>
        <w:t>.</w:t>
      </w:r>
      <w:r w:rsidR="00C53078" w:rsidRPr="007906AB">
        <w:rPr>
          <w:rFonts w:eastAsia="Times New Roman" w:cstheme="minorHAnsi"/>
          <w:sz w:val="24"/>
          <w:szCs w:val="24"/>
          <w:lang w:eastAsia="es-CO"/>
        </w:rPr>
        <w:t xml:space="preserve">  </w:t>
      </w:r>
    </w:p>
    <w:p w14:paraId="1656C9EA" w14:textId="77777777" w:rsidR="001C3152" w:rsidRPr="007906AB" w:rsidRDefault="001C3152" w:rsidP="007906AB">
      <w:pPr>
        <w:spacing w:line="240" w:lineRule="auto"/>
        <w:jc w:val="both"/>
        <w:rPr>
          <w:rFonts w:eastAsia="Times New Roman" w:cstheme="minorHAnsi"/>
          <w:sz w:val="24"/>
          <w:szCs w:val="24"/>
          <w:lang w:eastAsia="es-CO"/>
        </w:rPr>
      </w:pPr>
    </w:p>
    <w:p w14:paraId="1A8CC750" w14:textId="77777777" w:rsidR="00C53078" w:rsidRPr="007906AB" w:rsidRDefault="00C53078" w:rsidP="007906AB">
      <w:pPr>
        <w:spacing w:line="240" w:lineRule="auto"/>
        <w:jc w:val="both"/>
        <w:rPr>
          <w:rFonts w:eastAsia="Times New Roman" w:cstheme="minorHAnsi"/>
          <w:sz w:val="24"/>
          <w:szCs w:val="24"/>
          <w:lang w:eastAsia="es-CO"/>
        </w:rPr>
      </w:pPr>
      <w:r w:rsidRPr="007906AB">
        <w:rPr>
          <w:rFonts w:eastAsia="Times New Roman" w:cstheme="minorHAnsi"/>
          <w:b/>
          <w:sz w:val="24"/>
          <w:szCs w:val="24"/>
          <w:lang w:eastAsia="es-CO"/>
        </w:rPr>
        <w:t xml:space="preserve">Jeffrey </w:t>
      </w:r>
      <w:proofErr w:type="spellStart"/>
      <w:r w:rsidRPr="007906AB">
        <w:rPr>
          <w:rFonts w:eastAsia="Times New Roman" w:cstheme="minorHAnsi"/>
          <w:b/>
          <w:sz w:val="24"/>
          <w:szCs w:val="24"/>
          <w:lang w:eastAsia="es-CO"/>
        </w:rPr>
        <w:t>Skilling</w:t>
      </w:r>
      <w:proofErr w:type="spellEnd"/>
      <w:r w:rsidRPr="007906AB">
        <w:rPr>
          <w:rFonts w:eastAsia="Times New Roman" w:cstheme="minorHAnsi"/>
          <w:b/>
          <w:sz w:val="24"/>
          <w:szCs w:val="24"/>
          <w:lang w:eastAsia="es-CO"/>
        </w:rPr>
        <w:t>:</w:t>
      </w:r>
      <w:r w:rsidRPr="007906AB">
        <w:rPr>
          <w:rFonts w:eastAsia="Times New Roman" w:cstheme="minorHAnsi"/>
          <w:sz w:val="24"/>
          <w:szCs w:val="24"/>
          <w:lang w:eastAsia="es-CO"/>
        </w:rPr>
        <w:t xml:space="preserve"> Fue presidente de la compañía Enron a inicios de 2001, aunque este cargo solo lo ocupo 6 meses debido a todos los problemas financieros que estaban saliendo a flote ese mismo año. </w:t>
      </w:r>
      <w:proofErr w:type="spellStart"/>
      <w:r w:rsidRPr="007906AB">
        <w:rPr>
          <w:rFonts w:eastAsia="Times New Roman" w:cstheme="minorHAnsi"/>
          <w:sz w:val="24"/>
          <w:szCs w:val="24"/>
          <w:lang w:eastAsia="es-CO"/>
        </w:rPr>
        <w:t>Skilling</w:t>
      </w:r>
      <w:proofErr w:type="spellEnd"/>
      <w:r w:rsidRPr="007906AB">
        <w:rPr>
          <w:rFonts w:eastAsia="Times New Roman" w:cstheme="minorHAnsi"/>
          <w:sz w:val="24"/>
          <w:szCs w:val="24"/>
          <w:lang w:eastAsia="es-CO"/>
        </w:rPr>
        <w:t xml:space="preserve"> fue declarado culpable y condenado a 24 años de prisión gracias a la declaración de </w:t>
      </w:r>
      <w:proofErr w:type="spellStart"/>
      <w:r w:rsidRPr="007906AB">
        <w:rPr>
          <w:rFonts w:eastAsia="Times New Roman" w:cstheme="minorHAnsi"/>
          <w:sz w:val="24"/>
          <w:szCs w:val="24"/>
          <w:lang w:eastAsia="es-CO"/>
        </w:rPr>
        <w:t>Fastow</w:t>
      </w:r>
      <w:proofErr w:type="spellEnd"/>
      <w:r w:rsidRPr="007906AB">
        <w:rPr>
          <w:rFonts w:eastAsia="Times New Roman" w:cstheme="minorHAnsi"/>
          <w:sz w:val="24"/>
          <w:szCs w:val="24"/>
          <w:lang w:eastAsia="es-CO"/>
        </w:rPr>
        <w:t xml:space="preserve"> antigüe empleado de la compañía, donde este último declaro que fue </w:t>
      </w:r>
      <w:proofErr w:type="spellStart"/>
      <w:r w:rsidRPr="007906AB">
        <w:rPr>
          <w:rFonts w:eastAsia="Times New Roman" w:cstheme="minorHAnsi"/>
          <w:sz w:val="24"/>
          <w:szCs w:val="24"/>
          <w:lang w:eastAsia="es-CO"/>
        </w:rPr>
        <w:t>Skilling</w:t>
      </w:r>
      <w:proofErr w:type="spellEnd"/>
      <w:r w:rsidRPr="007906AB">
        <w:rPr>
          <w:rFonts w:eastAsia="Times New Roman" w:cstheme="minorHAnsi"/>
          <w:sz w:val="24"/>
          <w:szCs w:val="24"/>
          <w:lang w:eastAsia="es-CO"/>
        </w:rPr>
        <w:t xml:space="preserve"> quien aprobó el uso de sociedades irregulares para esconder las perdidas </w:t>
      </w:r>
      <w:sdt>
        <w:sdtPr>
          <w:rPr>
            <w:rFonts w:eastAsia="Times New Roman" w:cstheme="minorHAnsi"/>
            <w:sz w:val="24"/>
            <w:szCs w:val="24"/>
            <w:lang w:eastAsia="es-CO"/>
          </w:rPr>
          <w:id w:val="253786792"/>
          <w:citation/>
        </w:sdtPr>
        <w:sdtContent>
          <w:r w:rsidRPr="007906AB">
            <w:rPr>
              <w:rFonts w:eastAsia="Times New Roman" w:cstheme="minorHAnsi"/>
              <w:sz w:val="24"/>
              <w:szCs w:val="24"/>
              <w:lang w:eastAsia="es-CO"/>
            </w:rPr>
            <w:fldChar w:fldCharType="begin"/>
          </w:r>
          <w:r w:rsidRPr="007906AB">
            <w:rPr>
              <w:rFonts w:eastAsia="Times New Roman" w:cstheme="minorHAnsi"/>
              <w:sz w:val="24"/>
              <w:szCs w:val="24"/>
              <w:lang w:eastAsia="es-CO"/>
            </w:rPr>
            <w:instrText xml:space="preserve"> CITATION Bol15 \l 9226 </w:instrText>
          </w:r>
          <w:r w:rsidRPr="007906AB">
            <w:rPr>
              <w:rFonts w:eastAsia="Times New Roman" w:cstheme="minorHAnsi"/>
              <w:sz w:val="24"/>
              <w:szCs w:val="24"/>
              <w:lang w:eastAsia="es-CO"/>
            </w:rPr>
            <w:fldChar w:fldCharType="separate"/>
          </w:r>
          <w:r w:rsidRPr="007906AB">
            <w:rPr>
              <w:rFonts w:eastAsia="Times New Roman" w:cstheme="minorHAnsi"/>
              <w:sz w:val="24"/>
              <w:szCs w:val="24"/>
              <w:lang w:eastAsia="es-CO"/>
            </w:rPr>
            <w:t>(Bolsamania Web financial group, 2015)</w:t>
          </w:r>
          <w:r w:rsidRPr="007906AB">
            <w:rPr>
              <w:rFonts w:eastAsia="Times New Roman" w:cstheme="minorHAnsi"/>
              <w:sz w:val="24"/>
              <w:szCs w:val="24"/>
              <w:lang w:eastAsia="es-CO"/>
            </w:rPr>
            <w:fldChar w:fldCharType="end"/>
          </w:r>
        </w:sdtContent>
      </w:sdt>
      <w:r w:rsidRPr="007906AB">
        <w:rPr>
          <w:rFonts w:eastAsia="Times New Roman" w:cstheme="minorHAnsi"/>
          <w:sz w:val="24"/>
          <w:szCs w:val="24"/>
          <w:lang w:eastAsia="es-CO"/>
        </w:rPr>
        <w:t xml:space="preserve">. 3 años después de ser declarado culpable, </w:t>
      </w:r>
      <w:proofErr w:type="spellStart"/>
      <w:r w:rsidRPr="007906AB">
        <w:rPr>
          <w:rFonts w:eastAsia="Times New Roman" w:cstheme="minorHAnsi"/>
          <w:sz w:val="24"/>
          <w:szCs w:val="24"/>
          <w:lang w:eastAsia="es-CO"/>
        </w:rPr>
        <w:t>Skilling</w:t>
      </w:r>
      <w:proofErr w:type="spellEnd"/>
      <w:r w:rsidRPr="007906AB">
        <w:rPr>
          <w:rFonts w:eastAsia="Times New Roman" w:cstheme="minorHAnsi"/>
          <w:sz w:val="24"/>
          <w:szCs w:val="24"/>
          <w:lang w:eastAsia="es-CO"/>
        </w:rPr>
        <w:t xml:space="preserve"> recibió una reducción de pena de 9 años debido a irregularidades en el juicio, y 20 meses menos por colaborar con la fiscalía y entregar 41 millones de dólares en activos, que fueron utilizados para compensar a las víctimas del colapso de Enron </w:t>
      </w:r>
      <w:sdt>
        <w:sdtPr>
          <w:rPr>
            <w:rFonts w:eastAsia="Times New Roman" w:cstheme="minorHAnsi"/>
            <w:sz w:val="24"/>
            <w:szCs w:val="24"/>
            <w:lang w:eastAsia="es-CO"/>
          </w:rPr>
          <w:id w:val="-903907843"/>
          <w:citation/>
        </w:sdtPr>
        <w:sdtContent>
          <w:r w:rsidRPr="007906AB">
            <w:rPr>
              <w:rFonts w:eastAsia="Times New Roman" w:cstheme="minorHAnsi"/>
              <w:sz w:val="24"/>
              <w:szCs w:val="24"/>
              <w:lang w:eastAsia="es-CO"/>
            </w:rPr>
            <w:fldChar w:fldCharType="begin"/>
          </w:r>
          <w:r w:rsidRPr="007906AB">
            <w:rPr>
              <w:rFonts w:eastAsia="Times New Roman" w:cstheme="minorHAnsi"/>
              <w:sz w:val="24"/>
              <w:szCs w:val="24"/>
              <w:lang w:eastAsia="es-CO"/>
            </w:rPr>
            <w:instrText xml:space="preserve"> CITATION Jua15 \l 9226 </w:instrText>
          </w:r>
          <w:r w:rsidRPr="007906AB">
            <w:rPr>
              <w:rFonts w:eastAsia="Times New Roman" w:cstheme="minorHAnsi"/>
              <w:sz w:val="24"/>
              <w:szCs w:val="24"/>
              <w:lang w:eastAsia="es-CO"/>
            </w:rPr>
            <w:fldChar w:fldCharType="separate"/>
          </w:r>
          <w:r w:rsidRPr="007906AB">
            <w:rPr>
              <w:rFonts w:eastAsia="Times New Roman" w:cstheme="minorHAnsi"/>
              <w:sz w:val="24"/>
              <w:szCs w:val="24"/>
              <w:lang w:eastAsia="es-CO"/>
            </w:rPr>
            <w:t>(Lozano, 2015)</w:t>
          </w:r>
          <w:r w:rsidRPr="007906AB">
            <w:rPr>
              <w:rFonts w:eastAsia="Times New Roman" w:cstheme="minorHAnsi"/>
              <w:sz w:val="24"/>
              <w:szCs w:val="24"/>
              <w:lang w:eastAsia="es-CO"/>
            </w:rPr>
            <w:fldChar w:fldCharType="end"/>
          </w:r>
        </w:sdtContent>
      </w:sdt>
      <w:r w:rsidR="001C3152" w:rsidRPr="007906AB">
        <w:rPr>
          <w:rFonts w:eastAsia="Times New Roman" w:cstheme="minorHAnsi"/>
          <w:sz w:val="24"/>
          <w:szCs w:val="24"/>
          <w:lang w:eastAsia="es-CO"/>
        </w:rPr>
        <w:t>.</w:t>
      </w:r>
    </w:p>
    <w:p w14:paraId="25C70F79" w14:textId="77777777" w:rsidR="001C3152" w:rsidRPr="007906AB" w:rsidRDefault="001C3152" w:rsidP="007906AB">
      <w:pPr>
        <w:spacing w:line="240" w:lineRule="auto"/>
        <w:jc w:val="both"/>
        <w:rPr>
          <w:rFonts w:eastAsia="Times New Roman" w:cstheme="minorHAnsi"/>
          <w:sz w:val="24"/>
          <w:szCs w:val="24"/>
          <w:lang w:eastAsia="es-CO"/>
        </w:rPr>
      </w:pPr>
    </w:p>
    <w:p w14:paraId="60A94C67" w14:textId="77777777" w:rsidR="00C53078" w:rsidRPr="007906AB" w:rsidRDefault="00C53078" w:rsidP="007906AB">
      <w:pPr>
        <w:spacing w:line="240" w:lineRule="auto"/>
        <w:jc w:val="both"/>
        <w:rPr>
          <w:rFonts w:eastAsia="Times New Roman" w:cstheme="minorHAnsi"/>
          <w:sz w:val="24"/>
          <w:szCs w:val="24"/>
          <w:lang w:eastAsia="es-CO"/>
        </w:rPr>
      </w:pPr>
      <w:r w:rsidRPr="007906AB">
        <w:rPr>
          <w:rFonts w:eastAsia="Times New Roman" w:cstheme="minorHAnsi"/>
          <w:b/>
          <w:sz w:val="24"/>
          <w:szCs w:val="24"/>
          <w:lang w:eastAsia="es-CO"/>
        </w:rPr>
        <w:lastRenderedPageBreak/>
        <w:t>Cliff Baxter:</w:t>
      </w:r>
      <w:r w:rsidRPr="007906AB">
        <w:rPr>
          <w:rFonts w:eastAsia="Times New Roman" w:cstheme="minorHAnsi"/>
          <w:sz w:val="24"/>
          <w:szCs w:val="24"/>
          <w:lang w:eastAsia="es-CO"/>
        </w:rPr>
        <w:t xml:space="preserve"> fue vicepresidente de Enron, en mayo 2001 renuncio a su puesto después de tener una discusión con </w:t>
      </w:r>
      <w:proofErr w:type="spellStart"/>
      <w:r w:rsidRPr="007906AB">
        <w:rPr>
          <w:rFonts w:eastAsia="Times New Roman" w:cstheme="minorHAnsi"/>
          <w:sz w:val="24"/>
          <w:szCs w:val="24"/>
          <w:lang w:eastAsia="es-CO"/>
        </w:rPr>
        <w:t>Skilling</w:t>
      </w:r>
      <w:proofErr w:type="spellEnd"/>
      <w:r w:rsidRPr="007906AB">
        <w:rPr>
          <w:rFonts w:eastAsia="Times New Roman" w:cstheme="minorHAnsi"/>
          <w:sz w:val="24"/>
          <w:szCs w:val="24"/>
          <w:lang w:eastAsia="es-CO"/>
        </w:rPr>
        <w:t xml:space="preserve">, </w:t>
      </w:r>
      <w:r w:rsidR="001C3152" w:rsidRPr="007906AB">
        <w:rPr>
          <w:rFonts w:eastAsia="Times New Roman" w:cstheme="minorHAnsi"/>
          <w:sz w:val="24"/>
          <w:szCs w:val="24"/>
          <w:lang w:eastAsia="es-CO"/>
        </w:rPr>
        <w:t>para luego</w:t>
      </w:r>
      <w:r w:rsidRPr="007906AB">
        <w:rPr>
          <w:rFonts w:eastAsia="Times New Roman" w:cstheme="minorHAnsi"/>
          <w:sz w:val="24"/>
          <w:szCs w:val="24"/>
          <w:lang w:eastAsia="es-CO"/>
        </w:rPr>
        <w:t xml:space="preserve"> </w:t>
      </w:r>
      <w:r w:rsidR="001C3152" w:rsidRPr="007906AB">
        <w:rPr>
          <w:rFonts w:eastAsia="Times New Roman" w:cstheme="minorHAnsi"/>
          <w:sz w:val="24"/>
          <w:szCs w:val="24"/>
          <w:lang w:eastAsia="es-CO"/>
        </w:rPr>
        <w:t>vender</w:t>
      </w:r>
      <w:r w:rsidRPr="007906AB">
        <w:rPr>
          <w:rFonts w:eastAsia="Times New Roman" w:cstheme="minorHAnsi"/>
          <w:sz w:val="24"/>
          <w:szCs w:val="24"/>
          <w:lang w:eastAsia="es-CO"/>
        </w:rPr>
        <w:t xml:space="preserve"> sus acciones de Enron por 30 millones de dólares. En una carta</w:t>
      </w:r>
      <w:r w:rsidR="001C3152" w:rsidRPr="007906AB">
        <w:rPr>
          <w:rFonts w:eastAsia="Times New Roman" w:cstheme="minorHAnsi"/>
          <w:sz w:val="24"/>
          <w:szCs w:val="24"/>
          <w:lang w:eastAsia="es-CO"/>
        </w:rPr>
        <w:t xml:space="preserve"> anónima escrita a Kenneth Lay. </w:t>
      </w:r>
      <w:r w:rsidRPr="007906AB">
        <w:rPr>
          <w:rFonts w:eastAsia="Times New Roman" w:cstheme="minorHAnsi"/>
          <w:sz w:val="24"/>
          <w:szCs w:val="24"/>
          <w:lang w:eastAsia="es-CO"/>
        </w:rPr>
        <w:t>En enero del 2002 Baxter acepto declarar en el caso Enron para esclarecer los hechos, pero unos días después se encontró su cuerpo des</w:t>
      </w:r>
      <w:r w:rsidR="001C3152" w:rsidRPr="007906AB">
        <w:rPr>
          <w:rFonts w:eastAsia="Times New Roman" w:cstheme="minorHAnsi"/>
          <w:sz w:val="24"/>
          <w:szCs w:val="24"/>
          <w:lang w:eastAsia="es-CO"/>
        </w:rPr>
        <w:t>pués de haber cometido suicidio</w:t>
      </w:r>
      <w:r w:rsidRPr="007906AB">
        <w:rPr>
          <w:rFonts w:eastAsia="Times New Roman" w:cstheme="minorHAnsi"/>
          <w:sz w:val="24"/>
          <w:szCs w:val="24"/>
          <w:lang w:eastAsia="es-CO"/>
        </w:rPr>
        <w:t xml:space="preserve">, donde dejo una nota en la cual explicaba que se encontraba muy afectado por la dirección q había tomado su vida </w:t>
      </w:r>
      <w:sdt>
        <w:sdtPr>
          <w:rPr>
            <w:rFonts w:eastAsia="Times New Roman" w:cstheme="minorHAnsi"/>
            <w:sz w:val="24"/>
            <w:szCs w:val="24"/>
            <w:lang w:eastAsia="es-CO"/>
          </w:rPr>
          <w:id w:val="-862431679"/>
          <w:citation/>
        </w:sdtPr>
        <w:sdtContent>
          <w:r w:rsidRPr="007906AB">
            <w:rPr>
              <w:rFonts w:eastAsia="Times New Roman" w:cstheme="minorHAnsi"/>
              <w:sz w:val="24"/>
              <w:szCs w:val="24"/>
              <w:lang w:eastAsia="es-CO"/>
            </w:rPr>
            <w:fldChar w:fldCharType="begin"/>
          </w:r>
          <w:r w:rsidRPr="007906AB">
            <w:rPr>
              <w:rFonts w:eastAsia="Times New Roman" w:cstheme="minorHAnsi"/>
              <w:sz w:val="24"/>
              <w:szCs w:val="24"/>
              <w:lang w:eastAsia="es-CO"/>
            </w:rPr>
            <w:instrText xml:space="preserve"> CITATION Wik151 \l 9226 </w:instrText>
          </w:r>
          <w:r w:rsidRPr="007906AB">
            <w:rPr>
              <w:rFonts w:eastAsia="Times New Roman" w:cstheme="minorHAnsi"/>
              <w:sz w:val="24"/>
              <w:szCs w:val="24"/>
              <w:lang w:eastAsia="es-CO"/>
            </w:rPr>
            <w:fldChar w:fldCharType="separate"/>
          </w:r>
          <w:r w:rsidRPr="007906AB">
            <w:rPr>
              <w:rFonts w:eastAsia="Times New Roman" w:cstheme="minorHAnsi"/>
              <w:sz w:val="24"/>
              <w:szCs w:val="24"/>
              <w:lang w:eastAsia="es-CO"/>
            </w:rPr>
            <w:t>(Wikipedia The free encyclopedia, 2015)</w:t>
          </w:r>
          <w:r w:rsidRPr="007906AB">
            <w:rPr>
              <w:rFonts w:eastAsia="Times New Roman" w:cstheme="minorHAnsi"/>
              <w:sz w:val="24"/>
              <w:szCs w:val="24"/>
              <w:lang w:eastAsia="es-CO"/>
            </w:rPr>
            <w:fldChar w:fldCharType="end"/>
          </w:r>
        </w:sdtContent>
      </w:sdt>
      <w:r w:rsidRPr="007906AB">
        <w:rPr>
          <w:rFonts w:eastAsia="Times New Roman" w:cstheme="minorHAnsi"/>
          <w:sz w:val="24"/>
          <w:szCs w:val="24"/>
          <w:lang w:eastAsia="es-CO"/>
        </w:rPr>
        <w:t>.</w:t>
      </w:r>
    </w:p>
    <w:p w14:paraId="59E4F524" w14:textId="77777777" w:rsidR="001C3152" w:rsidRPr="007906AB" w:rsidRDefault="001C3152" w:rsidP="007906AB">
      <w:pPr>
        <w:spacing w:line="240" w:lineRule="auto"/>
        <w:jc w:val="both"/>
        <w:rPr>
          <w:rFonts w:eastAsia="Times New Roman" w:cstheme="minorHAnsi"/>
          <w:sz w:val="24"/>
          <w:szCs w:val="24"/>
          <w:lang w:eastAsia="es-CO"/>
        </w:rPr>
      </w:pPr>
    </w:p>
    <w:p w14:paraId="3F9D4B3B" w14:textId="77777777" w:rsidR="00C53078" w:rsidRPr="007906AB" w:rsidRDefault="00C53078" w:rsidP="007906AB">
      <w:pPr>
        <w:spacing w:line="240" w:lineRule="auto"/>
        <w:jc w:val="both"/>
        <w:rPr>
          <w:rFonts w:eastAsia="Times New Roman" w:cstheme="minorHAnsi"/>
          <w:sz w:val="24"/>
          <w:szCs w:val="24"/>
          <w:lang w:eastAsia="es-CO"/>
        </w:rPr>
      </w:pPr>
      <w:r w:rsidRPr="007906AB">
        <w:rPr>
          <w:rFonts w:eastAsia="Times New Roman" w:cstheme="minorHAnsi"/>
          <w:b/>
          <w:sz w:val="24"/>
          <w:szCs w:val="24"/>
          <w:lang w:eastAsia="es-CO"/>
        </w:rPr>
        <w:t xml:space="preserve">Andy </w:t>
      </w:r>
      <w:proofErr w:type="spellStart"/>
      <w:r w:rsidRPr="007906AB">
        <w:rPr>
          <w:rFonts w:eastAsia="Times New Roman" w:cstheme="minorHAnsi"/>
          <w:b/>
          <w:sz w:val="24"/>
          <w:szCs w:val="24"/>
          <w:lang w:eastAsia="es-CO"/>
        </w:rPr>
        <w:t>Fastow</w:t>
      </w:r>
      <w:proofErr w:type="spellEnd"/>
      <w:r w:rsidRPr="007906AB">
        <w:rPr>
          <w:rFonts w:eastAsia="Times New Roman" w:cstheme="minorHAnsi"/>
          <w:b/>
          <w:sz w:val="24"/>
          <w:szCs w:val="24"/>
          <w:lang w:eastAsia="es-CO"/>
        </w:rPr>
        <w:t>:</w:t>
      </w:r>
      <w:r w:rsidRPr="007906AB">
        <w:rPr>
          <w:rFonts w:eastAsia="Times New Roman" w:cstheme="minorHAnsi"/>
          <w:sz w:val="24"/>
          <w:szCs w:val="24"/>
          <w:lang w:eastAsia="es-CO"/>
        </w:rPr>
        <w:t xml:space="preserve"> Fue el director financiero de Enron, y uno de los encargados de ocu</w:t>
      </w:r>
      <w:r w:rsidR="001C3152" w:rsidRPr="007906AB">
        <w:rPr>
          <w:rFonts w:eastAsia="Times New Roman" w:cstheme="minorHAnsi"/>
          <w:sz w:val="24"/>
          <w:szCs w:val="24"/>
          <w:lang w:eastAsia="es-CO"/>
        </w:rPr>
        <w:t>ltar las masivas pérdidas que tu</w:t>
      </w:r>
      <w:r w:rsidRPr="007906AB">
        <w:rPr>
          <w:rFonts w:eastAsia="Times New Roman" w:cstheme="minorHAnsi"/>
          <w:sz w:val="24"/>
          <w:szCs w:val="24"/>
          <w:lang w:eastAsia="es-CO"/>
        </w:rPr>
        <w:t xml:space="preserve">vo Enron entre </w:t>
      </w:r>
      <w:proofErr w:type="gramStart"/>
      <w:r w:rsidRPr="007906AB">
        <w:rPr>
          <w:rFonts w:eastAsia="Times New Roman" w:cstheme="minorHAnsi"/>
          <w:sz w:val="24"/>
          <w:szCs w:val="24"/>
          <w:lang w:eastAsia="es-CO"/>
        </w:rPr>
        <w:t>los  años</w:t>
      </w:r>
      <w:proofErr w:type="gramEnd"/>
      <w:r w:rsidRPr="007906AB">
        <w:rPr>
          <w:rFonts w:eastAsia="Times New Roman" w:cstheme="minorHAnsi"/>
          <w:sz w:val="24"/>
          <w:szCs w:val="24"/>
          <w:lang w:eastAsia="es-CO"/>
        </w:rPr>
        <w:t xml:space="preserve"> de 1997 y 2001. En 2004 fue declarado culpable de fraude financiero y sentenciado a 10 años de prisión, aunque este recibió una reducción de pena de 4 años al colaborar en el juicio de Jeffrey </w:t>
      </w:r>
      <w:proofErr w:type="spellStart"/>
      <w:r w:rsidRPr="007906AB">
        <w:rPr>
          <w:rFonts w:eastAsia="Times New Roman" w:cstheme="minorHAnsi"/>
          <w:sz w:val="24"/>
          <w:szCs w:val="24"/>
          <w:lang w:eastAsia="es-CO"/>
        </w:rPr>
        <w:t>Skilling</w:t>
      </w:r>
      <w:proofErr w:type="spellEnd"/>
      <w:r w:rsidRPr="007906AB">
        <w:rPr>
          <w:rFonts w:eastAsia="Times New Roman" w:cstheme="minorHAnsi"/>
          <w:sz w:val="24"/>
          <w:szCs w:val="24"/>
          <w:lang w:eastAsia="es-CO"/>
        </w:rPr>
        <w:t>.</w:t>
      </w:r>
    </w:p>
    <w:p w14:paraId="105BF885" w14:textId="77777777" w:rsidR="001C3152" w:rsidRPr="007906AB" w:rsidRDefault="001C3152" w:rsidP="007906AB">
      <w:pPr>
        <w:spacing w:line="240" w:lineRule="auto"/>
        <w:jc w:val="both"/>
        <w:rPr>
          <w:rFonts w:eastAsia="Times New Roman" w:cstheme="minorHAnsi"/>
          <w:b/>
          <w:sz w:val="24"/>
          <w:szCs w:val="24"/>
          <w:lang w:eastAsia="es-CO"/>
        </w:rPr>
      </w:pPr>
    </w:p>
    <w:p w14:paraId="3359B0E0" w14:textId="77777777" w:rsidR="00C53078" w:rsidRPr="007906AB" w:rsidRDefault="00C53078" w:rsidP="007906AB">
      <w:pPr>
        <w:spacing w:line="240" w:lineRule="auto"/>
        <w:jc w:val="both"/>
        <w:rPr>
          <w:rFonts w:eastAsia="Times New Roman" w:cstheme="minorHAnsi"/>
          <w:sz w:val="24"/>
          <w:szCs w:val="24"/>
          <w:lang w:eastAsia="es-CO"/>
        </w:rPr>
      </w:pPr>
      <w:r w:rsidRPr="007906AB">
        <w:rPr>
          <w:rFonts w:eastAsia="Times New Roman" w:cstheme="minorHAnsi"/>
          <w:b/>
          <w:sz w:val="24"/>
          <w:szCs w:val="24"/>
          <w:lang w:eastAsia="es-CO"/>
        </w:rPr>
        <w:t>Arthur Andersen:</w:t>
      </w:r>
      <w:r w:rsidRPr="007906AB">
        <w:rPr>
          <w:rFonts w:eastAsia="Times New Roman" w:cstheme="minorHAnsi"/>
          <w:sz w:val="24"/>
          <w:szCs w:val="24"/>
          <w:lang w:eastAsia="es-CO"/>
        </w:rPr>
        <w:t xml:space="preserve"> Fue la empresa encargada de hacer la auditoria de Enron, también era una de las más grandes compañías de </w:t>
      </w:r>
      <w:proofErr w:type="spellStart"/>
      <w:r w:rsidRPr="007906AB">
        <w:rPr>
          <w:rFonts w:eastAsia="Times New Roman" w:cstheme="minorHAnsi"/>
          <w:sz w:val="24"/>
          <w:szCs w:val="24"/>
          <w:lang w:eastAsia="es-CO"/>
        </w:rPr>
        <w:t>auditoria</w:t>
      </w:r>
      <w:proofErr w:type="spellEnd"/>
      <w:r w:rsidRPr="007906AB">
        <w:rPr>
          <w:rFonts w:eastAsia="Times New Roman" w:cstheme="minorHAnsi"/>
          <w:sz w:val="24"/>
          <w:szCs w:val="24"/>
          <w:lang w:eastAsia="es-CO"/>
        </w:rPr>
        <w:t xml:space="preserve"> de estados unidos. </w:t>
      </w:r>
      <w:r w:rsidR="001C3152" w:rsidRPr="007906AB">
        <w:rPr>
          <w:rFonts w:eastAsia="Times New Roman" w:cstheme="minorHAnsi"/>
          <w:sz w:val="24"/>
          <w:szCs w:val="24"/>
          <w:lang w:eastAsia="es-CO"/>
        </w:rPr>
        <w:t>S</w:t>
      </w:r>
      <w:r w:rsidRPr="007906AB">
        <w:rPr>
          <w:rFonts w:eastAsia="Times New Roman" w:cstheme="minorHAnsi"/>
          <w:sz w:val="24"/>
          <w:szCs w:val="24"/>
          <w:lang w:eastAsia="es-CO"/>
        </w:rPr>
        <w:t xml:space="preserve">e vio involucrada en el caso Enron, donde se le acuso de destrucción masiva de documentos financieros de la compañía que auditaba y donde se demostraba el fraude financiero que se estaba realizando en ella, por lo que fue acusada de obstrucción a la justicia y destrucción y alteración de documentos en el año 2002. En 2005 se retiraron los cargos por ambigüedad en las pruebas, pero la compañía nunca pudo recuperarse debido a la pérdida de prestigio </w:t>
      </w:r>
      <w:sdt>
        <w:sdtPr>
          <w:rPr>
            <w:rFonts w:eastAsia="Times New Roman" w:cstheme="minorHAnsi"/>
            <w:sz w:val="24"/>
            <w:szCs w:val="24"/>
            <w:lang w:eastAsia="es-CO"/>
          </w:rPr>
          <w:id w:val="1921213886"/>
          <w:citation/>
        </w:sdtPr>
        <w:sdtContent>
          <w:r w:rsidRPr="007906AB">
            <w:rPr>
              <w:rFonts w:eastAsia="Times New Roman" w:cstheme="minorHAnsi"/>
              <w:sz w:val="24"/>
              <w:szCs w:val="24"/>
              <w:lang w:eastAsia="es-CO"/>
            </w:rPr>
            <w:fldChar w:fldCharType="begin"/>
          </w:r>
          <w:r w:rsidRPr="007906AB">
            <w:rPr>
              <w:rFonts w:eastAsia="Times New Roman" w:cstheme="minorHAnsi"/>
              <w:sz w:val="24"/>
              <w:szCs w:val="24"/>
              <w:lang w:eastAsia="es-CO"/>
            </w:rPr>
            <w:instrText xml:space="preserve"> CITATION Wik152 \l 9226 </w:instrText>
          </w:r>
          <w:r w:rsidRPr="007906AB">
            <w:rPr>
              <w:rFonts w:eastAsia="Times New Roman" w:cstheme="minorHAnsi"/>
              <w:sz w:val="24"/>
              <w:szCs w:val="24"/>
              <w:lang w:eastAsia="es-CO"/>
            </w:rPr>
            <w:fldChar w:fldCharType="separate"/>
          </w:r>
          <w:r w:rsidRPr="007906AB">
            <w:rPr>
              <w:rFonts w:eastAsia="Times New Roman" w:cstheme="minorHAnsi"/>
              <w:sz w:val="24"/>
              <w:szCs w:val="24"/>
              <w:lang w:eastAsia="es-CO"/>
            </w:rPr>
            <w:t>(Wikipedia la enciclopedia libre, 2015)</w:t>
          </w:r>
          <w:r w:rsidRPr="007906AB">
            <w:rPr>
              <w:rFonts w:eastAsia="Times New Roman" w:cstheme="minorHAnsi"/>
              <w:sz w:val="24"/>
              <w:szCs w:val="24"/>
              <w:lang w:eastAsia="es-CO"/>
            </w:rPr>
            <w:fldChar w:fldCharType="end"/>
          </w:r>
        </w:sdtContent>
      </w:sdt>
      <w:r w:rsidRPr="007906AB">
        <w:rPr>
          <w:rFonts w:eastAsia="Times New Roman" w:cstheme="minorHAnsi"/>
          <w:sz w:val="24"/>
          <w:szCs w:val="24"/>
          <w:lang w:eastAsia="es-CO"/>
        </w:rPr>
        <w:t xml:space="preserve">. </w:t>
      </w:r>
    </w:p>
    <w:p w14:paraId="12E361D0" w14:textId="77777777" w:rsidR="009809FB" w:rsidRPr="007906AB" w:rsidRDefault="009809FB" w:rsidP="007906AB">
      <w:pPr>
        <w:spacing w:line="240" w:lineRule="auto"/>
        <w:jc w:val="both"/>
        <w:rPr>
          <w:rFonts w:cstheme="minorHAnsi"/>
          <w:b/>
          <w:sz w:val="24"/>
          <w:szCs w:val="24"/>
        </w:rPr>
      </w:pPr>
    </w:p>
    <w:p w14:paraId="382C1346" w14:textId="77777777" w:rsidR="002E74C3" w:rsidRPr="007906AB" w:rsidRDefault="00085578" w:rsidP="007906AB">
      <w:pPr>
        <w:spacing w:line="240" w:lineRule="auto"/>
        <w:jc w:val="both"/>
        <w:rPr>
          <w:rFonts w:cstheme="minorHAnsi"/>
          <w:b/>
          <w:sz w:val="24"/>
          <w:szCs w:val="24"/>
        </w:rPr>
      </w:pPr>
      <w:r w:rsidRPr="007906AB">
        <w:rPr>
          <w:rFonts w:cstheme="minorHAnsi"/>
          <w:b/>
          <w:sz w:val="24"/>
          <w:szCs w:val="24"/>
        </w:rPr>
        <w:t>Referencia</w:t>
      </w:r>
      <w:r w:rsidR="00365F2A" w:rsidRPr="007906AB">
        <w:rPr>
          <w:rFonts w:cstheme="minorHAnsi"/>
          <w:b/>
          <w:sz w:val="24"/>
          <w:szCs w:val="24"/>
        </w:rPr>
        <w:t>s</w:t>
      </w:r>
    </w:p>
    <w:p w14:paraId="0DEC2C70" w14:textId="77777777" w:rsidR="00085578" w:rsidRPr="007906AB" w:rsidRDefault="002E74C3" w:rsidP="007906AB">
      <w:pPr>
        <w:pStyle w:val="Prrafodelista"/>
        <w:numPr>
          <w:ilvl w:val="0"/>
          <w:numId w:val="10"/>
        </w:numPr>
        <w:spacing w:line="240" w:lineRule="auto"/>
        <w:jc w:val="both"/>
        <w:rPr>
          <w:rFonts w:cstheme="minorHAnsi"/>
          <w:sz w:val="24"/>
          <w:szCs w:val="24"/>
        </w:rPr>
      </w:pPr>
      <w:r w:rsidRPr="007906AB">
        <w:rPr>
          <w:rFonts w:cstheme="minorHAnsi"/>
          <w:sz w:val="24"/>
          <w:szCs w:val="24"/>
        </w:rPr>
        <w:t xml:space="preserve">26 de </w:t>
      </w:r>
      <w:proofErr w:type="gramStart"/>
      <w:r w:rsidRPr="007906AB">
        <w:rPr>
          <w:rFonts w:cstheme="minorHAnsi"/>
          <w:sz w:val="24"/>
          <w:szCs w:val="24"/>
        </w:rPr>
        <w:t>Enero</w:t>
      </w:r>
      <w:proofErr w:type="gramEnd"/>
      <w:r w:rsidRPr="007906AB">
        <w:rPr>
          <w:rFonts w:cstheme="minorHAnsi"/>
          <w:sz w:val="24"/>
          <w:szCs w:val="24"/>
        </w:rPr>
        <w:t xml:space="preserve"> 2014. El mega Fraude Enron. El nuevo Diario. </w:t>
      </w:r>
      <w:hyperlink r:id="rId8" w:history="1">
        <w:r w:rsidR="00085578" w:rsidRPr="007906AB">
          <w:rPr>
            <w:rStyle w:val="Hipervnculo"/>
            <w:rFonts w:cstheme="minorHAnsi"/>
            <w:color w:val="auto"/>
            <w:sz w:val="24"/>
            <w:szCs w:val="24"/>
          </w:rPr>
          <w:t>http://www.elnuevodiario.com.ni/opinion/308847-mega-fraude-enron/</w:t>
        </w:r>
      </w:hyperlink>
    </w:p>
    <w:p w14:paraId="38718D85" w14:textId="77777777" w:rsidR="00085578" w:rsidRPr="007906AB" w:rsidRDefault="00085578" w:rsidP="007906AB">
      <w:pPr>
        <w:spacing w:line="240" w:lineRule="auto"/>
        <w:jc w:val="both"/>
        <w:rPr>
          <w:rFonts w:cstheme="minorHAnsi"/>
          <w:sz w:val="24"/>
          <w:szCs w:val="24"/>
        </w:rPr>
      </w:pPr>
    </w:p>
    <w:p w14:paraId="774EF012" w14:textId="77777777" w:rsidR="00085578" w:rsidRPr="007906AB" w:rsidRDefault="002E74C3" w:rsidP="007906AB">
      <w:pPr>
        <w:pStyle w:val="Prrafodelista"/>
        <w:numPr>
          <w:ilvl w:val="0"/>
          <w:numId w:val="10"/>
        </w:numPr>
        <w:spacing w:line="240" w:lineRule="auto"/>
        <w:jc w:val="both"/>
        <w:rPr>
          <w:rFonts w:cstheme="minorHAnsi"/>
          <w:sz w:val="24"/>
          <w:szCs w:val="24"/>
        </w:rPr>
      </w:pPr>
      <w:r w:rsidRPr="007906AB">
        <w:rPr>
          <w:rFonts w:cstheme="minorHAnsi"/>
          <w:sz w:val="24"/>
          <w:szCs w:val="24"/>
        </w:rPr>
        <w:t xml:space="preserve">BBC Mundo. 6 de </w:t>
      </w:r>
      <w:proofErr w:type="gramStart"/>
      <w:r w:rsidRPr="007906AB">
        <w:rPr>
          <w:rFonts w:cstheme="minorHAnsi"/>
          <w:sz w:val="24"/>
          <w:szCs w:val="24"/>
        </w:rPr>
        <w:t>Febrero</w:t>
      </w:r>
      <w:proofErr w:type="gramEnd"/>
      <w:r w:rsidRPr="007906AB">
        <w:rPr>
          <w:rFonts w:cstheme="minorHAnsi"/>
          <w:sz w:val="24"/>
          <w:szCs w:val="24"/>
        </w:rPr>
        <w:t xml:space="preserve"> de 2002. </w:t>
      </w:r>
      <w:r w:rsidR="00084BDA" w:rsidRPr="007906AB">
        <w:rPr>
          <w:rFonts w:cstheme="minorHAnsi"/>
          <w:sz w:val="24"/>
          <w:szCs w:val="24"/>
        </w:rPr>
        <w:t xml:space="preserve">Enron </w:t>
      </w:r>
      <w:r w:rsidRPr="007906AB">
        <w:rPr>
          <w:rFonts w:cstheme="minorHAnsi"/>
          <w:sz w:val="24"/>
          <w:szCs w:val="24"/>
        </w:rPr>
        <w:t>radiografía</w:t>
      </w:r>
      <w:r w:rsidR="00084BDA" w:rsidRPr="007906AB">
        <w:rPr>
          <w:rFonts w:cstheme="minorHAnsi"/>
          <w:sz w:val="24"/>
          <w:szCs w:val="24"/>
        </w:rPr>
        <w:t xml:space="preserve"> de un </w:t>
      </w:r>
      <w:r w:rsidRPr="007906AB">
        <w:rPr>
          <w:rFonts w:cstheme="minorHAnsi"/>
          <w:sz w:val="24"/>
          <w:szCs w:val="24"/>
        </w:rPr>
        <w:t>escándalo</w:t>
      </w:r>
      <w:r w:rsidR="00084BDA" w:rsidRPr="007906AB">
        <w:rPr>
          <w:rFonts w:cstheme="minorHAnsi"/>
          <w:sz w:val="24"/>
          <w:szCs w:val="24"/>
        </w:rPr>
        <w:t xml:space="preserve">. </w:t>
      </w:r>
      <w:hyperlink r:id="rId9" w:history="1">
        <w:r w:rsidRPr="007906AB">
          <w:rPr>
            <w:rStyle w:val="Hipervnculo"/>
            <w:rFonts w:cstheme="minorHAnsi"/>
            <w:color w:val="auto"/>
            <w:sz w:val="24"/>
            <w:szCs w:val="24"/>
          </w:rPr>
          <w:t>http://news.bbc.co.uk/hi/spanish/news/newsid_1803000/1803224.stm</w:t>
        </w:r>
      </w:hyperlink>
    </w:p>
    <w:p w14:paraId="2A5CCAB1" w14:textId="77777777" w:rsidR="0007324A" w:rsidRPr="007906AB" w:rsidRDefault="0007324A" w:rsidP="007906AB">
      <w:pPr>
        <w:spacing w:line="240" w:lineRule="auto"/>
        <w:jc w:val="both"/>
        <w:rPr>
          <w:rFonts w:cstheme="minorHAnsi"/>
          <w:sz w:val="24"/>
          <w:szCs w:val="24"/>
        </w:rPr>
      </w:pPr>
    </w:p>
    <w:p w14:paraId="44D8AE5C" w14:textId="77777777" w:rsidR="0007324A" w:rsidRPr="007906AB" w:rsidRDefault="002E74C3" w:rsidP="007906AB">
      <w:pPr>
        <w:pStyle w:val="Prrafodelista"/>
        <w:numPr>
          <w:ilvl w:val="0"/>
          <w:numId w:val="10"/>
        </w:numPr>
        <w:spacing w:line="240" w:lineRule="auto"/>
        <w:jc w:val="both"/>
        <w:rPr>
          <w:rFonts w:cstheme="minorHAnsi"/>
          <w:sz w:val="24"/>
          <w:szCs w:val="24"/>
        </w:rPr>
      </w:pPr>
      <w:r w:rsidRPr="007906AB">
        <w:rPr>
          <w:rFonts w:cstheme="minorHAnsi"/>
          <w:sz w:val="24"/>
          <w:szCs w:val="24"/>
        </w:rPr>
        <w:t xml:space="preserve">González, </w:t>
      </w:r>
      <w:r w:rsidR="00836BE8" w:rsidRPr="007906AB">
        <w:rPr>
          <w:rFonts w:cstheme="minorHAnsi"/>
          <w:sz w:val="24"/>
          <w:szCs w:val="24"/>
        </w:rPr>
        <w:t>M</w:t>
      </w:r>
      <w:r w:rsidRPr="007906AB">
        <w:rPr>
          <w:rFonts w:cstheme="minorHAnsi"/>
          <w:sz w:val="24"/>
          <w:szCs w:val="24"/>
        </w:rPr>
        <w:t xml:space="preserve"> &amp; Díaz</w:t>
      </w:r>
      <w:r w:rsidR="00836BE8" w:rsidRPr="007906AB">
        <w:rPr>
          <w:rFonts w:cstheme="minorHAnsi"/>
          <w:sz w:val="24"/>
          <w:szCs w:val="24"/>
        </w:rPr>
        <w:t xml:space="preserve"> </w:t>
      </w:r>
      <w:r w:rsidR="001B05EA" w:rsidRPr="007906AB">
        <w:rPr>
          <w:rFonts w:cstheme="minorHAnsi"/>
          <w:sz w:val="24"/>
          <w:szCs w:val="24"/>
        </w:rPr>
        <w:t xml:space="preserve">M. </w:t>
      </w:r>
      <w:r w:rsidRPr="007906AB">
        <w:rPr>
          <w:rFonts w:cstheme="minorHAnsi"/>
          <w:sz w:val="24"/>
          <w:szCs w:val="24"/>
        </w:rPr>
        <w:t>Sin Fecha. El caso Enron. Monografías.</w:t>
      </w:r>
      <w:r w:rsidR="00836BE8" w:rsidRPr="007906AB">
        <w:rPr>
          <w:rFonts w:cstheme="minorHAnsi"/>
          <w:sz w:val="24"/>
          <w:szCs w:val="24"/>
        </w:rPr>
        <w:t>com.</w:t>
      </w:r>
      <w:r w:rsidRPr="007906AB">
        <w:rPr>
          <w:rFonts w:cstheme="minorHAnsi"/>
          <w:sz w:val="24"/>
          <w:szCs w:val="24"/>
        </w:rPr>
        <w:t xml:space="preserve"> </w:t>
      </w:r>
      <w:hyperlink r:id="rId10" w:history="1">
        <w:r w:rsidR="0007324A" w:rsidRPr="007906AB">
          <w:rPr>
            <w:rStyle w:val="Hipervnculo"/>
            <w:rFonts w:cstheme="minorHAnsi"/>
            <w:color w:val="auto"/>
            <w:sz w:val="24"/>
            <w:szCs w:val="24"/>
          </w:rPr>
          <w:t>http://www.monografias.com/trabajos12/posible/posible.shtml</w:t>
        </w:r>
      </w:hyperlink>
    </w:p>
    <w:p w14:paraId="47A5D2E4" w14:textId="77777777" w:rsidR="0007324A" w:rsidRPr="007906AB" w:rsidRDefault="0007324A" w:rsidP="007906AB">
      <w:pPr>
        <w:spacing w:line="240" w:lineRule="auto"/>
        <w:jc w:val="both"/>
        <w:rPr>
          <w:rFonts w:cstheme="minorHAnsi"/>
          <w:sz w:val="24"/>
          <w:szCs w:val="24"/>
        </w:rPr>
      </w:pPr>
    </w:p>
    <w:p w14:paraId="3F985C01" w14:textId="77777777" w:rsidR="002E74C3" w:rsidRPr="007906AB" w:rsidRDefault="002E74C3" w:rsidP="007906AB">
      <w:pPr>
        <w:pStyle w:val="Prrafodelista"/>
        <w:numPr>
          <w:ilvl w:val="0"/>
          <w:numId w:val="10"/>
        </w:numPr>
        <w:spacing w:line="240" w:lineRule="auto"/>
        <w:jc w:val="both"/>
        <w:rPr>
          <w:rFonts w:cstheme="minorHAnsi"/>
          <w:sz w:val="24"/>
          <w:szCs w:val="24"/>
          <w:lang w:val="en-US"/>
        </w:rPr>
      </w:pPr>
      <w:r w:rsidRPr="007906AB">
        <w:rPr>
          <w:rFonts w:cstheme="minorHAnsi"/>
          <w:sz w:val="24"/>
          <w:szCs w:val="24"/>
        </w:rPr>
        <w:t xml:space="preserve">BBC Mundo. 15 de </w:t>
      </w:r>
      <w:proofErr w:type="gramStart"/>
      <w:r w:rsidRPr="007906AB">
        <w:rPr>
          <w:rFonts w:cstheme="minorHAnsi"/>
          <w:sz w:val="24"/>
          <w:szCs w:val="24"/>
        </w:rPr>
        <w:t>Febrero</w:t>
      </w:r>
      <w:proofErr w:type="gramEnd"/>
      <w:r w:rsidRPr="007906AB">
        <w:rPr>
          <w:rFonts w:cstheme="minorHAnsi"/>
          <w:sz w:val="24"/>
          <w:szCs w:val="24"/>
        </w:rPr>
        <w:t xml:space="preserve"> de 2003. </w:t>
      </w:r>
      <w:r w:rsidRPr="007906AB">
        <w:rPr>
          <w:rFonts w:cstheme="minorHAnsi"/>
          <w:sz w:val="24"/>
          <w:szCs w:val="24"/>
          <w:lang w:val="en-US"/>
        </w:rPr>
        <w:t xml:space="preserve">Enron </w:t>
      </w:r>
      <w:proofErr w:type="gramStart"/>
      <w:r w:rsidRPr="007906AB">
        <w:rPr>
          <w:rFonts w:cstheme="minorHAnsi"/>
          <w:sz w:val="24"/>
          <w:szCs w:val="24"/>
          <w:lang w:val="en-US"/>
        </w:rPr>
        <w:t>Time Line</w:t>
      </w:r>
      <w:proofErr w:type="gramEnd"/>
      <w:r w:rsidRPr="007906AB">
        <w:rPr>
          <w:rFonts w:cstheme="minorHAnsi"/>
          <w:sz w:val="24"/>
          <w:szCs w:val="24"/>
          <w:lang w:val="en-US"/>
        </w:rPr>
        <w:t xml:space="preserve">. </w:t>
      </w:r>
      <w:hyperlink r:id="rId11" w:history="1">
        <w:r w:rsidRPr="007906AB">
          <w:rPr>
            <w:rStyle w:val="Hipervnculo"/>
            <w:rFonts w:cstheme="minorHAnsi"/>
            <w:color w:val="auto"/>
            <w:sz w:val="24"/>
            <w:szCs w:val="24"/>
            <w:lang w:val="en-US"/>
          </w:rPr>
          <w:t>http://news.bbc.co.uk/hi/english/static/in_depth/business/2002/enron/timeline/default.stm</w:t>
        </w:r>
      </w:hyperlink>
    </w:p>
    <w:p w14:paraId="530E70C6" w14:textId="77777777" w:rsidR="002E74C3" w:rsidRPr="007906AB" w:rsidRDefault="002E74C3" w:rsidP="007906AB">
      <w:pPr>
        <w:spacing w:line="240" w:lineRule="auto"/>
        <w:jc w:val="both"/>
        <w:rPr>
          <w:rFonts w:cstheme="minorHAnsi"/>
          <w:sz w:val="24"/>
          <w:szCs w:val="24"/>
          <w:lang w:val="en-US"/>
        </w:rPr>
      </w:pPr>
    </w:p>
    <w:p w14:paraId="6C0930AC" w14:textId="77777777" w:rsidR="00D936CA" w:rsidRPr="007906AB" w:rsidRDefault="00836BE8" w:rsidP="007906AB">
      <w:pPr>
        <w:pStyle w:val="Prrafodelista"/>
        <w:numPr>
          <w:ilvl w:val="0"/>
          <w:numId w:val="10"/>
        </w:numPr>
        <w:spacing w:line="240" w:lineRule="auto"/>
        <w:jc w:val="both"/>
        <w:rPr>
          <w:rFonts w:cstheme="minorHAnsi"/>
          <w:sz w:val="24"/>
          <w:szCs w:val="24"/>
        </w:rPr>
      </w:pPr>
      <w:r w:rsidRPr="007906AB">
        <w:rPr>
          <w:rFonts w:cstheme="minorHAnsi"/>
          <w:sz w:val="24"/>
          <w:szCs w:val="24"/>
        </w:rPr>
        <w:t>Gon</w:t>
      </w:r>
      <w:r w:rsidR="009B11C6" w:rsidRPr="007906AB">
        <w:rPr>
          <w:rFonts w:cstheme="minorHAnsi"/>
          <w:sz w:val="24"/>
          <w:szCs w:val="24"/>
        </w:rPr>
        <w:t>z</w:t>
      </w:r>
      <w:r w:rsidRPr="007906AB">
        <w:rPr>
          <w:rFonts w:cstheme="minorHAnsi"/>
          <w:sz w:val="24"/>
          <w:szCs w:val="24"/>
        </w:rPr>
        <w:t xml:space="preserve">ales, S. y </w:t>
      </w:r>
      <w:r w:rsidR="001B05EA" w:rsidRPr="007906AB">
        <w:rPr>
          <w:rFonts w:cstheme="minorHAnsi"/>
          <w:sz w:val="24"/>
          <w:szCs w:val="24"/>
        </w:rPr>
        <w:t>Carranza</w:t>
      </w:r>
      <w:r w:rsidRPr="007906AB">
        <w:rPr>
          <w:rFonts w:cstheme="minorHAnsi"/>
          <w:sz w:val="24"/>
          <w:szCs w:val="24"/>
        </w:rPr>
        <w:t xml:space="preserve">, S. 27 de </w:t>
      </w:r>
      <w:proofErr w:type="gramStart"/>
      <w:r w:rsidRPr="007906AB">
        <w:rPr>
          <w:rFonts w:cstheme="minorHAnsi"/>
          <w:sz w:val="24"/>
          <w:szCs w:val="24"/>
        </w:rPr>
        <w:t>Mayo</w:t>
      </w:r>
      <w:proofErr w:type="gramEnd"/>
      <w:r w:rsidRPr="007906AB">
        <w:rPr>
          <w:rFonts w:cstheme="minorHAnsi"/>
          <w:sz w:val="24"/>
          <w:szCs w:val="24"/>
        </w:rPr>
        <w:t xml:space="preserve"> de 2013. Caso Enron. </w:t>
      </w:r>
      <w:hyperlink r:id="rId12" w:history="1">
        <w:r w:rsidR="00D936CA" w:rsidRPr="007906AB">
          <w:rPr>
            <w:rStyle w:val="Hipervnculo"/>
            <w:rFonts w:cstheme="minorHAnsi"/>
            <w:color w:val="auto"/>
            <w:sz w:val="24"/>
            <w:szCs w:val="24"/>
          </w:rPr>
          <w:t>https://eticanegociosenron.wordpress.com/</w:t>
        </w:r>
      </w:hyperlink>
    </w:p>
    <w:p w14:paraId="379D2109" w14:textId="77777777" w:rsidR="00836BE8" w:rsidRPr="007906AB" w:rsidRDefault="00836BE8" w:rsidP="007906AB">
      <w:pPr>
        <w:spacing w:line="240" w:lineRule="auto"/>
        <w:jc w:val="both"/>
        <w:rPr>
          <w:rFonts w:cstheme="minorHAnsi"/>
          <w:sz w:val="24"/>
          <w:szCs w:val="24"/>
        </w:rPr>
      </w:pPr>
    </w:p>
    <w:p w14:paraId="22091523" w14:textId="77777777" w:rsidR="009B11C6" w:rsidRPr="007906AB" w:rsidRDefault="009B11C6" w:rsidP="007906AB">
      <w:pPr>
        <w:pStyle w:val="Prrafodelista"/>
        <w:numPr>
          <w:ilvl w:val="0"/>
          <w:numId w:val="10"/>
        </w:numPr>
        <w:spacing w:line="240" w:lineRule="auto"/>
        <w:jc w:val="both"/>
        <w:rPr>
          <w:rFonts w:cstheme="minorHAnsi"/>
          <w:sz w:val="24"/>
          <w:szCs w:val="24"/>
        </w:rPr>
      </w:pPr>
      <w:proofErr w:type="spellStart"/>
      <w:r w:rsidRPr="007906AB">
        <w:rPr>
          <w:rFonts w:cstheme="minorHAnsi"/>
          <w:sz w:val="24"/>
          <w:szCs w:val="24"/>
        </w:rPr>
        <w:t>Rodriguez</w:t>
      </w:r>
      <w:proofErr w:type="spellEnd"/>
      <w:r w:rsidRPr="007906AB">
        <w:rPr>
          <w:rFonts w:cstheme="minorHAnsi"/>
          <w:sz w:val="24"/>
          <w:szCs w:val="24"/>
        </w:rPr>
        <w:t xml:space="preserve">, k. </w:t>
      </w:r>
      <w:proofErr w:type="spellStart"/>
      <w:r w:rsidRPr="007906AB">
        <w:rPr>
          <w:rFonts w:cstheme="minorHAnsi"/>
          <w:sz w:val="24"/>
          <w:szCs w:val="24"/>
        </w:rPr>
        <w:t>Notari</w:t>
      </w:r>
      <w:proofErr w:type="spellEnd"/>
      <w:r w:rsidRPr="007906AB">
        <w:rPr>
          <w:rFonts w:cstheme="minorHAnsi"/>
          <w:sz w:val="24"/>
          <w:szCs w:val="24"/>
        </w:rPr>
        <w:t xml:space="preserve"> M, Nuevo A. </w:t>
      </w:r>
      <w:proofErr w:type="gramStart"/>
      <w:r w:rsidRPr="007906AB">
        <w:rPr>
          <w:rFonts w:cstheme="minorHAnsi"/>
          <w:sz w:val="24"/>
          <w:szCs w:val="24"/>
        </w:rPr>
        <w:t>Diciembre</w:t>
      </w:r>
      <w:proofErr w:type="gramEnd"/>
      <w:r w:rsidRPr="007906AB">
        <w:rPr>
          <w:rFonts w:cstheme="minorHAnsi"/>
          <w:sz w:val="24"/>
          <w:szCs w:val="24"/>
        </w:rPr>
        <w:t xml:space="preserve"> de 2010. Trabajo monográfico para la obtención del título de contador público.  </w:t>
      </w:r>
    </w:p>
    <w:p w14:paraId="517CA266" w14:textId="77777777" w:rsidR="001C3152" w:rsidRPr="007906AB" w:rsidRDefault="001C3152" w:rsidP="007906AB">
      <w:pPr>
        <w:pStyle w:val="Prrafodelista"/>
        <w:spacing w:line="240" w:lineRule="auto"/>
        <w:rPr>
          <w:rFonts w:cstheme="minorHAnsi"/>
          <w:sz w:val="24"/>
          <w:szCs w:val="24"/>
        </w:rPr>
      </w:pPr>
    </w:p>
    <w:p w14:paraId="356F1638" w14:textId="77777777" w:rsidR="001C3152" w:rsidRPr="007906AB" w:rsidRDefault="001C3152" w:rsidP="007906AB">
      <w:pPr>
        <w:pStyle w:val="Bibliografa"/>
        <w:numPr>
          <w:ilvl w:val="0"/>
          <w:numId w:val="10"/>
        </w:numPr>
        <w:spacing w:line="240" w:lineRule="auto"/>
        <w:rPr>
          <w:rFonts w:cstheme="minorHAnsi"/>
          <w:sz w:val="24"/>
          <w:szCs w:val="24"/>
        </w:rPr>
      </w:pPr>
      <w:r w:rsidRPr="007906AB">
        <w:rPr>
          <w:rFonts w:cstheme="minorHAnsi"/>
          <w:sz w:val="24"/>
          <w:szCs w:val="24"/>
        </w:rPr>
        <w:t xml:space="preserve">Wikipedia la enciclopedia libre. (26 de 07 de 2015). Obtenido de es.wikipedia.org: </w:t>
      </w:r>
      <w:hyperlink r:id="rId13" w:anchor="Impacto_en_la_cultura_popular" w:history="1">
        <w:r w:rsidRPr="007906AB">
          <w:rPr>
            <w:rStyle w:val="Hipervnculo"/>
            <w:rFonts w:cstheme="minorHAnsi"/>
            <w:color w:val="auto"/>
            <w:sz w:val="24"/>
            <w:szCs w:val="24"/>
          </w:rPr>
          <w:t>https://es.wikipedia.org/wiki/Enron#Impacto_en_la_cultura_popular</w:t>
        </w:r>
      </w:hyperlink>
    </w:p>
    <w:p w14:paraId="01B44328" w14:textId="77777777" w:rsidR="001C3152" w:rsidRPr="007906AB" w:rsidRDefault="001C3152" w:rsidP="007906AB">
      <w:pPr>
        <w:pStyle w:val="Prrafodelista"/>
        <w:spacing w:line="240" w:lineRule="auto"/>
        <w:jc w:val="both"/>
        <w:rPr>
          <w:rFonts w:cstheme="minorHAnsi"/>
          <w:sz w:val="24"/>
          <w:szCs w:val="24"/>
        </w:rPr>
      </w:pPr>
    </w:p>
    <w:p w14:paraId="7B80FCB7" w14:textId="77777777" w:rsidR="00F70760" w:rsidRPr="007906AB" w:rsidRDefault="00000000" w:rsidP="007906AB">
      <w:pPr>
        <w:pStyle w:val="Prrafodelista"/>
        <w:numPr>
          <w:ilvl w:val="0"/>
          <w:numId w:val="10"/>
        </w:numPr>
        <w:spacing w:line="240" w:lineRule="auto"/>
        <w:jc w:val="both"/>
        <w:rPr>
          <w:rStyle w:val="Hipervnculo"/>
          <w:rFonts w:cstheme="minorHAnsi"/>
          <w:color w:val="auto"/>
          <w:sz w:val="24"/>
          <w:szCs w:val="24"/>
        </w:rPr>
      </w:pPr>
      <w:hyperlink r:id="rId14" w:history="1">
        <w:r w:rsidR="009B11C6" w:rsidRPr="007906AB">
          <w:rPr>
            <w:rStyle w:val="Hipervnculo"/>
            <w:rFonts w:cstheme="minorHAnsi"/>
            <w:color w:val="auto"/>
            <w:sz w:val="24"/>
            <w:szCs w:val="24"/>
          </w:rPr>
          <w:t>https://www.colibri.udelar.edu.uy/bitstream/123456789/335/1/M-CD4188.pdf</w:t>
        </w:r>
      </w:hyperlink>
    </w:p>
    <w:p w14:paraId="1E6BF89D" w14:textId="77777777" w:rsidR="00EF1535" w:rsidRPr="007906AB" w:rsidRDefault="00EF1535" w:rsidP="007906AB">
      <w:pPr>
        <w:spacing w:line="240" w:lineRule="auto"/>
        <w:jc w:val="both"/>
        <w:rPr>
          <w:rStyle w:val="Hipervnculo"/>
          <w:rFonts w:cstheme="minorHAnsi"/>
          <w:color w:val="auto"/>
          <w:sz w:val="24"/>
          <w:szCs w:val="24"/>
        </w:rPr>
      </w:pPr>
    </w:p>
    <w:p w14:paraId="2F2D5A74" w14:textId="77777777" w:rsidR="00EF1535" w:rsidRPr="007906AB" w:rsidRDefault="00EF1535" w:rsidP="007906AB">
      <w:pPr>
        <w:pStyle w:val="Prrafodelista"/>
        <w:numPr>
          <w:ilvl w:val="0"/>
          <w:numId w:val="10"/>
        </w:numPr>
        <w:spacing w:line="240" w:lineRule="auto"/>
        <w:jc w:val="both"/>
        <w:rPr>
          <w:rFonts w:cstheme="minorHAnsi"/>
          <w:sz w:val="24"/>
          <w:szCs w:val="24"/>
        </w:rPr>
      </w:pPr>
      <w:proofErr w:type="spellStart"/>
      <w:r w:rsidRPr="007906AB">
        <w:rPr>
          <w:rFonts w:cstheme="minorHAnsi"/>
          <w:sz w:val="24"/>
          <w:szCs w:val="24"/>
        </w:rPr>
        <w:t>Bolsamania</w:t>
      </w:r>
      <w:proofErr w:type="spellEnd"/>
      <w:r w:rsidRPr="007906AB">
        <w:rPr>
          <w:rFonts w:cstheme="minorHAnsi"/>
          <w:sz w:val="24"/>
          <w:szCs w:val="24"/>
        </w:rPr>
        <w:t xml:space="preserve"> Web </w:t>
      </w:r>
      <w:proofErr w:type="spellStart"/>
      <w:r w:rsidRPr="007906AB">
        <w:rPr>
          <w:rFonts w:cstheme="minorHAnsi"/>
          <w:sz w:val="24"/>
          <w:szCs w:val="24"/>
        </w:rPr>
        <w:t>financial</w:t>
      </w:r>
      <w:proofErr w:type="spellEnd"/>
      <w:r w:rsidRPr="007906AB">
        <w:rPr>
          <w:rFonts w:cstheme="minorHAnsi"/>
          <w:sz w:val="24"/>
          <w:szCs w:val="24"/>
        </w:rPr>
        <w:t xml:space="preserve"> </w:t>
      </w:r>
      <w:proofErr w:type="spellStart"/>
      <w:r w:rsidRPr="007906AB">
        <w:rPr>
          <w:rFonts w:cstheme="minorHAnsi"/>
          <w:sz w:val="24"/>
          <w:szCs w:val="24"/>
        </w:rPr>
        <w:t>group</w:t>
      </w:r>
      <w:proofErr w:type="spellEnd"/>
      <w:r w:rsidRPr="007906AB">
        <w:rPr>
          <w:rFonts w:cstheme="minorHAnsi"/>
          <w:sz w:val="24"/>
          <w:szCs w:val="24"/>
        </w:rPr>
        <w:t xml:space="preserve">. (27 de 07 de 2015). Obtenido de http://www.bolsamania.com/: </w:t>
      </w:r>
      <w:hyperlink r:id="rId15" w:history="1">
        <w:r w:rsidRPr="007906AB">
          <w:rPr>
            <w:rFonts w:cstheme="minorHAnsi"/>
            <w:sz w:val="24"/>
            <w:szCs w:val="24"/>
          </w:rPr>
          <w:t>http://www.bolsamania.com/noticias/pulsos/jeffrey-skilling--condenado-a-24-anos-de-prision-por-el-caso-enron--250885.html</w:t>
        </w:r>
      </w:hyperlink>
    </w:p>
    <w:p w14:paraId="79F3EF8D" w14:textId="77777777" w:rsidR="00EF1535" w:rsidRPr="007906AB" w:rsidRDefault="00EF1535" w:rsidP="007906AB">
      <w:pPr>
        <w:spacing w:line="240" w:lineRule="auto"/>
        <w:jc w:val="both"/>
        <w:rPr>
          <w:rFonts w:cstheme="minorHAnsi"/>
          <w:sz w:val="24"/>
          <w:szCs w:val="24"/>
        </w:rPr>
      </w:pPr>
    </w:p>
    <w:p w14:paraId="1E39E524" w14:textId="77777777" w:rsidR="00EF1535" w:rsidRPr="007906AB" w:rsidRDefault="00EF1535" w:rsidP="007906AB">
      <w:pPr>
        <w:pStyle w:val="Prrafodelista"/>
        <w:numPr>
          <w:ilvl w:val="0"/>
          <w:numId w:val="10"/>
        </w:numPr>
        <w:spacing w:line="240" w:lineRule="auto"/>
        <w:jc w:val="both"/>
        <w:rPr>
          <w:rFonts w:cstheme="minorHAnsi"/>
          <w:sz w:val="24"/>
          <w:szCs w:val="24"/>
        </w:rPr>
      </w:pPr>
      <w:r w:rsidRPr="007906AB">
        <w:rPr>
          <w:rFonts w:cstheme="minorHAnsi"/>
          <w:sz w:val="24"/>
          <w:szCs w:val="24"/>
        </w:rPr>
        <w:t xml:space="preserve">Lozano, J. A. (27 de 07 de 2015). </w:t>
      </w:r>
      <w:proofErr w:type="spellStart"/>
      <w:r w:rsidRPr="007906AB">
        <w:rPr>
          <w:rFonts w:cstheme="minorHAnsi"/>
          <w:sz w:val="24"/>
          <w:szCs w:val="24"/>
        </w:rPr>
        <w:t>Foxnews</w:t>
      </w:r>
      <w:proofErr w:type="spellEnd"/>
      <w:r w:rsidRPr="007906AB">
        <w:rPr>
          <w:rFonts w:cstheme="minorHAnsi"/>
          <w:sz w:val="24"/>
          <w:szCs w:val="24"/>
        </w:rPr>
        <w:t xml:space="preserve"> Latino. Obtenido de http://latino.foxnews.com/: </w:t>
      </w:r>
      <w:hyperlink r:id="rId16" w:history="1">
        <w:r w:rsidRPr="007906AB">
          <w:rPr>
            <w:rFonts w:cstheme="minorHAnsi"/>
            <w:sz w:val="24"/>
            <w:szCs w:val="24"/>
          </w:rPr>
          <w:t>http://latino.foxnews.com/latino/espanol/2013/06/21/reducen-14-anos-sentencia-jeff-skilling-ex-jefe-de-enron/</w:t>
        </w:r>
      </w:hyperlink>
    </w:p>
    <w:p w14:paraId="2E1865BA" w14:textId="77777777" w:rsidR="00EF1535" w:rsidRPr="007906AB" w:rsidRDefault="00EF1535" w:rsidP="007906AB">
      <w:pPr>
        <w:spacing w:line="240" w:lineRule="auto"/>
        <w:jc w:val="both"/>
        <w:rPr>
          <w:rFonts w:cstheme="minorHAnsi"/>
          <w:sz w:val="24"/>
          <w:szCs w:val="24"/>
        </w:rPr>
      </w:pPr>
    </w:p>
    <w:p w14:paraId="79036DA1" w14:textId="77777777" w:rsidR="00D936CA" w:rsidRPr="007906AB" w:rsidRDefault="001B05EA" w:rsidP="007906AB">
      <w:pPr>
        <w:pStyle w:val="Prrafodelista"/>
        <w:numPr>
          <w:ilvl w:val="0"/>
          <w:numId w:val="10"/>
        </w:numPr>
        <w:spacing w:line="240" w:lineRule="auto"/>
        <w:jc w:val="both"/>
        <w:rPr>
          <w:rFonts w:cstheme="minorHAnsi"/>
          <w:sz w:val="24"/>
          <w:szCs w:val="24"/>
        </w:rPr>
      </w:pPr>
      <w:r w:rsidRPr="007906AB">
        <w:rPr>
          <w:rFonts w:cstheme="minorHAnsi"/>
          <w:sz w:val="24"/>
          <w:szCs w:val="24"/>
        </w:rPr>
        <w:t>periódico</w:t>
      </w:r>
      <w:r w:rsidR="00EF1535" w:rsidRPr="007906AB">
        <w:rPr>
          <w:rFonts w:cstheme="minorHAnsi"/>
          <w:sz w:val="24"/>
          <w:szCs w:val="24"/>
        </w:rPr>
        <w:t xml:space="preserve"> El </w:t>
      </w:r>
      <w:r w:rsidRPr="007906AB">
        <w:rPr>
          <w:rFonts w:cstheme="minorHAnsi"/>
          <w:sz w:val="24"/>
          <w:szCs w:val="24"/>
        </w:rPr>
        <w:t xml:space="preserve">mundo. </w:t>
      </w:r>
      <w:r w:rsidR="00EF1535" w:rsidRPr="007906AB">
        <w:rPr>
          <w:rFonts w:cstheme="minorHAnsi"/>
          <w:sz w:val="24"/>
          <w:szCs w:val="24"/>
        </w:rPr>
        <w:t xml:space="preserve">(26 de 07 de 2015). Obtenido de www.elmundo.es: </w:t>
      </w:r>
      <w:hyperlink r:id="rId17" w:history="1">
        <w:r w:rsidR="00EF1535" w:rsidRPr="007906AB">
          <w:rPr>
            <w:rFonts w:cstheme="minorHAnsi"/>
            <w:sz w:val="24"/>
            <w:szCs w:val="24"/>
          </w:rPr>
          <w:t>http://www.elmundo.es/elmundo/2006/07/05/obituarios/1152122760.html</w:t>
        </w:r>
      </w:hyperlink>
    </w:p>
    <w:p w14:paraId="1391AA42" w14:textId="77777777" w:rsidR="00A62BFB" w:rsidRPr="007906AB" w:rsidRDefault="00A62BFB" w:rsidP="007906AB">
      <w:pPr>
        <w:pStyle w:val="Prrafodelista"/>
        <w:spacing w:line="240" w:lineRule="auto"/>
        <w:rPr>
          <w:rFonts w:cstheme="minorHAnsi"/>
          <w:sz w:val="24"/>
          <w:szCs w:val="24"/>
        </w:rPr>
      </w:pPr>
    </w:p>
    <w:p w14:paraId="563D67B0" w14:textId="77777777" w:rsidR="00A62BFB" w:rsidRPr="007906AB" w:rsidRDefault="00A62BFB" w:rsidP="007906AB">
      <w:pPr>
        <w:spacing w:line="240" w:lineRule="auto"/>
        <w:rPr>
          <w:rFonts w:cstheme="minorHAnsi"/>
          <w:sz w:val="24"/>
          <w:szCs w:val="24"/>
        </w:rPr>
      </w:pPr>
      <w:r w:rsidRPr="007906AB">
        <w:rPr>
          <w:rFonts w:cstheme="minorHAnsi"/>
          <w:sz w:val="24"/>
          <w:szCs w:val="24"/>
        </w:rPr>
        <w:br w:type="page"/>
      </w:r>
    </w:p>
    <w:p w14:paraId="0CBFB03E" w14:textId="77777777" w:rsidR="00A62BFB" w:rsidRDefault="007A36C4" w:rsidP="007A36C4">
      <w:pPr>
        <w:pStyle w:val="Ttulo"/>
        <w:outlineLvl w:val="0"/>
      </w:pPr>
      <w:bookmarkStart w:id="1" w:name="_Toc478804963"/>
      <w:r w:rsidRPr="00FC5106">
        <w:lastRenderedPageBreak/>
        <w:t>LEHMAN BROTHERS</w:t>
      </w:r>
      <w:bookmarkEnd w:id="1"/>
    </w:p>
    <w:p w14:paraId="30D9042E" w14:textId="77777777" w:rsidR="00A62BFB" w:rsidRPr="007906AB" w:rsidRDefault="00A62BFB" w:rsidP="007906AB">
      <w:pPr>
        <w:spacing w:line="240" w:lineRule="auto"/>
        <w:jc w:val="both"/>
        <w:rPr>
          <w:rFonts w:cstheme="minorHAnsi"/>
          <w:b/>
          <w:sz w:val="24"/>
          <w:szCs w:val="24"/>
        </w:rPr>
      </w:pPr>
      <w:r w:rsidRPr="007906AB">
        <w:rPr>
          <w:rFonts w:cstheme="minorHAnsi"/>
          <w:b/>
          <w:sz w:val="24"/>
          <w:szCs w:val="24"/>
        </w:rPr>
        <w:t xml:space="preserve">Descripción </w:t>
      </w:r>
    </w:p>
    <w:p w14:paraId="10822165"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Fue fundada en 1850 en Estados Unidos, la cual ofrecía servicios financieros entre los cuales estaban: banca de inversión, gestión de activos financieros e inversiones en renta fija, banca comercial, gestión de inversiones y servicios bancarios en general.</w:t>
      </w:r>
    </w:p>
    <w:p w14:paraId="6B47DA82"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 xml:space="preserve">En un principio se dedicaron a la comercialización de algodón, el cual por aquel entonces estaba con precios altos, hasta tal punto de convertirse en una de las mayores comercializadores de algodón en Alabama (región donde se consolido Lehman </w:t>
      </w:r>
      <w:proofErr w:type="spellStart"/>
      <w:r w:rsidRPr="007906AB">
        <w:rPr>
          <w:rFonts w:cstheme="minorHAnsi"/>
          <w:sz w:val="24"/>
          <w:szCs w:val="24"/>
        </w:rPr>
        <w:t>Brothers</w:t>
      </w:r>
      <w:proofErr w:type="spellEnd"/>
      <w:r w:rsidRPr="007906AB">
        <w:rPr>
          <w:rFonts w:cstheme="minorHAnsi"/>
          <w:sz w:val="24"/>
          <w:szCs w:val="24"/>
        </w:rPr>
        <w:t>). Tiempo después se trasladaron a Nueva York donde consolidaron en la comercialización de algodón en el mercado de los commodities.</w:t>
      </w:r>
    </w:p>
    <w:p w14:paraId="3E969D9F"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 xml:space="preserve">Desde 1884 a 1930 la empresa se dedicó a diversificar su actividad económica, entrando a mercados del café, tabaco, ferrocarriles, radio y televisión (a través de una asociación con Radio </w:t>
      </w:r>
      <w:proofErr w:type="spellStart"/>
      <w:r w:rsidRPr="007906AB">
        <w:rPr>
          <w:rFonts w:cstheme="minorHAnsi"/>
          <w:sz w:val="24"/>
          <w:szCs w:val="24"/>
        </w:rPr>
        <w:t>Corporation</w:t>
      </w:r>
      <w:proofErr w:type="spellEnd"/>
      <w:r w:rsidRPr="007906AB">
        <w:rPr>
          <w:rFonts w:cstheme="minorHAnsi"/>
          <w:sz w:val="24"/>
          <w:szCs w:val="24"/>
        </w:rPr>
        <w:t xml:space="preserve"> </w:t>
      </w:r>
      <w:proofErr w:type="spellStart"/>
      <w:r w:rsidRPr="007906AB">
        <w:rPr>
          <w:rFonts w:cstheme="minorHAnsi"/>
          <w:sz w:val="24"/>
          <w:szCs w:val="24"/>
        </w:rPr>
        <w:t>of</w:t>
      </w:r>
      <w:proofErr w:type="spellEnd"/>
      <w:r w:rsidRPr="007906AB">
        <w:rPr>
          <w:rFonts w:cstheme="minorHAnsi"/>
          <w:sz w:val="24"/>
          <w:szCs w:val="24"/>
        </w:rPr>
        <w:t xml:space="preserve"> </w:t>
      </w:r>
      <w:proofErr w:type="spellStart"/>
      <w:r w:rsidRPr="007906AB">
        <w:rPr>
          <w:rFonts w:cstheme="minorHAnsi"/>
          <w:sz w:val="24"/>
          <w:szCs w:val="24"/>
        </w:rPr>
        <w:t>America</w:t>
      </w:r>
      <w:proofErr w:type="spellEnd"/>
      <w:r w:rsidRPr="007906AB">
        <w:rPr>
          <w:rFonts w:cstheme="minorHAnsi"/>
          <w:sz w:val="24"/>
          <w:szCs w:val="24"/>
        </w:rPr>
        <w:t>).</w:t>
      </w:r>
    </w:p>
    <w:p w14:paraId="3329A1EC" w14:textId="7C4AA5E3" w:rsidR="00A62BFB" w:rsidRPr="007906AB" w:rsidRDefault="00A62BFB" w:rsidP="007906AB">
      <w:pPr>
        <w:spacing w:line="240" w:lineRule="auto"/>
        <w:jc w:val="both"/>
        <w:rPr>
          <w:rFonts w:cstheme="minorHAnsi"/>
          <w:sz w:val="24"/>
          <w:szCs w:val="24"/>
        </w:rPr>
      </w:pPr>
      <w:r w:rsidRPr="007906AB">
        <w:rPr>
          <w:rFonts w:cstheme="minorHAnsi"/>
          <w:sz w:val="24"/>
          <w:szCs w:val="24"/>
        </w:rPr>
        <w:t xml:space="preserve">Para la década de 1970 Lehman </w:t>
      </w:r>
      <w:proofErr w:type="spellStart"/>
      <w:r w:rsidRPr="007906AB">
        <w:rPr>
          <w:rFonts w:cstheme="minorHAnsi"/>
          <w:sz w:val="24"/>
          <w:szCs w:val="24"/>
        </w:rPr>
        <w:t>Brothers</w:t>
      </w:r>
      <w:proofErr w:type="spellEnd"/>
      <w:r w:rsidRPr="007906AB">
        <w:rPr>
          <w:rFonts w:cstheme="minorHAnsi"/>
          <w:sz w:val="24"/>
          <w:szCs w:val="24"/>
        </w:rPr>
        <w:t xml:space="preserve"> </w:t>
      </w:r>
      <w:r w:rsidR="009D65B9" w:rsidRPr="007906AB">
        <w:rPr>
          <w:rFonts w:cstheme="minorHAnsi"/>
          <w:sz w:val="24"/>
          <w:szCs w:val="24"/>
        </w:rPr>
        <w:t>adquirió</w:t>
      </w:r>
      <w:r w:rsidRPr="007906AB">
        <w:rPr>
          <w:rFonts w:cstheme="minorHAnsi"/>
          <w:sz w:val="24"/>
          <w:szCs w:val="24"/>
        </w:rPr>
        <w:t xml:space="preserve"> a la entidad financiera Abraham &amp; Co, además se fusiono con Kuhn, Loeb &amp; Co; gracias a estas operaciones se consolido como el 4° banco de inversión más grande de los Estados Unidos.</w:t>
      </w:r>
    </w:p>
    <w:p w14:paraId="5F35A74F" w14:textId="43E34B6C" w:rsidR="00A62BFB" w:rsidRPr="007906AB" w:rsidRDefault="00A62BFB" w:rsidP="007906AB">
      <w:pPr>
        <w:spacing w:line="240" w:lineRule="auto"/>
        <w:jc w:val="both"/>
        <w:rPr>
          <w:rFonts w:cstheme="minorHAnsi"/>
          <w:sz w:val="24"/>
          <w:szCs w:val="24"/>
        </w:rPr>
      </w:pPr>
      <w:r w:rsidRPr="007906AB">
        <w:rPr>
          <w:rFonts w:cstheme="minorHAnsi"/>
          <w:sz w:val="24"/>
          <w:szCs w:val="24"/>
        </w:rPr>
        <w:t xml:space="preserve">Durante el periodo de tiempo entre 1980 a 2000; Lehman </w:t>
      </w:r>
      <w:proofErr w:type="spellStart"/>
      <w:r w:rsidRPr="007906AB">
        <w:rPr>
          <w:rFonts w:cstheme="minorHAnsi"/>
          <w:sz w:val="24"/>
          <w:szCs w:val="24"/>
        </w:rPr>
        <w:t>Brothers</w:t>
      </w:r>
      <w:proofErr w:type="spellEnd"/>
      <w:r w:rsidRPr="007906AB">
        <w:rPr>
          <w:rFonts w:cstheme="minorHAnsi"/>
          <w:sz w:val="24"/>
          <w:szCs w:val="24"/>
        </w:rPr>
        <w:t xml:space="preserve"> pasó por </w:t>
      </w:r>
      <w:r w:rsidR="009D65B9" w:rsidRPr="007906AB">
        <w:rPr>
          <w:rFonts w:cstheme="minorHAnsi"/>
          <w:sz w:val="24"/>
          <w:szCs w:val="24"/>
        </w:rPr>
        <w:t>un tiempo</w:t>
      </w:r>
      <w:r w:rsidRPr="007906AB">
        <w:rPr>
          <w:rFonts w:cstheme="minorHAnsi"/>
          <w:sz w:val="24"/>
          <w:szCs w:val="24"/>
        </w:rPr>
        <w:t xml:space="preserve"> difícil donde se debió asociar con American Express y se estructuro como American Express, pero para el año 2000 decidió disuadir la asociación y consolidarse finalmente como Lehman </w:t>
      </w:r>
      <w:proofErr w:type="spellStart"/>
      <w:r w:rsidRPr="007906AB">
        <w:rPr>
          <w:rFonts w:cstheme="minorHAnsi"/>
          <w:sz w:val="24"/>
          <w:szCs w:val="24"/>
        </w:rPr>
        <w:t>Brothers</w:t>
      </w:r>
      <w:proofErr w:type="spellEnd"/>
      <w:r w:rsidRPr="007906AB">
        <w:rPr>
          <w:rFonts w:cstheme="minorHAnsi"/>
          <w:sz w:val="24"/>
          <w:szCs w:val="24"/>
        </w:rPr>
        <w:t xml:space="preserve"> Holding Inc.</w:t>
      </w:r>
    </w:p>
    <w:p w14:paraId="286073F7"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 xml:space="preserve">En el año 2007 se vio gravemente afectada por la crisis económica desencadenada por créditos suprime. En el 2008 Josh McGregor declaro tener pérdidas por un valor aprox. de 2.800 millones de dólares, lo cual llevo a la empresa a tener que vender 6.000 millones de dólares en activos y a despedir el 6% de sus empleados (equivalente a 1500 personas); para ese año Lehman </w:t>
      </w:r>
      <w:proofErr w:type="spellStart"/>
      <w:r w:rsidRPr="007906AB">
        <w:rPr>
          <w:rFonts w:cstheme="minorHAnsi"/>
          <w:sz w:val="24"/>
          <w:szCs w:val="24"/>
        </w:rPr>
        <w:t>Brothers</w:t>
      </w:r>
      <w:proofErr w:type="spellEnd"/>
      <w:r w:rsidRPr="007906AB">
        <w:rPr>
          <w:rFonts w:cstheme="minorHAnsi"/>
          <w:sz w:val="24"/>
          <w:szCs w:val="24"/>
        </w:rPr>
        <w:t xml:space="preserve"> había perdido cerca del 73% de su valor en Bolsa.</w:t>
      </w:r>
    </w:p>
    <w:p w14:paraId="174DA4A6"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 xml:space="preserve">Para septiembre 15 de 2008 Lehman </w:t>
      </w:r>
      <w:proofErr w:type="spellStart"/>
      <w:r w:rsidRPr="007906AB">
        <w:rPr>
          <w:rFonts w:cstheme="minorHAnsi"/>
          <w:sz w:val="24"/>
          <w:szCs w:val="24"/>
        </w:rPr>
        <w:t>Brothers</w:t>
      </w:r>
      <w:proofErr w:type="spellEnd"/>
      <w:r w:rsidRPr="007906AB">
        <w:rPr>
          <w:rFonts w:cstheme="minorHAnsi"/>
          <w:sz w:val="24"/>
          <w:szCs w:val="24"/>
        </w:rPr>
        <w:t xml:space="preserve"> se declaró en quiebra ante el juzgado </w:t>
      </w:r>
      <w:proofErr w:type="gramStart"/>
      <w:r w:rsidRPr="007906AB">
        <w:rPr>
          <w:rFonts w:cstheme="minorHAnsi"/>
          <w:sz w:val="24"/>
          <w:szCs w:val="24"/>
        </w:rPr>
        <w:t>Norteamericano</w:t>
      </w:r>
      <w:proofErr w:type="gramEnd"/>
      <w:r w:rsidRPr="007906AB">
        <w:rPr>
          <w:rFonts w:cstheme="minorHAnsi"/>
          <w:sz w:val="24"/>
          <w:szCs w:val="24"/>
        </w:rPr>
        <w:t xml:space="preserve">, donde renuncio a la posibilidad de que fuera comprada por el Bank </w:t>
      </w:r>
      <w:proofErr w:type="spellStart"/>
      <w:r w:rsidRPr="007906AB">
        <w:rPr>
          <w:rFonts w:cstheme="minorHAnsi"/>
          <w:sz w:val="24"/>
          <w:szCs w:val="24"/>
        </w:rPr>
        <w:t>of</w:t>
      </w:r>
      <w:proofErr w:type="spellEnd"/>
      <w:r w:rsidRPr="007906AB">
        <w:rPr>
          <w:rFonts w:cstheme="minorHAnsi"/>
          <w:sz w:val="24"/>
          <w:szCs w:val="24"/>
        </w:rPr>
        <w:t xml:space="preserve"> </w:t>
      </w:r>
      <w:proofErr w:type="spellStart"/>
      <w:r w:rsidRPr="007906AB">
        <w:rPr>
          <w:rFonts w:cstheme="minorHAnsi"/>
          <w:sz w:val="24"/>
          <w:szCs w:val="24"/>
        </w:rPr>
        <w:t>America</w:t>
      </w:r>
      <w:proofErr w:type="spellEnd"/>
      <w:r w:rsidRPr="007906AB">
        <w:rPr>
          <w:rFonts w:cstheme="minorHAnsi"/>
          <w:sz w:val="24"/>
          <w:szCs w:val="24"/>
        </w:rPr>
        <w:t xml:space="preserve"> y Barclays. Llego a acumular pasivos por el valor de 613.000 millones de dólares. El 6 de marzo de 2012 abandona la protección de la ley de quiebras y empezó a pagar a sus acreedores 22.000 millones de dólares como parte del proceso de total liquidación de sus activos.</w:t>
      </w:r>
    </w:p>
    <w:p w14:paraId="18B22696" w14:textId="77777777" w:rsidR="00A62BFB" w:rsidRPr="007906AB" w:rsidRDefault="00A62BFB" w:rsidP="007906AB">
      <w:pPr>
        <w:spacing w:line="240" w:lineRule="auto"/>
        <w:jc w:val="both"/>
        <w:rPr>
          <w:rFonts w:cstheme="minorHAnsi"/>
          <w:b/>
          <w:sz w:val="24"/>
          <w:szCs w:val="24"/>
        </w:rPr>
      </w:pPr>
      <w:r w:rsidRPr="007906AB">
        <w:rPr>
          <w:rFonts w:cstheme="minorHAnsi"/>
          <w:b/>
          <w:sz w:val="24"/>
          <w:szCs w:val="24"/>
        </w:rPr>
        <w:t>Maniobras Contables</w:t>
      </w:r>
    </w:p>
    <w:p w14:paraId="057EF767"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 xml:space="preserve">“el colapso de Lehman, en septiembre de 2008, fue la consecuencia de una fatal combinación de intrincadas reglas contables, derivados complejos, avaricia, apalancamiento excesivo y la complacencia de las agencias calificadoras.” </w:t>
      </w:r>
      <w:proofErr w:type="spellStart"/>
      <w:r w:rsidRPr="007906AB">
        <w:rPr>
          <w:rFonts w:cstheme="minorHAnsi"/>
          <w:sz w:val="24"/>
          <w:szCs w:val="24"/>
        </w:rPr>
        <w:t>Bris</w:t>
      </w:r>
      <w:proofErr w:type="spellEnd"/>
      <w:r w:rsidRPr="007906AB">
        <w:rPr>
          <w:rFonts w:cstheme="minorHAnsi"/>
          <w:sz w:val="24"/>
          <w:szCs w:val="24"/>
        </w:rPr>
        <w:t xml:space="preserve"> (2010).</w:t>
      </w:r>
    </w:p>
    <w:p w14:paraId="72E5D2A7" w14:textId="107265FD" w:rsidR="00A62BFB" w:rsidRPr="007906AB" w:rsidRDefault="00A62BFB" w:rsidP="007906AB">
      <w:pPr>
        <w:spacing w:line="240" w:lineRule="auto"/>
        <w:jc w:val="both"/>
        <w:rPr>
          <w:rFonts w:cstheme="minorHAnsi"/>
          <w:sz w:val="24"/>
          <w:szCs w:val="24"/>
        </w:rPr>
      </w:pPr>
      <w:r w:rsidRPr="007906AB">
        <w:rPr>
          <w:rFonts w:cstheme="minorHAnsi"/>
          <w:sz w:val="24"/>
          <w:szCs w:val="24"/>
        </w:rPr>
        <w:lastRenderedPageBreak/>
        <w:t xml:space="preserve">La maniobra contable más importante que realizo Lehman </w:t>
      </w:r>
      <w:proofErr w:type="spellStart"/>
      <w:r w:rsidRPr="007906AB">
        <w:rPr>
          <w:rFonts w:cstheme="minorHAnsi"/>
          <w:sz w:val="24"/>
          <w:szCs w:val="24"/>
        </w:rPr>
        <w:t>Brothers</w:t>
      </w:r>
      <w:proofErr w:type="spellEnd"/>
      <w:r w:rsidRPr="007906AB">
        <w:rPr>
          <w:rFonts w:cstheme="minorHAnsi"/>
          <w:sz w:val="24"/>
          <w:szCs w:val="24"/>
        </w:rPr>
        <w:t xml:space="preserve"> fue la de los REPO 105 las cuales no se reflejaban en los libros </w:t>
      </w:r>
      <w:r w:rsidR="00A633B7" w:rsidRPr="007906AB">
        <w:rPr>
          <w:rFonts w:cstheme="minorHAnsi"/>
          <w:sz w:val="24"/>
          <w:szCs w:val="24"/>
        </w:rPr>
        <w:t>contables,</w:t>
      </w:r>
      <w:r w:rsidRPr="007906AB">
        <w:rPr>
          <w:rFonts w:cstheme="minorHAnsi"/>
          <w:sz w:val="24"/>
          <w:szCs w:val="24"/>
        </w:rPr>
        <w:t xml:space="preserve"> sino que eran registradas como el tratamiento de ventas plenas de los activos financieros.</w:t>
      </w:r>
    </w:p>
    <w:p w14:paraId="75CF3F42"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 xml:space="preserve">Lehman B. no ocultaba la deuda a través de filiales, sino que simplemente desaparecía del balance general, pues no consideraba su financiación. Los REPOS le permitieron desapalancarse con el fin de que su nota crediticia no se viera afectada por las calificadoras de riesgo “escondían su deuda”. Lo que consistían era que por cada 100 dólares que ellos recibían debían entregar 105 dólares en activos de garantía. </w:t>
      </w:r>
    </w:p>
    <w:p w14:paraId="2ABACB14"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 xml:space="preserve">En donde en vez de ser consideradas como una financiación garantizada, eran registradas como ventas plenas del activo cedido a la garantía. Lo que les permitía conseguir efectivo sin tener que ser registrados en el balance de la entidad financiera, cuando recibían el efectivo amortizaba la deuda a corto plazo, lo que les permitía mostrar una disminución de la deuda y no reconocer los repos. </w:t>
      </w:r>
    </w:p>
    <w:p w14:paraId="5B0D7ABB"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 xml:space="preserve">Esta maniobra realizada poco antes de los cierres trimestrales, y duraban pocos días, donde recompraban los títulos pocos días después de realizada la operación; esto les permitía ocultar la deuda y cumplir las metas trazadas en el apalancamiento financiero de la entidad, mediante estas operaciones no buscaban enriquecerse. </w:t>
      </w:r>
    </w:p>
    <w:p w14:paraId="2F2A482D" w14:textId="318EA057" w:rsidR="00A62BFB" w:rsidRPr="007906AB" w:rsidRDefault="00A62BFB" w:rsidP="007906AB">
      <w:pPr>
        <w:spacing w:line="240" w:lineRule="auto"/>
        <w:jc w:val="both"/>
        <w:rPr>
          <w:rFonts w:cstheme="minorHAnsi"/>
          <w:sz w:val="24"/>
          <w:szCs w:val="24"/>
        </w:rPr>
      </w:pPr>
      <w:r w:rsidRPr="007906AB">
        <w:rPr>
          <w:rFonts w:cstheme="minorHAnsi"/>
          <w:sz w:val="24"/>
          <w:szCs w:val="24"/>
        </w:rPr>
        <w:t xml:space="preserve">“Existen diferentes lecciones que el caso Lehman nos enseña. La primera es que tal vez la mayoría de </w:t>
      </w:r>
      <w:r w:rsidR="009D65B9" w:rsidRPr="007906AB">
        <w:rPr>
          <w:rFonts w:cstheme="minorHAnsi"/>
          <w:sz w:val="24"/>
          <w:szCs w:val="24"/>
        </w:rPr>
        <w:t>los artículos</w:t>
      </w:r>
      <w:r w:rsidRPr="007906AB">
        <w:rPr>
          <w:rFonts w:cstheme="minorHAnsi"/>
          <w:sz w:val="24"/>
          <w:szCs w:val="24"/>
        </w:rPr>
        <w:t xml:space="preserve"> y libros publicados que analizan la crisis financiera de 2008, y el colapso de Lehman en particular, han sido mal enfocados. Sólo hasta ahora empezamos a ver </w:t>
      </w:r>
      <w:proofErr w:type="gramStart"/>
      <w:r w:rsidRPr="007906AB">
        <w:rPr>
          <w:rFonts w:cstheme="minorHAnsi"/>
          <w:sz w:val="24"/>
          <w:szCs w:val="24"/>
        </w:rPr>
        <w:t>que</w:t>
      </w:r>
      <w:proofErr w:type="gramEnd"/>
      <w:r w:rsidRPr="007906AB">
        <w:rPr>
          <w:rFonts w:cstheme="minorHAnsi"/>
          <w:sz w:val="24"/>
          <w:szCs w:val="24"/>
        </w:rPr>
        <w:t xml:space="preserve"> en el fondo de todas las fallas bancarias, al final, esto es simplemente un fraude.” </w:t>
      </w:r>
      <w:proofErr w:type="spellStart"/>
      <w:r w:rsidR="001B05EA" w:rsidRPr="007906AB">
        <w:rPr>
          <w:rFonts w:cstheme="minorHAnsi"/>
          <w:sz w:val="24"/>
          <w:szCs w:val="24"/>
        </w:rPr>
        <w:t>Bris</w:t>
      </w:r>
      <w:proofErr w:type="spellEnd"/>
      <w:r w:rsidR="001B05EA" w:rsidRPr="007906AB">
        <w:rPr>
          <w:rFonts w:cstheme="minorHAnsi"/>
          <w:sz w:val="24"/>
          <w:szCs w:val="24"/>
        </w:rPr>
        <w:t xml:space="preserve"> (</w:t>
      </w:r>
      <w:r w:rsidRPr="007906AB">
        <w:rPr>
          <w:rFonts w:cstheme="minorHAnsi"/>
          <w:sz w:val="24"/>
          <w:szCs w:val="24"/>
        </w:rPr>
        <w:t>2010).</w:t>
      </w:r>
    </w:p>
    <w:p w14:paraId="041FC3F0" w14:textId="77777777" w:rsidR="00A62BFB" w:rsidRPr="007906AB" w:rsidRDefault="00A62BFB" w:rsidP="007906AB">
      <w:pPr>
        <w:spacing w:line="240" w:lineRule="auto"/>
        <w:jc w:val="both"/>
        <w:rPr>
          <w:rFonts w:cstheme="minorHAnsi"/>
          <w:b/>
          <w:sz w:val="24"/>
          <w:szCs w:val="24"/>
        </w:rPr>
      </w:pPr>
      <w:r w:rsidRPr="007906AB">
        <w:rPr>
          <w:rFonts w:cstheme="minorHAnsi"/>
          <w:b/>
          <w:sz w:val="24"/>
          <w:szCs w:val="24"/>
        </w:rPr>
        <w:t>Grupos de Intereses Afectados</w:t>
      </w:r>
    </w:p>
    <w:p w14:paraId="51AC7CA4"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 xml:space="preserve">Las maniobras contables fraudulentas combinada con la crisis de las hipotecas suprime causaron la quiebra de Lehman B. </w:t>
      </w:r>
    </w:p>
    <w:p w14:paraId="61369118"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Esto afecto a otras entidades financieras que tenían que pedir rescates financieros al gobierno, muchas empresas terminaron en manos del estado, además se dieron muchas medidas regulatorias en el sistema financiero, enfocadas al acceso a capital y liquidez de los bancos mundiales.</w:t>
      </w:r>
    </w:p>
    <w:p w14:paraId="056926AE" w14:textId="5E28370B" w:rsidR="00A62BFB" w:rsidRPr="007906AB" w:rsidRDefault="009D65B9" w:rsidP="007906AB">
      <w:pPr>
        <w:spacing w:line="240" w:lineRule="auto"/>
        <w:jc w:val="both"/>
        <w:rPr>
          <w:rFonts w:cstheme="minorHAnsi"/>
          <w:sz w:val="24"/>
          <w:szCs w:val="24"/>
        </w:rPr>
      </w:pPr>
      <w:r w:rsidRPr="007906AB">
        <w:rPr>
          <w:rFonts w:cstheme="minorHAnsi"/>
          <w:sz w:val="24"/>
          <w:szCs w:val="24"/>
        </w:rPr>
        <w:t>El nerviosismo invadió</w:t>
      </w:r>
      <w:r w:rsidR="00A62BFB" w:rsidRPr="007906AB">
        <w:rPr>
          <w:rFonts w:cstheme="minorHAnsi"/>
          <w:sz w:val="24"/>
          <w:szCs w:val="24"/>
        </w:rPr>
        <w:t xml:space="preserve"> las bolsas de todo el mundo y más aún en un entorno tan globalizado como lo es en la actualidad, índices bursátiles como lo es el Eurostoxx 50, llego a caer un 37,8% desde septiembre de 2008. Esto género que muchos inversionistas retiraran sus inversiones del mercado de valores, y algunos se refugiaron en divisas, muchos otros guardasen el dinero; lo que ocasiono que el consumo y la inversión disminuyeran durante el periodo de crisis financiera.</w:t>
      </w:r>
    </w:p>
    <w:p w14:paraId="2DFD9656"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 xml:space="preserve">Las calificadoras de riesgo una de las principales culpables de la crisis financiera, </w:t>
      </w:r>
      <w:proofErr w:type="gramStart"/>
      <w:r w:rsidRPr="007906AB">
        <w:rPr>
          <w:rFonts w:cstheme="minorHAnsi"/>
          <w:sz w:val="24"/>
          <w:szCs w:val="24"/>
        </w:rPr>
        <w:t>le</w:t>
      </w:r>
      <w:proofErr w:type="gramEnd"/>
      <w:r w:rsidRPr="007906AB">
        <w:rPr>
          <w:rFonts w:cstheme="minorHAnsi"/>
          <w:sz w:val="24"/>
          <w:szCs w:val="24"/>
        </w:rPr>
        <w:t xml:space="preserve"> dieron ratings demasiados altos a los bonos emitidos por Lehman, dado la negligencia y falta de </w:t>
      </w:r>
      <w:r w:rsidRPr="007906AB">
        <w:rPr>
          <w:rFonts w:cstheme="minorHAnsi"/>
          <w:sz w:val="24"/>
          <w:szCs w:val="24"/>
        </w:rPr>
        <w:lastRenderedPageBreak/>
        <w:t>investigación de estas. Esto genero desconfianza entre los inversionistas, los cuales dudaban de las calificadoras de riesgo.</w:t>
      </w:r>
    </w:p>
    <w:p w14:paraId="747D32C3"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 xml:space="preserve">Las grandes potencias mundiales reportaron grandes tasas de desempleo ocasionadas por la crisis económica del 2008, donde países como Estados Unidos tenía una elevada tasa de desempleo algo totalmente atípico para una de las mayores potencias mundiales (del 9,1%), aunque mucho más modesta que el 21,2% de España, la Unión Europea se vio gravemente golpeada por la crisis países como España, Portugal, Italia, Grecia e Irlanda entraron en recesión y necesitaron ser rescatadas. </w:t>
      </w:r>
    </w:p>
    <w:p w14:paraId="021154A9"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 xml:space="preserve">Grandes entidades financieras y Bancos que negociaban con bonos emitidos por Lehman se vieron gravemente afectados por la quiebra de esta, ya que sus clientes tuvieron millonarias pérdidas por falta de asesoramiento y de conocimiento. Un ejemplo es el banco de Santander el cual </w:t>
      </w:r>
      <w:r w:rsidR="001B05EA" w:rsidRPr="007906AB">
        <w:rPr>
          <w:rFonts w:cstheme="minorHAnsi"/>
          <w:sz w:val="24"/>
          <w:szCs w:val="24"/>
        </w:rPr>
        <w:t>tenía</w:t>
      </w:r>
      <w:r w:rsidRPr="007906AB">
        <w:rPr>
          <w:rFonts w:cstheme="minorHAnsi"/>
          <w:sz w:val="24"/>
          <w:szCs w:val="24"/>
        </w:rPr>
        <w:t xml:space="preserve"> unos 500 millones de euros de clientes.</w:t>
      </w:r>
    </w:p>
    <w:p w14:paraId="6DE98792"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Según datos del Fondo Monetario Internacional (FMI), el PIB mundial sufrió una contracción del 0,7% en 2009. En las economías avanzadas, el saldo negativo fue del 3,7%, mientras que los emergentes se convertían en los flotadores del crecimiento global.</w:t>
      </w:r>
    </w:p>
    <w:p w14:paraId="3302E461" w14:textId="77777777" w:rsidR="00A62BFB" w:rsidRPr="007906AB" w:rsidRDefault="00A62BFB" w:rsidP="007906AB">
      <w:pPr>
        <w:spacing w:line="240" w:lineRule="auto"/>
        <w:jc w:val="both"/>
        <w:rPr>
          <w:rFonts w:cstheme="minorHAnsi"/>
          <w:b/>
          <w:sz w:val="24"/>
          <w:szCs w:val="24"/>
        </w:rPr>
      </w:pPr>
      <w:r w:rsidRPr="007906AB">
        <w:rPr>
          <w:rFonts w:cstheme="minorHAnsi"/>
          <w:b/>
          <w:sz w:val="24"/>
          <w:szCs w:val="24"/>
        </w:rPr>
        <w:t>Consecuencias para los implicados</w:t>
      </w:r>
    </w:p>
    <w:p w14:paraId="11001CDB"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Esta son algunas de las palabras de los implicados durante los tribunales:</w:t>
      </w:r>
    </w:p>
    <w:p w14:paraId="4C5FB933" w14:textId="77777777" w:rsidR="00A62BFB" w:rsidRPr="007906AB" w:rsidRDefault="00A62BFB" w:rsidP="007906AB">
      <w:pPr>
        <w:pStyle w:val="Prrafodelista"/>
        <w:numPr>
          <w:ilvl w:val="0"/>
          <w:numId w:val="16"/>
        </w:numPr>
        <w:spacing w:line="240" w:lineRule="auto"/>
        <w:jc w:val="both"/>
        <w:rPr>
          <w:rFonts w:cstheme="minorHAnsi"/>
          <w:sz w:val="24"/>
          <w:szCs w:val="24"/>
        </w:rPr>
      </w:pPr>
      <w:r w:rsidRPr="007906AB">
        <w:rPr>
          <w:rFonts w:cstheme="minorHAnsi"/>
          <w:sz w:val="24"/>
          <w:szCs w:val="24"/>
        </w:rPr>
        <w:t xml:space="preserve">El CEO de Lehman, Dick </w:t>
      </w:r>
      <w:proofErr w:type="spellStart"/>
      <w:r w:rsidRPr="007906AB">
        <w:rPr>
          <w:rFonts w:cstheme="minorHAnsi"/>
          <w:sz w:val="24"/>
          <w:szCs w:val="24"/>
        </w:rPr>
        <w:t>Fuld</w:t>
      </w:r>
      <w:proofErr w:type="spellEnd"/>
      <w:r w:rsidRPr="007906AB">
        <w:rPr>
          <w:rFonts w:cstheme="minorHAnsi"/>
          <w:sz w:val="24"/>
          <w:szCs w:val="24"/>
        </w:rPr>
        <w:t xml:space="preserve"> niega “cualquier reminiscencia del uso de las transacciones Repo 105 de Lehman”.</w:t>
      </w:r>
    </w:p>
    <w:p w14:paraId="0F50C9D9" w14:textId="77777777" w:rsidR="00A62BFB" w:rsidRPr="007906AB" w:rsidRDefault="00A62BFB" w:rsidP="007906AB">
      <w:pPr>
        <w:pStyle w:val="Prrafodelista"/>
        <w:numPr>
          <w:ilvl w:val="0"/>
          <w:numId w:val="16"/>
        </w:numPr>
        <w:spacing w:line="240" w:lineRule="auto"/>
        <w:jc w:val="both"/>
        <w:rPr>
          <w:rFonts w:cstheme="minorHAnsi"/>
          <w:sz w:val="24"/>
          <w:szCs w:val="24"/>
        </w:rPr>
      </w:pPr>
      <w:r w:rsidRPr="007906AB">
        <w:rPr>
          <w:rFonts w:cstheme="minorHAnsi"/>
          <w:sz w:val="24"/>
          <w:szCs w:val="24"/>
        </w:rPr>
        <w:t xml:space="preserve">los antiguos CFO de Lehman: Chris </w:t>
      </w:r>
      <w:proofErr w:type="spellStart"/>
      <w:r w:rsidRPr="007906AB">
        <w:rPr>
          <w:rFonts w:cstheme="minorHAnsi"/>
          <w:sz w:val="24"/>
          <w:szCs w:val="24"/>
        </w:rPr>
        <w:t>O’Meara</w:t>
      </w:r>
      <w:proofErr w:type="spellEnd"/>
      <w:r w:rsidRPr="007906AB">
        <w:rPr>
          <w:rFonts w:cstheme="minorHAnsi"/>
          <w:sz w:val="24"/>
          <w:szCs w:val="24"/>
        </w:rPr>
        <w:t xml:space="preserve">, Erin Callan e Ian </w:t>
      </w:r>
      <w:proofErr w:type="spellStart"/>
      <w:r w:rsidRPr="007906AB">
        <w:rPr>
          <w:rFonts w:cstheme="minorHAnsi"/>
          <w:sz w:val="24"/>
          <w:szCs w:val="24"/>
        </w:rPr>
        <w:t>Lowitt</w:t>
      </w:r>
      <w:proofErr w:type="spellEnd"/>
      <w:r w:rsidRPr="007906AB">
        <w:rPr>
          <w:rFonts w:cstheme="minorHAnsi"/>
          <w:sz w:val="24"/>
          <w:szCs w:val="24"/>
        </w:rPr>
        <w:t>. “sin excepción alguna, los antiguos directores de Lehman no sabían nada acerca del programa Repo 105 ni de sus transacciones”.</w:t>
      </w:r>
    </w:p>
    <w:p w14:paraId="295C4806" w14:textId="419DE5B1" w:rsidR="00A62BFB" w:rsidRPr="007906AB" w:rsidRDefault="009D65B9" w:rsidP="007906AB">
      <w:pPr>
        <w:spacing w:line="240" w:lineRule="auto"/>
        <w:jc w:val="both"/>
        <w:rPr>
          <w:rFonts w:cstheme="minorHAnsi"/>
          <w:sz w:val="24"/>
          <w:szCs w:val="24"/>
        </w:rPr>
      </w:pPr>
      <w:r w:rsidRPr="007906AB">
        <w:rPr>
          <w:rFonts w:cstheme="minorHAnsi"/>
          <w:sz w:val="24"/>
          <w:szCs w:val="24"/>
        </w:rPr>
        <w:t>Hoy en día</w:t>
      </w:r>
      <w:r w:rsidR="00A62BFB" w:rsidRPr="007906AB">
        <w:rPr>
          <w:rFonts w:cstheme="minorHAnsi"/>
          <w:sz w:val="24"/>
          <w:szCs w:val="24"/>
        </w:rPr>
        <w:t xml:space="preserve"> los implicados en la quiebra de Lehman B. se encuentran fuera de la cárcel, sino que además la mayoría se encuentran trabajando en Wall Street y en compañías financieras reconocidas.</w:t>
      </w:r>
    </w:p>
    <w:p w14:paraId="5443DEE0"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 xml:space="preserve">Joseph Gregory quien fue el jefe de operaciones se vio obligado a vender su helicóptero, su apartamento en Park Avenue y su mansión en los </w:t>
      </w:r>
      <w:proofErr w:type="spellStart"/>
      <w:r w:rsidRPr="007906AB">
        <w:rPr>
          <w:rFonts w:cstheme="minorHAnsi"/>
          <w:sz w:val="24"/>
          <w:szCs w:val="24"/>
        </w:rPr>
        <w:t>Hamptons</w:t>
      </w:r>
      <w:proofErr w:type="spellEnd"/>
      <w:r w:rsidRPr="007906AB">
        <w:rPr>
          <w:rFonts w:cstheme="minorHAnsi"/>
          <w:sz w:val="24"/>
          <w:szCs w:val="24"/>
        </w:rPr>
        <w:t xml:space="preserve"> y también una propiedad en Long Island.</w:t>
      </w:r>
    </w:p>
    <w:p w14:paraId="4ACA2944" w14:textId="44AC6C9A" w:rsidR="00A62BFB" w:rsidRPr="007906AB" w:rsidRDefault="00A62BFB" w:rsidP="007906AB">
      <w:pPr>
        <w:spacing w:line="240" w:lineRule="auto"/>
        <w:jc w:val="both"/>
        <w:rPr>
          <w:rFonts w:cstheme="minorHAnsi"/>
          <w:sz w:val="24"/>
          <w:szCs w:val="24"/>
        </w:rPr>
      </w:pPr>
      <w:r w:rsidRPr="007906AB">
        <w:rPr>
          <w:rFonts w:cstheme="minorHAnsi"/>
          <w:sz w:val="24"/>
          <w:szCs w:val="24"/>
        </w:rPr>
        <w:t xml:space="preserve">“Herbert </w:t>
      </w:r>
      <w:proofErr w:type="spellStart"/>
      <w:r w:rsidRPr="007906AB">
        <w:rPr>
          <w:rFonts w:cstheme="minorHAnsi"/>
          <w:sz w:val="24"/>
          <w:szCs w:val="24"/>
        </w:rPr>
        <w:t>McDade</w:t>
      </w:r>
      <w:proofErr w:type="spellEnd"/>
      <w:r w:rsidRPr="007906AB">
        <w:rPr>
          <w:rFonts w:cstheme="minorHAnsi"/>
          <w:sz w:val="24"/>
          <w:szCs w:val="24"/>
        </w:rPr>
        <w:t xml:space="preserve">, ayudó a Barclays a absorber la división bancaria de Lehman tras su adquisición, llevada a cabo apenas unas semanas después de la quiebra. A Scott </w:t>
      </w:r>
      <w:proofErr w:type="spellStart"/>
      <w:r w:rsidRPr="007906AB">
        <w:rPr>
          <w:rFonts w:cstheme="minorHAnsi"/>
          <w:sz w:val="24"/>
          <w:szCs w:val="24"/>
        </w:rPr>
        <w:t>Freidheim</w:t>
      </w:r>
      <w:proofErr w:type="spellEnd"/>
      <w:r w:rsidRPr="007906AB">
        <w:rPr>
          <w:rFonts w:cstheme="minorHAnsi"/>
          <w:sz w:val="24"/>
          <w:szCs w:val="24"/>
        </w:rPr>
        <w:t xml:space="preserve">, el </w:t>
      </w:r>
      <w:r w:rsidR="009D65B9" w:rsidRPr="007906AB">
        <w:rPr>
          <w:rFonts w:cstheme="minorHAnsi"/>
          <w:sz w:val="24"/>
          <w:szCs w:val="24"/>
        </w:rPr>
        <w:t>exdirector</w:t>
      </w:r>
      <w:r w:rsidRPr="007906AB">
        <w:rPr>
          <w:rFonts w:cstheme="minorHAnsi"/>
          <w:sz w:val="24"/>
          <w:szCs w:val="24"/>
        </w:rPr>
        <w:t xml:space="preserve"> administrativo, le fue aún mejor. Ahora es el consejero delegado para Europa de un fondo de inversión radicado en </w:t>
      </w:r>
      <w:proofErr w:type="spellStart"/>
      <w:r w:rsidRPr="007906AB">
        <w:rPr>
          <w:rFonts w:cstheme="minorHAnsi"/>
          <w:sz w:val="24"/>
          <w:szCs w:val="24"/>
        </w:rPr>
        <w:t>Bahrein</w:t>
      </w:r>
      <w:proofErr w:type="spellEnd"/>
      <w:r w:rsidRPr="007906AB">
        <w:rPr>
          <w:rFonts w:cstheme="minorHAnsi"/>
          <w:sz w:val="24"/>
          <w:szCs w:val="24"/>
        </w:rPr>
        <w:t>.</w:t>
      </w:r>
    </w:p>
    <w:p w14:paraId="489DF323"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Algunos de los antiguos directivos han tenido que encarar procesos civiles, pero nadie ha presentado cargos penales contra ellos. Oficialmente existe una investigación federal en marcha, aunque permanece en la más estricta discreción.” Alonso (2012).</w:t>
      </w:r>
    </w:p>
    <w:p w14:paraId="6E8572F5" w14:textId="77777777" w:rsidR="00A62BFB" w:rsidRPr="007906AB" w:rsidRDefault="00A62BFB" w:rsidP="007906AB">
      <w:pPr>
        <w:spacing w:line="240" w:lineRule="auto"/>
        <w:jc w:val="both"/>
        <w:rPr>
          <w:rFonts w:cstheme="minorHAnsi"/>
          <w:sz w:val="24"/>
          <w:szCs w:val="24"/>
        </w:rPr>
      </w:pPr>
    </w:p>
    <w:p w14:paraId="10981AC4" w14:textId="77777777" w:rsidR="00A62BFB" w:rsidRPr="007906AB" w:rsidRDefault="00A62BFB" w:rsidP="007906AB">
      <w:pPr>
        <w:spacing w:line="240" w:lineRule="auto"/>
        <w:jc w:val="both"/>
        <w:rPr>
          <w:rFonts w:cstheme="minorHAnsi"/>
          <w:b/>
          <w:sz w:val="24"/>
          <w:szCs w:val="24"/>
        </w:rPr>
      </w:pPr>
      <w:r w:rsidRPr="007906AB">
        <w:rPr>
          <w:rFonts w:cstheme="minorHAnsi"/>
          <w:b/>
          <w:sz w:val="24"/>
          <w:szCs w:val="24"/>
        </w:rPr>
        <w:lastRenderedPageBreak/>
        <w:t>Referencias</w:t>
      </w:r>
    </w:p>
    <w:p w14:paraId="36478B20" w14:textId="77777777" w:rsidR="00A62BFB" w:rsidRPr="007906AB" w:rsidRDefault="00A62BFB" w:rsidP="007906AB">
      <w:pPr>
        <w:pStyle w:val="Prrafodelista"/>
        <w:numPr>
          <w:ilvl w:val="0"/>
          <w:numId w:val="16"/>
        </w:numPr>
        <w:spacing w:line="240" w:lineRule="auto"/>
        <w:rPr>
          <w:rFonts w:cstheme="minorHAnsi"/>
          <w:sz w:val="24"/>
          <w:szCs w:val="24"/>
        </w:rPr>
      </w:pPr>
      <w:r w:rsidRPr="007906AB">
        <w:rPr>
          <w:rFonts w:cstheme="minorHAnsi"/>
          <w:sz w:val="24"/>
          <w:szCs w:val="24"/>
        </w:rPr>
        <w:t xml:space="preserve">Arturo </w:t>
      </w:r>
      <w:proofErr w:type="spellStart"/>
      <w:r w:rsidRPr="007906AB">
        <w:rPr>
          <w:rFonts w:cstheme="minorHAnsi"/>
          <w:sz w:val="24"/>
          <w:szCs w:val="24"/>
        </w:rPr>
        <w:t>Bris</w:t>
      </w:r>
      <w:proofErr w:type="spellEnd"/>
      <w:r w:rsidRPr="007906AB">
        <w:rPr>
          <w:rFonts w:cstheme="minorHAnsi"/>
          <w:sz w:val="24"/>
          <w:szCs w:val="24"/>
        </w:rPr>
        <w:t xml:space="preserve"> (2010), El caso Lehman </w:t>
      </w:r>
      <w:proofErr w:type="spellStart"/>
      <w:r w:rsidRPr="007906AB">
        <w:rPr>
          <w:rFonts w:cstheme="minorHAnsi"/>
          <w:sz w:val="24"/>
          <w:szCs w:val="24"/>
        </w:rPr>
        <w:t>Brothers</w:t>
      </w:r>
      <w:proofErr w:type="spellEnd"/>
      <w:r w:rsidRPr="007906AB">
        <w:rPr>
          <w:rFonts w:cstheme="minorHAnsi"/>
          <w:sz w:val="24"/>
          <w:szCs w:val="24"/>
        </w:rPr>
        <w:t xml:space="preserve">: una falla de dirección corporativa, fuente: </w:t>
      </w:r>
      <w:hyperlink r:id="rId18" w:history="1">
        <w:r w:rsidRPr="007906AB">
          <w:rPr>
            <w:rStyle w:val="Hipervnculo"/>
            <w:rFonts w:cstheme="minorHAnsi"/>
            <w:sz w:val="24"/>
            <w:szCs w:val="24"/>
          </w:rPr>
          <w:t>http://www.americaeconomia.com/analisis-opinion/el-caso-lehman-brothers-una-falla-de-direccion-corporativa</w:t>
        </w:r>
      </w:hyperlink>
    </w:p>
    <w:p w14:paraId="71B10DC2" w14:textId="77777777" w:rsidR="00A62BFB" w:rsidRPr="007906AB" w:rsidRDefault="00A62BFB" w:rsidP="007906AB">
      <w:pPr>
        <w:pStyle w:val="Prrafodelista"/>
        <w:numPr>
          <w:ilvl w:val="0"/>
          <w:numId w:val="16"/>
        </w:numPr>
        <w:spacing w:line="240" w:lineRule="auto"/>
        <w:rPr>
          <w:rFonts w:cstheme="minorHAnsi"/>
          <w:sz w:val="24"/>
          <w:szCs w:val="24"/>
        </w:rPr>
      </w:pPr>
      <w:r w:rsidRPr="007906AB">
        <w:rPr>
          <w:rFonts w:cstheme="minorHAnsi"/>
          <w:sz w:val="24"/>
          <w:szCs w:val="24"/>
        </w:rPr>
        <w:t xml:space="preserve">Juan del B. </w:t>
      </w:r>
      <w:r w:rsidR="001B05EA" w:rsidRPr="007906AB">
        <w:rPr>
          <w:rFonts w:cstheme="minorHAnsi"/>
          <w:sz w:val="24"/>
          <w:szCs w:val="24"/>
        </w:rPr>
        <w:t>Méndez</w:t>
      </w:r>
      <w:r w:rsidRPr="007906AB">
        <w:rPr>
          <w:rFonts w:cstheme="minorHAnsi"/>
          <w:sz w:val="24"/>
          <w:szCs w:val="24"/>
        </w:rPr>
        <w:t xml:space="preserve"> (2010), Lecciones contables del caso Lehman: REPO105, fuente: </w:t>
      </w:r>
      <w:hyperlink r:id="rId19" w:history="1">
        <w:r w:rsidRPr="007906AB">
          <w:rPr>
            <w:rStyle w:val="Hipervnculo"/>
            <w:rFonts w:cstheme="minorHAnsi"/>
            <w:sz w:val="24"/>
            <w:szCs w:val="24"/>
          </w:rPr>
          <w:t>http://www.elcriterio.com/seccion_articulos/tecnicacontable_juandelbusto.pdf</w:t>
        </w:r>
      </w:hyperlink>
    </w:p>
    <w:p w14:paraId="3069C217" w14:textId="77777777" w:rsidR="00A62BFB" w:rsidRPr="007906AB" w:rsidRDefault="00A62BFB" w:rsidP="007906AB">
      <w:pPr>
        <w:pStyle w:val="Prrafodelista"/>
        <w:numPr>
          <w:ilvl w:val="0"/>
          <w:numId w:val="16"/>
        </w:numPr>
        <w:spacing w:line="240" w:lineRule="auto"/>
        <w:rPr>
          <w:rFonts w:cstheme="minorHAnsi"/>
          <w:sz w:val="24"/>
          <w:szCs w:val="24"/>
        </w:rPr>
      </w:pPr>
      <w:r w:rsidRPr="007906AB">
        <w:rPr>
          <w:rFonts w:cstheme="minorHAnsi"/>
          <w:sz w:val="24"/>
          <w:szCs w:val="24"/>
        </w:rPr>
        <w:t xml:space="preserve">JAVIER ALONSO (2012), Cuatro años buscando a los culpables de la quiebra de Lehman </w:t>
      </w:r>
      <w:proofErr w:type="spellStart"/>
      <w:r w:rsidRPr="007906AB">
        <w:rPr>
          <w:rFonts w:cstheme="minorHAnsi"/>
          <w:sz w:val="24"/>
          <w:szCs w:val="24"/>
        </w:rPr>
        <w:t>Brothers</w:t>
      </w:r>
      <w:proofErr w:type="spellEnd"/>
      <w:r w:rsidRPr="007906AB">
        <w:rPr>
          <w:rFonts w:cstheme="minorHAnsi"/>
          <w:sz w:val="24"/>
          <w:szCs w:val="24"/>
        </w:rPr>
        <w:t xml:space="preserve">, fuente: </w:t>
      </w:r>
      <w:hyperlink r:id="rId20" w:history="1">
        <w:r w:rsidRPr="007906AB">
          <w:rPr>
            <w:rStyle w:val="Hipervnculo"/>
            <w:rFonts w:cstheme="minorHAnsi"/>
            <w:sz w:val="24"/>
            <w:szCs w:val="24"/>
          </w:rPr>
          <w:t>http://cadenaser.com/ser/2012/09/15/economia/1347665954_850215.html</w:t>
        </w:r>
      </w:hyperlink>
    </w:p>
    <w:p w14:paraId="6447B482" w14:textId="77777777" w:rsidR="00A62BFB" w:rsidRPr="007906AB" w:rsidRDefault="00A62BFB" w:rsidP="007906AB">
      <w:pPr>
        <w:pStyle w:val="Prrafodelista"/>
        <w:numPr>
          <w:ilvl w:val="0"/>
          <w:numId w:val="16"/>
        </w:numPr>
        <w:spacing w:line="240" w:lineRule="auto"/>
        <w:jc w:val="both"/>
        <w:rPr>
          <w:rFonts w:cstheme="minorHAnsi"/>
          <w:sz w:val="24"/>
          <w:szCs w:val="24"/>
        </w:rPr>
      </w:pPr>
      <w:r w:rsidRPr="007906AB">
        <w:rPr>
          <w:rFonts w:cstheme="minorHAnsi"/>
          <w:sz w:val="24"/>
          <w:szCs w:val="24"/>
        </w:rPr>
        <w:t xml:space="preserve">Ana P. Alarcos (2012), Las diez plagas que desató la caída de Lehman </w:t>
      </w:r>
      <w:proofErr w:type="spellStart"/>
      <w:r w:rsidRPr="007906AB">
        <w:rPr>
          <w:rFonts w:cstheme="minorHAnsi"/>
          <w:sz w:val="24"/>
          <w:szCs w:val="24"/>
        </w:rPr>
        <w:t>Brothers</w:t>
      </w:r>
      <w:proofErr w:type="spellEnd"/>
      <w:r w:rsidRPr="007906AB">
        <w:rPr>
          <w:rFonts w:cstheme="minorHAnsi"/>
          <w:sz w:val="24"/>
          <w:szCs w:val="24"/>
        </w:rPr>
        <w:t xml:space="preserve">, fuente: </w:t>
      </w:r>
      <w:hyperlink r:id="rId21" w:history="1">
        <w:r w:rsidRPr="007906AB">
          <w:rPr>
            <w:rStyle w:val="Hipervnculo"/>
            <w:rFonts w:cstheme="minorHAnsi"/>
            <w:sz w:val="24"/>
            <w:szCs w:val="24"/>
          </w:rPr>
          <w:t>http://noticias.lainformacion.com/economia-negocios-y-finanzas/economia-general/las-diez-plagas-que-desato-la-caida-de-lehman-brothers_sasRJ7o9P3H1QFVEboVGf7/</w:t>
        </w:r>
      </w:hyperlink>
    </w:p>
    <w:p w14:paraId="2DE4DC5C" w14:textId="77777777" w:rsidR="00A62BFB" w:rsidRPr="007906AB" w:rsidRDefault="00A62BFB" w:rsidP="007906AB">
      <w:pPr>
        <w:pStyle w:val="Prrafodelista"/>
        <w:numPr>
          <w:ilvl w:val="0"/>
          <w:numId w:val="16"/>
        </w:numPr>
        <w:spacing w:line="240" w:lineRule="auto"/>
        <w:jc w:val="both"/>
        <w:rPr>
          <w:rFonts w:cstheme="minorHAnsi"/>
          <w:sz w:val="24"/>
          <w:szCs w:val="24"/>
        </w:rPr>
      </w:pPr>
      <w:r w:rsidRPr="007906AB">
        <w:rPr>
          <w:rFonts w:cstheme="minorHAnsi"/>
          <w:sz w:val="24"/>
          <w:szCs w:val="24"/>
        </w:rPr>
        <w:t xml:space="preserve">Sandro </w:t>
      </w:r>
      <w:proofErr w:type="spellStart"/>
      <w:r w:rsidRPr="007906AB">
        <w:rPr>
          <w:rFonts w:cstheme="minorHAnsi"/>
          <w:sz w:val="24"/>
          <w:szCs w:val="24"/>
        </w:rPr>
        <w:t>Pozzy</w:t>
      </w:r>
      <w:proofErr w:type="spellEnd"/>
      <w:r w:rsidRPr="007906AB">
        <w:rPr>
          <w:rFonts w:cstheme="minorHAnsi"/>
          <w:sz w:val="24"/>
          <w:szCs w:val="24"/>
        </w:rPr>
        <w:t xml:space="preserve"> (2013), Los restos del huracán, </w:t>
      </w:r>
      <w:proofErr w:type="gramStart"/>
      <w:r w:rsidRPr="007906AB">
        <w:rPr>
          <w:rFonts w:cstheme="minorHAnsi"/>
          <w:sz w:val="24"/>
          <w:szCs w:val="24"/>
        </w:rPr>
        <w:t>fuente :</w:t>
      </w:r>
      <w:proofErr w:type="gramEnd"/>
      <w:r w:rsidRPr="007906AB">
        <w:rPr>
          <w:rFonts w:cstheme="minorHAnsi"/>
          <w:sz w:val="24"/>
          <w:szCs w:val="24"/>
        </w:rPr>
        <w:t xml:space="preserve"> </w:t>
      </w:r>
      <w:hyperlink r:id="rId22" w:history="1">
        <w:r w:rsidRPr="007906AB">
          <w:rPr>
            <w:rStyle w:val="Hipervnculo"/>
            <w:rFonts w:cstheme="minorHAnsi"/>
            <w:sz w:val="24"/>
            <w:szCs w:val="24"/>
          </w:rPr>
          <w:t>http://economia.elpais.com/economia/2013/09/13/actualidad/1379102787_218346.html</w:t>
        </w:r>
      </w:hyperlink>
    </w:p>
    <w:p w14:paraId="3FE675EF" w14:textId="77777777" w:rsidR="00A62BFB" w:rsidRPr="00641EBA" w:rsidRDefault="00A62BFB" w:rsidP="00A62BFB">
      <w:pPr>
        <w:pStyle w:val="Prrafodelista"/>
        <w:spacing w:line="360" w:lineRule="auto"/>
        <w:jc w:val="both"/>
        <w:rPr>
          <w:rFonts w:ascii="Arial" w:hAnsi="Arial" w:cs="Arial"/>
          <w:sz w:val="24"/>
          <w:szCs w:val="24"/>
        </w:rPr>
      </w:pPr>
    </w:p>
    <w:p w14:paraId="07473ABA" w14:textId="77777777" w:rsidR="00A62BFB" w:rsidRPr="00985900" w:rsidRDefault="00A62BFB" w:rsidP="00A62BFB">
      <w:pPr>
        <w:spacing w:line="360" w:lineRule="auto"/>
        <w:ind w:left="360"/>
        <w:jc w:val="both"/>
        <w:rPr>
          <w:rFonts w:ascii="Arial" w:hAnsi="Arial" w:cs="Arial"/>
          <w:sz w:val="24"/>
          <w:szCs w:val="24"/>
        </w:rPr>
      </w:pPr>
    </w:p>
    <w:p w14:paraId="52A4B06F" w14:textId="77777777" w:rsidR="00A62BFB" w:rsidRPr="000C51F3" w:rsidRDefault="00A62BFB" w:rsidP="00A62BFB">
      <w:pPr>
        <w:spacing w:line="360" w:lineRule="auto"/>
        <w:jc w:val="both"/>
        <w:rPr>
          <w:rFonts w:ascii="Arial" w:hAnsi="Arial" w:cs="Arial"/>
          <w:sz w:val="24"/>
          <w:szCs w:val="24"/>
        </w:rPr>
      </w:pPr>
    </w:p>
    <w:p w14:paraId="13117B60" w14:textId="77777777" w:rsidR="002E5C72" w:rsidRDefault="007906AB" w:rsidP="007A36C4">
      <w:pPr>
        <w:pStyle w:val="Ttulo"/>
        <w:outlineLvl w:val="0"/>
        <w:rPr>
          <w:lang w:val="es-ES"/>
        </w:rPr>
      </w:pPr>
      <w:bookmarkStart w:id="2" w:name="_Toc478804964"/>
      <w:r w:rsidRPr="007954DE">
        <w:rPr>
          <w:lang w:val="es-ES"/>
        </w:rPr>
        <w:t>MADOFF INVESTMENT SECURITIES (BMIS)</w:t>
      </w:r>
      <w:bookmarkEnd w:id="2"/>
    </w:p>
    <w:p w14:paraId="20B6DEAE" w14:textId="77777777" w:rsidR="007A36C4" w:rsidRPr="007906AB" w:rsidRDefault="007A36C4" w:rsidP="007906AB">
      <w:pPr>
        <w:spacing w:line="240" w:lineRule="auto"/>
        <w:rPr>
          <w:b/>
          <w:sz w:val="24"/>
          <w:szCs w:val="24"/>
        </w:rPr>
      </w:pPr>
      <w:bookmarkStart w:id="3" w:name="_Toc420040015"/>
      <w:r w:rsidRPr="007906AB">
        <w:rPr>
          <w:b/>
          <w:sz w:val="24"/>
          <w:szCs w:val="24"/>
        </w:rPr>
        <w:t>Breve Descripción de la Empresa:</w:t>
      </w:r>
      <w:bookmarkEnd w:id="3"/>
    </w:p>
    <w:p w14:paraId="228973A8" w14:textId="77777777" w:rsidR="007A36C4" w:rsidRPr="007906AB" w:rsidRDefault="007A36C4" w:rsidP="007906AB">
      <w:pPr>
        <w:spacing w:line="240" w:lineRule="auto"/>
        <w:jc w:val="both"/>
        <w:rPr>
          <w:sz w:val="24"/>
          <w:szCs w:val="24"/>
        </w:rPr>
      </w:pPr>
      <w:r w:rsidRPr="007906AB">
        <w:rPr>
          <w:sz w:val="24"/>
          <w:szCs w:val="24"/>
        </w:rPr>
        <w:t xml:space="preserve">La firma Bernard L. Madoff </w:t>
      </w:r>
      <w:proofErr w:type="spellStart"/>
      <w:r w:rsidRPr="007906AB">
        <w:rPr>
          <w:sz w:val="24"/>
          <w:szCs w:val="24"/>
        </w:rPr>
        <w:t>Investment</w:t>
      </w:r>
      <w:proofErr w:type="spellEnd"/>
      <w:r w:rsidRPr="007906AB">
        <w:rPr>
          <w:sz w:val="24"/>
          <w:szCs w:val="24"/>
        </w:rPr>
        <w:t xml:space="preserve"> </w:t>
      </w:r>
      <w:proofErr w:type="spellStart"/>
      <w:r w:rsidRPr="007906AB">
        <w:rPr>
          <w:sz w:val="24"/>
          <w:szCs w:val="24"/>
        </w:rPr>
        <w:t>Securities</w:t>
      </w:r>
      <w:proofErr w:type="spellEnd"/>
      <w:r w:rsidRPr="007906AB">
        <w:rPr>
          <w:sz w:val="24"/>
          <w:szCs w:val="24"/>
        </w:rPr>
        <w:t xml:space="preserve"> LLC fue fundada en el año 1960 y </w:t>
      </w:r>
      <w:proofErr w:type="gramStart"/>
      <w:r w:rsidRPr="007906AB">
        <w:rPr>
          <w:sz w:val="24"/>
          <w:szCs w:val="24"/>
        </w:rPr>
        <w:t>tenía  dos</w:t>
      </w:r>
      <w:proofErr w:type="gramEnd"/>
      <w:r w:rsidRPr="007906AB">
        <w:rPr>
          <w:sz w:val="24"/>
          <w:szCs w:val="24"/>
        </w:rPr>
        <w:t xml:space="preserve"> áreas de acción principalmente, la primera realizaba las funciones de corredor de bolsa y creador de mercado en acciones norteamericanas y  la segunda era la encargada de las inversiones para </w:t>
      </w:r>
      <w:proofErr w:type="spellStart"/>
      <w:r w:rsidRPr="007906AB">
        <w:rPr>
          <w:sz w:val="24"/>
          <w:szCs w:val="24"/>
        </w:rPr>
        <w:t>hedge</w:t>
      </w:r>
      <w:proofErr w:type="spellEnd"/>
      <w:r w:rsidRPr="007906AB">
        <w:rPr>
          <w:sz w:val="24"/>
          <w:szCs w:val="24"/>
        </w:rPr>
        <w:t xml:space="preserve"> </w:t>
      </w:r>
      <w:proofErr w:type="spellStart"/>
      <w:r w:rsidRPr="007906AB">
        <w:rPr>
          <w:sz w:val="24"/>
          <w:szCs w:val="24"/>
        </w:rPr>
        <w:t>funds</w:t>
      </w:r>
      <w:proofErr w:type="spellEnd"/>
      <w:r w:rsidRPr="007906AB">
        <w:rPr>
          <w:sz w:val="24"/>
          <w:szCs w:val="24"/>
        </w:rPr>
        <w:t>. Esta compañía era una de las cinco empresas que impulsaron el Nasdaq.</w:t>
      </w:r>
    </w:p>
    <w:p w14:paraId="0E26C196" w14:textId="77777777" w:rsidR="007A36C4" w:rsidRPr="007906AB" w:rsidRDefault="007A36C4" w:rsidP="007906AB">
      <w:pPr>
        <w:spacing w:line="240" w:lineRule="auto"/>
        <w:jc w:val="both"/>
        <w:rPr>
          <w:sz w:val="24"/>
          <w:szCs w:val="24"/>
        </w:rPr>
      </w:pPr>
      <w:r w:rsidRPr="007906AB">
        <w:rPr>
          <w:sz w:val="24"/>
          <w:szCs w:val="24"/>
        </w:rPr>
        <w:t xml:space="preserve">El presidente de la firma Bernard Madoff, nació el 29 de abril de 1938, en una familia judía, en Nueva York, es un multimillonario de educación exquisita, hombre de familia con fama de filántropo y ha sido miembro activo de la </w:t>
      </w:r>
      <w:proofErr w:type="spellStart"/>
      <w:r w:rsidRPr="007906AB">
        <w:rPr>
          <w:sz w:val="24"/>
          <w:szCs w:val="24"/>
        </w:rPr>
        <w:t>National</w:t>
      </w:r>
      <w:proofErr w:type="spellEnd"/>
      <w:r w:rsidRPr="007906AB">
        <w:rPr>
          <w:sz w:val="24"/>
          <w:szCs w:val="24"/>
        </w:rPr>
        <w:t xml:space="preserve"> </w:t>
      </w:r>
      <w:proofErr w:type="spellStart"/>
      <w:r w:rsidRPr="007906AB">
        <w:rPr>
          <w:sz w:val="24"/>
          <w:szCs w:val="24"/>
        </w:rPr>
        <w:t>Association</w:t>
      </w:r>
      <w:proofErr w:type="spellEnd"/>
      <w:r w:rsidRPr="007906AB">
        <w:rPr>
          <w:sz w:val="24"/>
          <w:szCs w:val="24"/>
        </w:rPr>
        <w:t xml:space="preserve"> </w:t>
      </w:r>
      <w:proofErr w:type="spellStart"/>
      <w:r w:rsidRPr="007906AB">
        <w:rPr>
          <w:sz w:val="24"/>
          <w:szCs w:val="24"/>
        </w:rPr>
        <w:t>of</w:t>
      </w:r>
      <w:proofErr w:type="spellEnd"/>
      <w:r w:rsidRPr="007906AB">
        <w:rPr>
          <w:sz w:val="24"/>
          <w:szCs w:val="24"/>
        </w:rPr>
        <w:t xml:space="preserve"> </w:t>
      </w:r>
      <w:proofErr w:type="spellStart"/>
      <w:r w:rsidRPr="007906AB">
        <w:rPr>
          <w:sz w:val="24"/>
          <w:szCs w:val="24"/>
        </w:rPr>
        <w:t>Securities</w:t>
      </w:r>
      <w:proofErr w:type="spellEnd"/>
      <w:r w:rsidRPr="007906AB">
        <w:rPr>
          <w:sz w:val="24"/>
          <w:szCs w:val="24"/>
        </w:rPr>
        <w:t xml:space="preserve"> Dealers (NASD), organización autorregulada en la industria de activos financieros norteamericanos. Su empresa estuvo entre las cinco que impulsaron el desarrollo del NASDAQ y él mismo trabajó como coordinador jefe del mercado de valores.</w:t>
      </w:r>
    </w:p>
    <w:p w14:paraId="7FDD4AE4" w14:textId="77777777" w:rsidR="007A36C4" w:rsidRPr="007906AB" w:rsidRDefault="007A36C4" w:rsidP="007906AB">
      <w:pPr>
        <w:spacing w:line="240" w:lineRule="auto"/>
        <w:rPr>
          <w:sz w:val="24"/>
          <w:szCs w:val="24"/>
        </w:rPr>
      </w:pPr>
      <w:r w:rsidRPr="007906AB">
        <w:rPr>
          <w:sz w:val="24"/>
          <w:szCs w:val="24"/>
        </w:rPr>
        <w:lastRenderedPageBreak/>
        <w:t xml:space="preserve">La sociedad inversora Bernard Madoff </w:t>
      </w:r>
      <w:proofErr w:type="spellStart"/>
      <w:r w:rsidRPr="007906AB">
        <w:rPr>
          <w:sz w:val="24"/>
          <w:szCs w:val="24"/>
        </w:rPr>
        <w:t>Investment</w:t>
      </w:r>
      <w:proofErr w:type="spellEnd"/>
      <w:r w:rsidRPr="007906AB">
        <w:rPr>
          <w:sz w:val="24"/>
          <w:szCs w:val="24"/>
        </w:rPr>
        <w:t xml:space="preserve"> </w:t>
      </w:r>
      <w:proofErr w:type="spellStart"/>
      <w:r w:rsidRPr="007906AB">
        <w:rPr>
          <w:sz w:val="24"/>
          <w:szCs w:val="24"/>
        </w:rPr>
        <w:t>Securities</w:t>
      </w:r>
      <w:proofErr w:type="spellEnd"/>
      <w:r w:rsidRPr="007906AB">
        <w:rPr>
          <w:sz w:val="24"/>
          <w:szCs w:val="24"/>
        </w:rPr>
        <w:t xml:space="preserve"> era una firma de intermediación en el mercado de valores mediante la </w:t>
      </w:r>
      <w:proofErr w:type="gramStart"/>
      <w:r w:rsidRPr="007906AB">
        <w:rPr>
          <w:sz w:val="24"/>
          <w:szCs w:val="24"/>
        </w:rPr>
        <w:t>intermediación  entre</w:t>
      </w:r>
      <w:proofErr w:type="gramEnd"/>
      <w:r w:rsidRPr="007906AB">
        <w:rPr>
          <w:sz w:val="24"/>
          <w:szCs w:val="24"/>
        </w:rPr>
        <w:t xml:space="preserve"> vendedores y compradores de acciones.</w:t>
      </w:r>
    </w:p>
    <w:p w14:paraId="678EFDE5" w14:textId="77777777" w:rsidR="007A36C4" w:rsidRPr="007906AB" w:rsidRDefault="007A36C4" w:rsidP="007906AB">
      <w:pPr>
        <w:spacing w:line="240" w:lineRule="auto"/>
        <w:rPr>
          <w:b/>
          <w:sz w:val="24"/>
          <w:szCs w:val="24"/>
        </w:rPr>
      </w:pPr>
      <w:bookmarkStart w:id="4" w:name="_Toc420040016"/>
      <w:r w:rsidRPr="007906AB">
        <w:rPr>
          <w:b/>
          <w:sz w:val="24"/>
          <w:szCs w:val="24"/>
        </w:rPr>
        <w:t>Maniobras Fraudulentas</w:t>
      </w:r>
      <w:bookmarkEnd w:id="4"/>
    </w:p>
    <w:p w14:paraId="73AF17C6" w14:textId="77777777" w:rsidR="007A36C4" w:rsidRPr="007906AB" w:rsidRDefault="007A36C4" w:rsidP="007906AB">
      <w:pPr>
        <w:spacing w:line="240" w:lineRule="auto"/>
        <w:jc w:val="both"/>
        <w:rPr>
          <w:sz w:val="24"/>
          <w:szCs w:val="24"/>
        </w:rPr>
      </w:pPr>
      <w:r w:rsidRPr="007906AB">
        <w:rPr>
          <w:sz w:val="24"/>
          <w:szCs w:val="24"/>
        </w:rPr>
        <w:t xml:space="preserve">Sin embargo esta organización era una gran mentira y estaba montada sobre la estafa de un club secreto, independiente de la matriz, a través de la cual asesoraba y movía las fortunas de </w:t>
      </w:r>
      <w:proofErr w:type="spellStart"/>
      <w:r w:rsidRPr="007906AB">
        <w:rPr>
          <w:sz w:val="24"/>
          <w:szCs w:val="24"/>
        </w:rPr>
        <w:t>hedge</w:t>
      </w:r>
      <w:proofErr w:type="spellEnd"/>
      <w:r w:rsidRPr="007906AB">
        <w:rPr>
          <w:sz w:val="24"/>
          <w:szCs w:val="24"/>
        </w:rPr>
        <w:t xml:space="preserve"> </w:t>
      </w:r>
      <w:proofErr w:type="spellStart"/>
      <w:r w:rsidRPr="007906AB">
        <w:rPr>
          <w:sz w:val="24"/>
          <w:szCs w:val="24"/>
        </w:rPr>
        <w:t>funds</w:t>
      </w:r>
      <w:proofErr w:type="spellEnd"/>
      <w:r w:rsidRPr="007906AB">
        <w:rPr>
          <w:sz w:val="24"/>
          <w:szCs w:val="24"/>
        </w:rPr>
        <w:t xml:space="preserve"> (Fondos de </w:t>
      </w:r>
      <w:proofErr w:type="gramStart"/>
      <w:r w:rsidRPr="007906AB">
        <w:rPr>
          <w:sz w:val="24"/>
          <w:szCs w:val="24"/>
        </w:rPr>
        <w:t>Coberturas)  y</w:t>
      </w:r>
      <w:proofErr w:type="gramEnd"/>
      <w:r w:rsidRPr="007906AB">
        <w:rPr>
          <w:sz w:val="24"/>
          <w:szCs w:val="24"/>
        </w:rPr>
        <w:t xml:space="preserve"> otras instituciones financieras, sin que las autoridades reguladoras pudieran ver la realidad de la estafa.  Este montaje consistía en engañar a sus clientes vendiéndoles el gran concepto de ser una empresa que ofrecía altas rentabilidades, cuando tras de esas cifras se encontraba una gran pirámide Ponzi, la cual consistía en que las ganancias que obtienen algunos inversores son generadas gracias a nuevos inversores que caen engañados por las promesas de obtener grandes rentabilidades.   Por </w:t>
      </w:r>
      <w:proofErr w:type="gramStart"/>
      <w:r w:rsidRPr="007906AB">
        <w:rPr>
          <w:sz w:val="24"/>
          <w:szCs w:val="24"/>
        </w:rPr>
        <w:t>ejemplo</w:t>
      </w:r>
      <w:proofErr w:type="gramEnd"/>
      <w:r w:rsidRPr="007906AB">
        <w:rPr>
          <w:sz w:val="24"/>
          <w:szCs w:val="24"/>
        </w:rPr>
        <w:t xml:space="preserve"> un fondo "x" creaba una cartera de inversión con una cesta de acciones para atraer capital. A su vez, ese fondo ponía el dinero en manos de Madoff. Estos fondos estaban apalancados, lo que multiplicaba el valor de la inversión. Sobre esa construcción -inversión real multiplicada con créditos- Madoff generaba, sobre el papel, los retornos que prometía. El problema es que con ese sistema -capaz de multiplicar el dinero como si fuera un milagro- las pérdidas pueden ser enormes.</w:t>
      </w:r>
      <w:sdt>
        <w:sdtPr>
          <w:rPr>
            <w:sz w:val="24"/>
            <w:szCs w:val="24"/>
          </w:rPr>
          <w:id w:val="1677610781"/>
          <w:citation/>
        </w:sdtPr>
        <w:sdtContent>
          <w:r w:rsidRPr="007906AB">
            <w:rPr>
              <w:sz w:val="24"/>
              <w:szCs w:val="24"/>
            </w:rPr>
            <w:fldChar w:fldCharType="begin"/>
          </w:r>
          <w:r w:rsidRPr="007906AB">
            <w:rPr>
              <w:sz w:val="24"/>
              <w:szCs w:val="24"/>
            </w:rPr>
            <w:instrText xml:space="preserve"> CITATION Cas09 \l 9226 </w:instrText>
          </w:r>
          <w:r w:rsidRPr="007906AB">
            <w:rPr>
              <w:sz w:val="24"/>
              <w:szCs w:val="24"/>
            </w:rPr>
            <w:fldChar w:fldCharType="separate"/>
          </w:r>
          <w:r w:rsidRPr="007906AB">
            <w:rPr>
              <w:noProof/>
              <w:sz w:val="24"/>
              <w:szCs w:val="24"/>
            </w:rPr>
            <w:t xml:space="preserve"> (Casos de Fraude, 2009)</w:t>
          </w:r>
          <w:r w:rsidRPr="007906AB">
            <w:rPr>
              <w:sz w:val="24"/>
              <w:szCs w:val="24"/>
            </w:rPr>
            <w:fldChar w:fldCharType="end"/>
          </w:r>
        </w:sdtContent>
      </w:sdt>
    </w:p>
    <w:p w14:paraId="1F30021D" w14:textId="77777777" w:rsidR="007A36C4" w:rsidRPr="007906AB" w:rsidRDefault="007A36C4" w:rsidP="007906AB">
      <w:pPr>
        <w:spacing w:line="240" w:lineRule="auto"/>
        <w:jc w:val="both"/>
        <w:rPr>
          <w:sz w:val="24"/>
          <w:szCs w:val="24"/>
        </w:rPr>
      </w:pPr>
      <w:r w:rsidRPr="007906AB">
        <w:rPr>
          <w:sz w:val="24"/>
          <w:szCs w:val="24"/>
        </w:rPr>
        <w:t xml:space="preserve">Los inversores no prestaron atención ni sabían el riesgo que corrían, porque Madoff no operaba un </w:t>
      </w:r>
      <w:proofErr w:type="spellStart"/>
      <w:r w:rsidRPr="007906AB">
        <w:rPr>
          <w:sz w:val="24"/>
          <w:szCs w:val="24"/>
        </w:rPr>
        <w:t>hedge</w:t>
      </w:r>
      <w:proofErr w:type="spellEnd"/>
      <w:r w:rsidRPr="007906AB">
        <w:rPr>
          <w:sz w:val="24"/>
          <w:szCs w:val="24"/>
        </w:rPr>
        <w:t xml:space="preserve"> </w:t>
      </w:r>
      <w:proofErr w:type="spellStart"/>
      <w:r w:rsidRPr="007906AB">
        <w:rPr>
          <w:sz w:val="24"/>
          <w:szCs w:val="24"/>
        </w:rPr>
        <w:t>fund</w:t>
      </w:r>
      <w:proofErr w:type="spellEnd"/>
      <w:r w:rsidRPr="007906AB">
        <w:rPr>
          <w:sz w:val="24"/>
          <w:szCs w:val="24"/>
        </w:rPr>
        <w:t xml:space="preserve"> como tal, sino una especie de "oficina trasera" que le permitía esquivar los controles de auditores externos, los que garantizan realmente que existen activos para respaldar las inversiones. Adicional su reputación en Wall Street y los suculentos retornos que prometía, incluso cuando el mercado iba mal, fueron su tarjeta de presentación.</w:t>
      </w:r>
      <w:sdt>
        <w:sdtPr>
          <w:rPr>
            <w:sz w:val="24"/>
            <w:szCs w:val="24"/>
          </w:rPr>
          <w:id w:val="-661472157"/>
          <w:citation/>
        </w:sdtPr>
        <w:sdtContent>
          <w:r w:rsidRPr="007906AB">
            <w:rPr>
              <w:sz w:val="24"/>
              <w:szCs w:val="24"/>
            </w:rPr>
            <w:fldChar w:fldCharType="begin"/>
          </w:r>
          <w:r w:rsidRPr="007906AB">
            <w:rPr>
              <w:sz w:val="24"/>
              <w:szCs w:val="24"/>
            </w:rPr>
            <w:instrText xml:space="preserve"> CITATION Rev08 \l 9226 </w:instrText>
          </w:r>
          <w:r w:rsidRPr="007906AB">
            <w:rPr>
              <w:sz w:val="24"/>
              <w:szCs w:val="24"/>
            </w:rPr>
            <w:fldChar w:fldCharType="separate"/>
          </w:r>
          <w:r w:rsidRPr="007906AB">
            <w:rPr>
              <w:noProof/>
              <w:sz w:val="24"/>
              <w:szCs w:val="24"/>
            </w:rPr>
            <w:t xml:space="preserve"> (Revista iprofesional, 2008)</w:t>
          </w:r>
          <w:r w:rsidRPr="007906AB">
            <w:rPr>
              <w:sz w:val="24"/>
              <w:szCs w:val="24"/>
            </w:rPr>
            <w:fldChar w:fldCharType="end"/>
          </w:r>
        </w:sdtContent>
      </w:sdt>
      <w:sdt>
        <w:sdtPr>
          <w:rPr>
            <w:sz w:val="24"/>
            <w:szCs w:val="24"/>
          </w:rPr>
          <w:id w:val="1520045336"/>
          <w:citation/>
        </w:sdtPr>
        <w:sdtContent>
          <w:r w:rsidRPr="007906AB">
            <w:rPr>
              <w:sz w:val="24"/>
              <w:szCs w:val="24"/>
            </w:rPr>
            <w:fldChar w:fldCharType="begin"/>
          </w:r>
          <w:r w:rsidRPr="007906AB">
            <w:rPr>
              <w:sz w:val="24"/>
              <w:szCs w:val="24"/>
            </w:rPr>
            <w:instrText xml:space="preserve">CITATION CNN13 \l 9226 </w:instrText>
          </w:r>
          <w:r w:rsidRPr="007906AB">
            <w:rPr>
              <w:sz w:val="24"/>
              <w:szCs w:val="24"/>
            </w:rPr>
            <w:fldChar w:fldCharType="separate"/>
          </w:r>
          <w:r w:rsidRPr="007906AB">
            <w:rPr>
              <w:noProof/>
              <w:sz w:val="24"/>
              <w:szCs w:val="24"/>
            </w:rPr>
            <w:t xml:space="preserve"> (CNN Money, 2013)</w:t>
          </w:r>
          <w:r w:rsidRPr="007906AB">
            <w:rPr>
              <w:sz w:val="24"/>
              <w:szCs w:val="24"/>
            </w:rPr>
            <w:fldChar w:fldCharType="end"/>
          </w:r>
        </w:sdtContent>
      </w:sdt>
    </w:p>
    <w:p w14:paraId="0FCDDDB1" w14:textId="77777777" w:rsidR="007A36C4" w:rsidRPr="007906AB" w:rsidRDefault="007A36C4" w:rsidP="007906AB">
      <w:pPr>
        <w:spacing w:line="240" w:lineRule="auto"/>
        <w:jc w:val="both"/>
        <w:rPr>
          <w:sz w:val="24"/>
          <w:szCs w:val="24"/>
        </w:rPr>
      </w:pPr>
      <w:r w:rsidRPr="007906AB">
        <w:rPr>
          <w:sz w:val="24"/>
          <w:szCs w:val="24"/>
        </w:rPr>
        <w:t xml:space="preserve">La crisis financiera fue el detonante que puso al descubierto la forma fraudulenta de cómo operaba Bernard Madoff. Los diversos clientes con los que contaba su </w:t>
      </w:r>
      <w:proofErr w:type="gramStart"/>
      <w:r w:rsidRPr="007906AB">
        <w:rPr>
          <w:sz w:val="24"/>
          <w:szCs w:val="24"/>
        </w:rPr>
        <w:t>empresa,</w:t>
      </w:r>
      <w:proofErr w:type="gramEnd"/>
      <w:r w:rsidRPr="007906AB">
        <w:rPr>
          <w:sz w:val="24"/>
          <w:szCs w:val="24"/>
        </w:rPr>
        <w:t xml:space="preserve"> pidieron el retiro de sus fondos, los cuales sumaban un total de 7 billones de dólares, por el motivo de que estas no contaban con liquidez. Nadie imaginaría que una empresa con un alto prestigio como la de Madoff y con el concepto de ser una de las más estables, no contara con ese dinero. Es en este momento en que se inicia la pesadilla de Bernard Madoff y la de los diversos inversores que confiaron en su empresa.</w:t>
      </w:r>
    </w:p>
    <w:p w14:paraId="67BE89E5" w14:textId="77777777" w:rsidR="007A36C4" w:rsidRPr="007906AB" w:rsidRDefault="007A36C4" w:rsidP="007906AB">
      <w:pPr>
        <w:spacing w:line="240" w:lineRule="auto"/>
        <w:rPr>
          <w:b/>
          <w:sz w:val="24"/>
          <w:szCs w:val="24"/>
        </w:rPr>
      </w:pPr>
      <w:proofErr w:type="spellStart"/>
      <w:r w:rsidRPr="007906AB">
        <w:rPr>
          <w:b/>
          <w:sz w:val="24"/>
          <w:szCs w:val="24"/>
        </w:rPr>
        <w:t>Hedge</w:t>
      </w:r>
      <w:proofErr w:type="spellEnd"/>
      <w:r w:rsidRPr="007906AB">
        <w:rPr>
          <w:b/>
          <w:sz w:val="24"/>
          <w:szCs w:val="24"/>
        </w:rPr>
        <w:t xml:space="preserve"> </w:t>
      </w:r>
      <w:proofErr w:type="spellStart"/>
      <w:r w:rsidRPr="007906AB">
        <w:rPr>
          <w:b/>
          <w:sz w:val="24"/>
          <w:szCs w:val="24"/>
        </w:rPr>
        <w:t>Funds</w:t>
      </w:r>
      <w:proofErr w:type="spellEnd"/>
    </w:p>
    <w:p w14:paraId="13BCF1AF" w14:textId="77777777" w:rsidR="007A36C4" w:rsidRPr="007906AB" w:rsidRDefault="007A36C4" w:rsidP="007906AB">
      <w:pPr>
        <w:spacing w:line="240" w:lineRule="auto"/>
        <w:jc w:val="both"/>
        <w:rPr>
          <w:sz w:val="24"/>
          <w:szCs w:val="24"/>
        </w:rPr>
      </w:pPr>
      <w:r w:rsidRPr="007906AB">
        <w:rPr>
          <w:sz w:val="24"/>
          <w:szCs w:val="24"/>
          <w:lang w:val="es-ES"/>
        </w:rPr>
        <w:t xml:space="preserve">Los </w:t>
      </w:r>
      <w:proofErr w:type="spellStart"/>
      <w:r w:rsidRPr="007906AB">
        <w:rPr>
          <w:sz w:val="24"/>
          <w:szCs w:val="24"/>
          <w:lang w:val="es-ES"/>
        </w:rPr>
        <w:t>Hedge</w:t>
      </w:r>
      <w:proofErr w:type="spellEnd"/>
      <w:r w:rsidRPr="007906AB">
        <w:rPr>
          <w:sz w:val="24"/>
          <w:szCs w:val="24"/>
          <w:lang w:val="es-ES"/>
        </w:rPr>
        <w:t xml:space="preserve"> </w:t>
      </w:r>
      <w:proofErr w:type="spellStart"/>
      <w:r w:rsidRPr="007906AB">
        <w:rPr>
          <w:sz w:val="24"/>
          <w:szCs w:val="24"/>
          <w:lang w:val="es-ES"/>
        </w:rPr>
        <w:t>Funds</w:t>
      </w:r>
      <w:proofErr w:type="spellEnd"/>
      <w:r w:rsidRPr="007906AB">
        <w:rPr>
          <w:sz w:val="24"/>
          <w:szCs w:val="24"/>
          <w:lang w:val="es-ES"/>
        </w:rPr>
        <w:t xml:space="preserve"> (en inglés, “Fondos de Cobertura”), son un tipo de fondo de inversión privado accesible únicamente a un número limitado de personas, ya que el importe mínimo a invertir es muy elevado. Según el tipo de fondo, el inversor deberá cumplir uno de estos dos requisitos: Inversionista Acreditado o Cliente Cualificado. Muchas veces, los Fondos de Cobertura no necesitan estar registrados en la Comisión Nacional de Valores, por lo que se consideran “fondos secretos” o “no regulados”. El objetivo de los gestores de Fondos de Cobertura es obtener beneficios mucho más elevados que los fondos de </w:t>
      </w:r>
      <w:r w:rsidRPr="007906AB">
        <w:rPr>
          <w:sz w:val="24"/>
          <w:szCs w:val="24"/>
          <w:lang w:val="es-ES"/>
        </w:rPr>
        <w:lastRenderedPageBreak/>
        <w:t>inversión tradicionales u otros vehículos de inversión, al tiempo que tratan de no depender del mercado. En muchas ocasiones, los mercados con una alta volatilidad incluso son preferibles, ya que a veces producen los mejores resultados.</w:t>
      </w:r>
      <w:sdt>
        <w:sdtPr>
          <w:rPr>
            <w:sz w:val="24"/>
            <w:szCs w:val="24"/>
            <w:lang w:val="es-ES"/>
          </w:rPr>
          <w:id w:val="707928268"/>
          <w:citation/>
        </w:sdtPr>
        <w:sdtContent>
          <w:r w:rsidRPr="007906AB">
            <w:rPr>
              <w:sz w:val="24"/>
              <w:szCs w:val="24"/>
              <w:lang w:val="es-ES"/>
            </w:rPr>
            <w:fldChar w:fldCharType="begin"/>
          </w:r>
          <w:r w:rsidRPr="007906AB">
            <w:rPr>
              <w:sz w:val="24"/>
              <w:szCs w:val="24"/>
            </w:rPr>
            <w:instrText xml:space="preserve"> CITATION Ger12 \l 9226 </w:instrText>
          </w:r>
          <w:r w:rsidRPr="007906AB">
            <w:rPr>
              <w:sz w:val="24"/>
              <w:szCs w:val="24"/>
              <w:lang w:val="es-ES"/>
            </w:rPr>
            <w:fldChar w:fldCharType="separate"/>
          </w:r>
          <w:r w:rsidRPr="007906AB">
            <w:rPr>
              <w:noProof/>
              <w:sz w:val="24"/>
              <w:szCs w:val="24"/>
            </w:rPr>
            <w:t xml:space="preserve"> (Gerencie.com, 2012)</w:t>
          </w:r>
          <w:r w:rsidRPr="007906AB">
            <w:rPr>
              <w:sz w:val="24"/>
              <w:szCs w:val="24"/>
              <w:lang w:val="es-ES"/>
            </w:rPr>
            <w:fldChar w:fldCharType="end"/>
          </w:r>
        </w:sdtContent>
      </w:sdt>
      <w:r w:rsidRPr="007906AB">
        <w:rPr>
          <w:sz w:val="24"/>
          <w:szCs w:val="24"/>
          <w:lang w:val="es-ES"/>
        </w:rPr>
        <w:t xml:space="preserve">; </w:t>
      </w:r>
      <w:sdt>
        <w:sdtPr>
          <w:rPr>
            <w:sz w:val="24"/>
            <w:szCs w:val="24"/>
            <w:lang w:val="es-ES"/>
          </w:rPr>
          <w:id w:val="-125697998"/>
          <w:citation/>
        </w:sdtPr>
        <w:sdtContent>
          <w:r w:rsidRPr="007906AB">
            <w:rPr>
              <w:sz w:val="24"/>
              <w:szCs w:val="24"/>
              <w:lang w:val="es-ES"/>
            </w:rPr>
            <w:fldChar w:fldCharType="begin"/>
          </w:r>
          <w:r w:rsidRPr="007906AB">
            <w:rPr>
              <w:sz w:val="24"/>
              <w:szCs w:val="24"/>
            </w:rPr>
            <w:instrText xml:space="preserve"> CITATION Mar08 \l 9226 </w:instrText>
          </w:r>
          <w:r w:rsidRPr="007906AB">
            <w:rPr>
              <w:sz w:val="24"/>
              <w:szCs w:val="24"/>
              <w:lang w:val="es-ES"/>
            </w:rPr>
            <w:fldChar w:fldCharType="separate"/>
          </w:r>
          <w:r w:rsidRPr="007906AB">
            <w:rPr>
              <w:noProof/>
              <w:sz w:val="24"/>
              <w:szCs w:val="24"/>
            </w:rPr>
            <w:t>(Marquez, 2008)</w:t>
          </w:r>
          <w:r w:rsidRPr="007906AB">
            <w:rPr>
              <w:sz w:val="24"/>
              <w:szCs w:val="24"/>
              <w:lang w:val="es-ES"/>
            </w:rPr>
            <w:fldChar w:fldCharType="end"/>
          </w:r>
        </w:sdtContent>
      </w:sdt>
    </w:p>
    <w:p w14:paraId="529071BB" w14:textId="77777777" w:rsidR="007A36C4" w:rsidRPr="007906AB" w:rsidRDefault="007A36C4" w:rsidP="007906AB">
      <w:pPr>
        <w:spacing w:line="240" w:lineRule="auto"/>
        <w:rPr>
          <w:b/>
          <w:sz w:val="24"/>
          <w:szCs w:val="24"/>
        </w:rPr>
      </w:pPr>
      <w:bookmarkStart w:id="5" w:name="_Toc420040017"/>
      <w:r w:rsidRPr="007906AB">
        <w:rPr>
          <w:b/>
          <w:sz w:val="24"/>
          <w:szCs w:val="24"/>
        </w:rPr>
        <w:t>Grupos de Interés Afectados e Impactos Sobre Ellos</w:t>
      </w:r>
      <w:bookmarkEnd w:id="5"/>
    </w:p>
    <w:p w14:paraId="0A6804C1" w14:textId="77777777" w:rsidR="007A36C4" w:rsidRPr="007906AB" w:rsidRDefault="007A36C4" w:rsidP="007906AB">
      <w:pPr>
        <w:spacing w:line="240" w:lineRule="auto"/>
        <w:jc w:val="both"/>
        <w:rPr>
          <w:sz w:val="24"/>
          <w:szCs w:val="24"/>
          <w:lang w:val="es-ES"/>
        </w:rPr>
      </w:pPr>
      <w:r w:rsidRPr="007906AB">
        <w:rPr>
          <w:sz w:val="24"/>
          <w:szCs w:val="24"/>
          <w:lang w:val="es-ES"/>
        </w:rPr>
        <w:t>Este escándalo que salió a la luz en el 2008 tuvo un efecto muy negativo, no sólo sobre sus dos hijos Andrew y Mark quienes se cometieron suicidio en el 2010, sino también sobre un gran número de personas y empresas a nivel internacional que confiaron en Madoff y tuvieron grandes quiebras y pérdidas económicas. Incluso, se considera que este escándalo agravó aún más la crisis financiera del 2008 en Estados Unidos, que afectó luego a las principales economías del mundo.</w:t>
      </w:r>
    </w:p>
    <w:p w14:paraId="538B1037" w14:textId="77777777" w:rsidR="007A36C4" w:rsidRPr="007906AB" w:rsidRDefault="007A36C4" w:rsidP="007906AB">
      <w:pPr>
        <w:spacing w:line="240" w:lineRule="auto"/>
        <w:jc w:val="both"/>
        <w:rPr>
          <w:sz w:val="24"/>
          <w:szCs w:val="24"/>
          <w:lang w:val="es-ES"/>
        </w:rPr>
      </w:pPr>
      <w:r w:rsidRPr="007906AB">
        <w:rPr>
          <w:sz w:val="24"/>
          <w:szCs w:val="24"/>
          <w:lang w:val="es-ES"/>
        </w:rPr>
        <w:t>Como se mencionó anteriormente, dos de sus afectados más directos fueron los propios hijos de Bernard Madoff, quienes eran los encargados de gestionar la parte lícita del negocio, y dos años después de que salió a flote el escándalo no soportaron la presión y cometieron suicidio.</w:t>
      </w:r>
      <w:sdt>
        <w:sdtPr>
          <w:rPr>
            <w:sz w:val="24"/>
            <w:szCs w:val="24"/>
            <w:lang w:val="es-ES"/>
          </w:rPr>
          <w:id w:val="-1463411363"/>
          <w:citation/>
        </w:sdtPr>
        <w:sdtContent>
          <w:r w:rsidRPr="007906AB">
            <w:rPr>
              <w:sz w:val="24"/>
              <w:szCs w:val="24"/>
              <w:lang w:val="es-ES"/>
            </w:rPr>
            <w:fldChar w:fldCharType="begin"/>
          </w:r>
          <w:r w:rsidRPr="007906AB">
            <w:rPr>
              <w:sz w:val="24"/>
              <w:szCs w:val="24"/>
            </w:rPr>
            <w:instrText xml:space="preserve"> CITATION Ipr08 \l 9226 </w:instrText>
          </w:r>
          <w:r w:rsidRPr="007906AB">
            <w:rPr>
              <w:sz w:val="24"/>
              <w:szCs w:val="24"/>
              <w:lang w:val="es-ES"/>
            </w:rPr>
            <w:fldChar w:fldCharType="separate"/>
          </w:r>
          <w:r w:rsidRPr="007906AB">
            <w:rPr>
              <w:noProof/>
              <w:sz w:val="24"/>
              <w:szCs w:val="24"/>
            </w:rPr>
            <w:t xml:space="preserve"> (Iprofesional, 2008)</w:t>
          </w:r>
          <w:r w:rsidRPr="007906AB">
            <w:rPr>
              <w:sz w:val="24"/>
              <w:szCs w:val="24"/>
              <w:lang w:val="es-ES"/>
            </w:rPr>
            <w:fldChar w:fldCharType="end"/>
          </w:r>
        </w:sdtContent>
      </w:sdt>
    </w:p>
    <w:p w14:paraId="18F9FF5A" w14:textId="77777777" w:rsidR="007A36C4" w:rsidRPr="007906AB" w:rsidRDefault="007A36C4" w:rsidP="007906AB">
      <w:pPr>
        <w:spacing w:line="240" w:lineRule="auto"/>
        <w:jc w:val="both"/>
        <w:rPr>
          <w:sz w:val="24"/>
          <w:szCs w:val="24"/>
          <w:lang w:val="es-ES"/>
        </w:rPr>
      </w:pPr>
      <w:r w:rsidRPr="007906AB">
        <w:rPr>
          <w:sz w:val="24"/>
          <w:szCs w:val="24"/>
          <w:lang w:val="es-ES"/>
        </w:rPr>
        <w:t xml:space="preserve">Dentro de las principales empresas afectadas se encontraban también grandes fundaciones con objetivos filantrópicos, algunas de las cuales tuvieron que cerrar definitivamente, como por ejemplo </w:t>
      </w:r>
      <w:proofErr w:type="spellStart"/>
      <w:r w:rsidRPr="007906AB">
        <w:rPr>
          <w:sz w:val="24"/>
          <w:szCs w:val="24"/>
          <w:lang w:val="es-ES"/>
        </w:rPr>
        <w:t>Robbert</w:t>
      </w:r>
      <w:proofErr w:type="spellEnd"/>
      <w:r w:rsidRPr="007906AB">
        <w:rPr>
          <w:sz w:val="24"/>
          <w:szCs w:val="24"/>
          <w:lang w:val="es-ES"/>
        </w:rPr>
        <w:t xml:space="preserve"> </w:t>
      </w:r>
      <w:proofErr w:type="spellStart"/>
      <w:r w:rsidRPr="007906AB">
        <w:rPr>
          <w:sz w:val="24"/>
          <w:szCs w:val="24"/>
          <w:lang w:val="es-ES"/>
        </w:rPr>
        <w:t>Lappin</w:t>
      </w:r>
      <w:proofErr w:type="spellEnd"/>
      <w:r w:rsidRPr="007906AB">
        <w:rPr>
          <w:sz w:val="24"/>
          <w:szCs w:val="24"/>
          <w:lang w:val="es-ES"/>
        </w:rPr>
        <w:t xml:space="preserve"> </w:t>
      </w:r>
      <w:proofErr w:type="spellStart"/>
      <w:r w:rsidRPr="007906AB">
        <w:rPr>
          <w:sz w:val="24"/>
          <w:szCs w:val="24"/>
          <w:lang w:val="es-ES"/>
        </w:rPr>
        <w:t>Charitable</w:t>
      </w:r>
      <w:proofErr w:type="spellEnd"/>
      <w:r w:rsidRPr="007906AB">
        <w:rPr>
          <w:sz w:val="24"/>
          <w:szCs w:val="24"/>
          <w:lang w:val="es-ES"/>
        </w:rPr>
        <w:t xml:space="preserve"> </w:t>
      </w:r>
      <w:proofErr w:type="spellStart"/>
      <w:r w:rsidRPr="007906AB">
        <w:rPr>
          <w:sz w:val="24"/>
          <w:szCs w:val="24"/>
          <w:lang w:val="es-ES"/>
        </w:rPr>
        <w:t>Foundation</w:t>
      </w:r>
      <w:proofErr w:type="spellEnd"/>
      <w:r w:rsidRPr="007906AB">
        <w:rPr>
          <w:sz w:val="24"/>
          <w:szCs w:val="24"/>
          <w:lang w:val="es-ES"/>
        </w:rPr>
        <w:t xml:space="preserve">, </w:t>
      </w:r>
      <w:proofErr w:type="spellStart"/>
      <w:r w:rsidRPr="007906AB">
        <w:rPr>
          <w:sz w:val="24"/>
          <w:szCs w:val="24"/>
          <w:lang w:val="es-ES"/>
        </w:rPr>
        <w:t>The</w:t>
      </w:r>
      <w:proofErr w:type="spellEnd"/>
      <w:r w:rsidRPr="007906AB">
        <w:rPr>
          <w:sz w:val="24"/>
          <w:szCs w:val="24"/>
          <w:lang w:val="es-ES"/>
        </w:rPr>
        <w:t xml:space="preserve"> </w:t>
      </w:r>
      <w:proofErr w:type="spellStart"/>
      <w:r w:rsidRPr="007906AB">
        <w:rPr>
          <w:sz w:val="24"/>
          <w:szCs w:val="24"/>
          <w:lang w:val="es-ES"/>
        </w:rPr>
        <w:t>Picower</w:t>
      </w:r>
      <w:proofErr w:type="spellEnd"/>
      <w:r w:rsidRPr="007906AB">
        <w:rPr>
          <w:sz w:val="24"/>
          <w:szCs w:val="24"/>
          <w:lang w:val="es-ES"/>
        </w:rPr>
        <w:t xml:space="preserve"> </w:t>
      </w:r>
      <w:proofErr w:type="spellStart"/>
      <w:r w:rsidRPr="007906AB">
        <w:rPr>
          <w:sz w:val="24"/>
          <w:szCs w:val="24"/>
          <w:lang w:val="es-ES"/>
        </w:rPr>
        <w:t>Foundation</w:t>
      </w:r>
      <w:proofErr w:type="spellEnd"/>
      <w:r w:rsidRPr="007906AB">
        <w:rPr>
          <w:sz w:val="24"/>
          <w:szCs w:val="24"/>
          <w:lang w:val="es-ES"/>
        </w:rPr>
        <w:t xml:space="preserve"> y JEHT </w:t>
      </w:r>
      <w:proofErr w:type="spellStart"/>
      <w:r w:rsidRPr="007906AB">
        <w:rPr>
          <w:sz w:val="24"/>
          <w:szCs w:val="24"/>
          <w:lang w:val="es-ES"/>
        </w:rPr>
        <w:t>Foundation</w:t>
      </w:r>
      <w:proofErr w:type="spellEnd"/>
      <w:r w:rsidRPr="007906AB">
        <w:rPr>
          <w:sz w:val="24"/>
          <w:szCs w:val="24"/>
          <w:lang w:val="es-ES"/>
        </w:rPr>
        <w:t xml:space="preserve">. </w:t>
      </w:r>
    </w:p>
    <w:p w14:paraId="49C5CC5A" w14:textId="77777777" w:rsidR="007A36C4" w:rsidRPr="007906AB" w:rsidRDefault="007A36C4" w:rsidP="007906AB">
      <w:pPr>
        <w:spacing w:line="240" w:lineRule="auto"/>
        <w:jc w:val="both"/>
        <w:rPr>
          <w:sz w:val="24"/>
          <w:szCs w:val="24"/>
          <w:lang w:val="es-ES"/>
        </w:rPr>
      </w:pPr>
      <w:r w:rsidRPr="007906AB">
        <w:rPr>
          <w:sz w:val="24"/>
          <w:szCs w:val="24"/>
          <w:lang w:val="es-ES"/>
        </w:rPr>
        <w:t xml:space="preserve">Además de las empresas y familiares, los </w:t>
      </w:r>
      <w:proofErr w:type="spellStart"/>
      <w:r w:rsidRPr="007906AB">
        <w:rPr>
          <w:sz w:val="24"/>
          <w:szCs w:val="24"/>
          <w:lang w:val="es-ES"/>
        </w:rPr>
        <w:t>stakeholders</w:t>
      </w:r>
      <w:proofErr w:type="spellEnd"/>
      <w:r w:rsidRPr="007906AB">
        <w:rPr>
          <w:sz w:val="24"/>
          <w:szCs w:val="24"/>
          <w:lang w:val="es-ES"/>
        </w:rPr>
        <w:t xml:space="preserve"> también se vieron fuertemente afectados, pues Madoff llegó a tal punto, que llegó a considerar como correcto obtener ingresos estafando incluso a sus propios amigos. Luego de ser condenado a 150 años de cárcel, no se arrepiente de los daños causados, sino que por muestra rencor hacia sus víctimas, a quienes considera “avaros y estúpidos”.</w:t>
      </w:r>
    </w:p>
    <w:p w14:paraId="443D7C6D" w14:textId="77777777" w:rsidR="007A36C4" w:rsidRPr="007906AB" w:rsidRDefault="007A36C4" w:rsidP="007906AB">
      <w:pPr>
        <w:spacing w:line="240" w:lineRule="auto"/>
        <w:jc w:val="both"/>
        <w:rPr>
          <w:sz w:val="24"/>
          <w:szCs w:val="24"/>
          <w:lang w:val="es-ES"/>
        </w:rPr>
      </w:pPr>
      <w:r w:rsidRPr="007906AB">
        <w:rPr>
          <w:sz w:val="24"/>
          <w:szCs w:val="24"/>
          <w:lang w:val="es-ES"/>
        </w:rPr>
        <w:t xml:space="preserve">Los bancos también se vieron afectados, pues ellos (a través de sociedades gestoras de grandes patrimonios), </w:t>
      </w:r>
      <w:r w:rsidR="001B05EA" w:rsidRPr="007906AB">
        <w:rPr>
          <w:sz w:val="24"/>
          <w:szCs w:val="24"/>
          <w:lang w:val="es-ES"/>
        </w:rPr>
        <w:t>invirtieron</w:t>
      </w:r>
      <w:r w:rsidRPr="007906AB">
        <w:rPr>
          <w:sz w:val="24"/>
          <w:szCs w:val="24"/>
          <w:lang w:val="es-ES"/>
        </w:rPr>
        <w:t xml:space="preserve"> el dinero de sus clientes e incluso activos propios en la firma de Madoff, como por ejemplo el Santander.</w:t>
      </w:r>
    </w:p>
    <w:p w14:paraId="05DB3260" w14:textId="77777777" w:rsidR="007A36C4" w:rsidRPr="007906AB" w:rsidRDefault="007A36C4" w:rsidP="007906AB">
      <w:pPr>
        <w:spacing w:line="240" w:lineRule="auto"/>
        <w:jc w:val="both"/>
        <w:rPr>
          <w:sz w:val="24"/>
          <w:szCs w:val="24"/>
          <w:lang w:val="es-ES"/>
        </w:rPr>
      </w:pPr>
      <w:r w:rsidRPr="007906AB">
        <w:rPr>
          <w:sz w:val="24"/>
          <w:szCs w:val="24"/>
          <w:lang w:val="es-ES"/>
        </w:rPr>
        <w:t xml:space="preserve">Entre las entidades más afectadas están también algunas compañías francesas como </w:t>
      </w:r>
      <w:proofErr w:type="spellStart"/>
      <w:r w:rsidRPr="007906AB">
        <w:rPr>
          <w:sz w:val="24"/>
          <w:szCs w:val="24"/>
          <w:lang w:val="es-ES"/>
        </w:rPr>
        <w:t>Crédit</w:t>
      </w:r>
      <w:proofErr w:type="spellEnd"/>
      <w:r w:rsidRPr="007906AB">
        <w:rPr>
          <w:sz w:val="24"/>
          <w:szCs w:val="24"/>
          <w:lang w:val="es-ES"/>
        </w:rPr>
        <w:t xml:space="preserve"> </w:t>
      </w:r>
      <w:proofErr w:type="spellStart"/>
      <w:r w:rsidRPr="007906AB">
        <w:rPr>
          <w:sz w:val="24"/>
          <w:szCs w:val="24"/>
          <w:lang w:val="es-ES"/>
        </w:rPr>
        <w:t>Agricole</w:t>
      </w:r>
      <w:proofErr w:type="spellEnd"/>
      <w:r w:rsidRPr="007906AB">
        <w:rPr>
          <w:sz w:val="24"/>
          <w:szCs w:val="24"/>
          <w:lang w:val="es-ES"/>
        </w:rPr>
        <w:t xml:space="preserve"> (10 millones de euros), BNP </w:t>
      </w:r>
      <w:proofErr w:type="spellStart"/>
      <w:r w:rsidRPr="007906AB">
        <w:rPr>
          <w:sz w:val="24"/>
          <w:szCs w:val="24"/>
          <w:lang w:val="es-ES"/>
        </w:rPr>
        <w:t>Paribas</w:t>
      </w:r>
      <w:proofErr w:type="spellEnd"/>
      <w:r w:rsidRPr="007906AB">
        <w:rPr>
          <w:sz w:val="24"/>
          <w:szCs w:val="24"/>
          <w:lang w:val="es-ES"/>
        </w:rPr>
        <w:t xml:space="preserve"> (casi 500 millones), </w:t>
      </w:r>
      <w:proofErr w:type="spellStart"/>
      <w:r w:rsidRPr="007906AB">
        <w:rPr>
          <w:sz w:val="24"/>
          <w:szCs w:val="24"/>
          <w:lang w:val="es-ES"/>
        </w:rPr>
        <w:t>Natixis</w:t>
      </w:r>
      <w:proofErr w:type="spellEnd"/>
      <w:r w:rsidRPr="007906AB">
        <w:rPr>
          <w:sz w:val="24"/>
          <w:szCs w:val="24"/>
          <w:lang w:val="es-ES"/>
        </w:rPr>
        <w:t xml:space="preserve"> (450 millones) y Société Générale (otros tantos), el italiano </w:t>
      </w:r>
      <w:proofErr w:type="spellStart"/>
      <w:r w:rsidRPr="007906AB">
        <w:rPr>
          <w:sz w:val="24"/>
          <w:szCs w:val="24"/>
          <w:lang w:val="es-ES"/>
        </w:rPr>
        <w:t>Unicredit</w:t>
      </w:r>
      <w:proofErr w:type="spellEnd"/>
      <w:r w:rsidRPr="007906AB">
        <w:rPr>
          <w:sz w:val="24"/>
          <w:szCs w:val="24"/>
          <w:lang w:val="es-ES"/>
        </w:rPr>
        <w:t xml:space="preserve"> (75 millones), los británicos Royal Bank (446 millones) y HSBC (hasta 1.500 millones de dólares), el japonés </w:t>
      </w:r>
      <w:proofErr w:type="spellStart"/>
      <w:r w:rsidRPr="007906AB">
        <w:rPr>
          <w:sz w:val="24"/>
          <w:szCs w:val="24"/>
          <w:lang w:val="es-ES"/>
        </w:rPr>
        <w:t>Momura</w:t>
      </w:r>
      <w:proofErr w:type="spellEnd"/>
      <w:r w:rsidRPr="007906AB">
        <w:rPr>
          <w:sz w:val="24"/>
          <w:szCs w:val="24"/>
          <w:lang w:val="es-ES"/>
        </w:rPr>
        <w:t xml:space="preserve"> (1.800 millones de dólares), la financiera suiza </w:t>
      </w:r>
      <w:proofErr w:type="spellStart"/>
      <w:r w:rsidRPr="007906AB">
        <w:rPr>
          <w:sz w:val="24"/>
          <w:szCs w:val="24"/>
          <w:lang w:val="es-ES"/>
        </w:rPr>
        <w:t>Bernbassat</w:t>
      </w:r>
      <w:proofErr w:type="spellEnd"/>
      <w:r w:rsidRPr="007906AB">
        <w:rPr>
          <w:sz w:val="24"/>
          <w:szCs w:val="24"/>
          <w:lang w:val="es-ES"/>
        </w:rPr>
        <w:t xml:space="preserve"> &amp; Cie (935 millones de dólares). Por otro lado, el BBVA estima su pérdida en 300 millones de euros. </w:t>
      </w:r>
      <w:sdt>
        <w:sdtPr>
          <w:rPr>
            <w:sz w:val="24"/>
            <w:szCs w:val="24"/>
            <w:lang w:val="es-ES"/>
          </w:rPr>
          <w:id w:val="-1606869341"/>
          <w:citation/>
        </w:sdtPr>
        <w:sdtContent>
          <w:r w:rsidRPr="007906AB">
            <w:rPr>
              <w:sz w:val="24"/>
              <w:szCs w:val="24"/>
              <w:lang w:val="es-ES"/>
            </w:rPr>
            <w:fldChar w:fldCharType="begin"/>
          </w:r>
          <w:r w:rsidRPr="007906AB">
            <w:rPr>
              <w:sz w:val="24"/>
              <w:szCs w:val="24"/>
            </w:rPr>
            <w:instrText xml:space="preserve"> CITATION Mig08 \l 9226 </w:instrText>
          </w:r>
          <w:r w:rsidRPr="007906AB">
            <w:rPr>
              <w:sz w:val="24"/>
              <w:szCs w:val="24"/>
              <w:lang w:val="es-ES"/>
            </w:rPr>
            <w:fldChar w:fldCharType="separate"/>
          </w:r>
          <w:r w:rsidRPr="007906AB">
            <w:rPr>
              <w:noProof/>
              <w:sz w:val="24"/>
              <w:szCs w:val="24"/>
            </w:rPr>
            <w:t>(Maiquez, 2008)</w:t>
          </w:r>
          <w:r w:rsidRPr="007906AB">
            <w:rPr>
              <w:sz w:val="24"/>
              <w:szCs w:val="24"/>
              <w:lang w:val="es-ES"/>
            </w:rPr>
            <w:fldChar w:fldCharType="end"/>
          </w:r>
        </w:sdtContent>
      </w:sdt>
    </w:p>
    <w:p w14:paraId="45283902" w14:textId="77777777" w:rsidR="007A36C4" w:rsidRPr="007906AB" w:rsidRDefault="007A36C4" w:rsidP="007906AB">
      <w:pPr>
        <w:spacing w:line="240" w:lineRule="auto"/>
        <w:rPr>
          <w:b/>
          <w:sz w:val="24"/>
          <w:szCs w:val="24"/>
          <w:lang w:val="es-ES"/>
        </w:rPr>
      </w:pPr>
      <w:bookmarkStart w:id="6" w:name="_Toc420040018"/>
      <w:r w:rsidRPr="007906AB">
        <w:rPr>
          <w:b/>
          <w:sz w:val="24"/>
          <w:szCs w:val="24"/>
          <w:lang w:val="es-ES"/>
        </w:rPr>
        <w:t>Consecuencias Para los Implicados</w:t>
      </w:r>
      <w:bookmarkEnd w:id="6"/>
    </w:p>
    <w:p w14:paraId="331FDB0B" w14:textId="77777777" w:rsidR="007A36C4" w:rsidRPr="007906AB" w:rsidRDefault="007A36C4" w:rsidP="007906AB">
      <w:pPr>
        <w:spacing w:line="240" w:lineRule="auto"/>
        <w:jc w:val="both"/>
        <w:rPr>
          <w:sz w:val="24"/>
          <w:szCs w:val="24"/>
        </w:rPr>
      </w:pPr>
      <w:r w:rsidRPr="007906AB">
        <w:rPr>
          <w:sz w:val="24"/>
          <w:szCs w:val="24"/>
        </w:rPr>
        <w:t xml:space="preserve">Madoff fue arrestado el 11 de diciembre de 2008 en su apartamento por dos agentes del FBI, indicándoles que no había ninguna explicación inocente. Tras su detención, el ex gestor de fondos fue puesto en libertad después de presentar como fianza un bono de 10 </w:t>
      </w:r>
      <w:r w:rsidRPr="007906AB">
        <w:rPr>
          <w:sz w:val="24"/>
          <w:szCs w:val="24"/>
        </w:rPr>
        <w:lastRenderedPageBreak/>
        <w:t xml:space="preserve">millones de dólares avalado por su apartamento de Nueva York. Al prestar declaración, Bernard Madoff permaneció en arresto domiciliario en el </w:t>
      </w:r>
      <w:proofErr w:type="spellStart"/>
      <w:r w:rsidRPr="007906AB">
        <w:rPr>
          <w:sz w:val="24"/>
          <w:szCs w:val="24"/>
        </w:rPr>
        <w:t>Upper</w:t>
      </w:r>
      <w:proofErr w:type="spellEnd"/>
      <w:r w:rsidRPr="007906AB">
        <w:rPr>
          <w:sz w:val="24"/>
          <w:szCs w:val="24"/>
        </w:rPr>
        <w:t xml:space="preserve"> East </w:t>
      </w:r>
      <w:proofErr w:type="spellStart"/>
      <w:r w:rsidRPr="007906AB">
        <w:rPr>
          <w:sz w:val="24"/>
          <w:szCs w:val="24"/>
        </w:rPr>
        <w:t>Side</w:t>
      </w:r>
      <w:proofErr w:type="spellEnd"/>
      <w:r w:rsidRPr="007906AB">
        <w:rPr>
          <w:sz w:val="24"/>
          <w:szCs w:val="24"/>
        </w:rPr>
        <w:t xml:space="preserve"> de Manhattan y fue vigilado mediante un brazalete electrónico. </w:t>
      </w:r>
    </w:p>
    <w:p w14:paraId="6822FC40" w14:textId="77777777" w:rsidR="007A36C4" w:rsidRPr="007906AB" w:rsidRDefault="007A36C4" w:rsidP="007906AB">
      <w:pPr>
        <w:spacing w:line="240" w:lineRule="auto"/>
        <w:jc w:val="both"/>
        <w:rPr>
          <w:sz w:val="24"/>
          <w:szCs w:val="24"/>
        </w:rPr>
      </w:pPr>
      <w:r w:rsidRPr="007906AB">
        <w:rPr>
          <w:sz w:val="24"/>
          <w:szCs w:val="24"/>
        </w:rPr>
        <w:t xml:space="preserve">Tres meses después de las acusaciones por realizar una de las mayores estafas de la historia se declaró culpable, tomando la responsabilidad por las malas decisiones que hizo en el pasado y fue condenado a 150 años en prisión general. Actualmente se encuentra cumpliendo su condena en la prisión de seguridad media Complejo </w:t>
      </w:r>
      <w:r w:rsidR="001B05EA" w:rsidRPr="007906AB">
        <w:rPr>
          <w:sz w:val="24"/>
          <w:szCs w:val="24"/>
        </w:rPr>
        <w:t>Correccional</w:t>
      </w:r>
      <w:r w:rsidRPr="007906AB">
        <w:rPr>
          <w:sz w:val="24"/>
          <w:szCs w:val="24"/>
        </w:rPr>
        <w:t xml:space="preserve"> Federal en Carolina del Norte.</w:t>
      </w:r>
    </w:p>
    <w:p w14:paraId="2134197D" w14:textId="77777777" w:rsidR="007A36C4" w:rsidRDefault="007A36C4">
      <w:pPr>
        <w:rPr>
          <w:rFonts w:ascii="Times New Roman" w:hAnsi="Times New Roman" w:cs="Times New Roman"/>
          <w:sz w:val="24"/>
          <w:szCs w:val="24"/>
        </w:rPr>
      </w:pPr>
      <w:r>
        <w:rPr>
          <w:rFonts w:ascii="Times New Roman" w:hAnsi="Times New Roman" w:cs="Times New Roman"/>
          <w:sz w:val="24"/>
          <w:szCs w:val="24"/>
        </w:rPr>
        <w:br w:type="page"/>
      </w:r>
    </w:p>
    <w:p w14:paraId="66C29C03" w14:textId="77777777" w:rsidR="007F0FDD" w:rsidRDefault="007F0FDD">
      <w:pPr>
        <w:rPr>
          <w:rFonts w:ascii="Times New Roman" w:hAnsi="Times New Roman" w:cs="Times New Roman"/>
          <w:sz w:val="24"/>
          <w:szCs w:val="24"/>
        </w:rPr>
      </w:pPr>
    </w:p>
    <w:p w14:paraId="52E8037E" w14:textId="77777777" w:rsidR="00A62BFB" w:rsidRDefault="007F0FDD" w:rsidP="007A36C4">
      <w:pPr>
        <w:pStyle w:val="Ttulo"/>
        <w:outlineLvl w:val="0"/>
      </w:pPr>
      <w:bookmarkStart w:id="7" w:name="_Toc478804965"/>
      <w:r>
        <w:t>PARMALAT</w:t>
      </w:r>
      <w:bookmarkEnd w:id="7"/>
    </w:p>
    <w:p w14:paraId="29DAE1E6" w14:textId="77777777" w:rsidR="007F0FDD" w:rsidRDefault="007F0FDD" w:rsidP="007F0FDD">
      <w:pPr>
        <w:spacing w:line="240" w:lineRule="auto"/>
        <w:jc w:val="both"/>
        <w:rPr>
          <w:rFonts w:ascii="Times New Roman" w:hAnsi="Times New Roman" w:cs="Times New Roman"/>
          <w:b/>
          <w:sz w:val="24"/>
          <w:szCs w:val="24"/>
        </w:rPr>
      </w:pPr>
    </w:p>
    <w:p w14:paraId="4D190853" w14:textId="77777777" w:rsidR="007F0FDD" w:rsidRPr="007906AB" w:rsidRDefault="007F0FDD" w:rsidP="007906AB">
      <w:pPr>
        <w:spacing w:after="0" w:line="240" w:lineRule="auto"/>
        <w:rPr>
          <w:rFonts w:cstheme="minorHAnsi"/>
          <w:b/>
          <w:bCs/>
          <w:color w:val="252525"/>
          <w:sz w:val="24"/>
          <w:szCs w:val="24"/>
          <w:shd w:val="clear" w:color="auto" w:fill="FFFFFF"/>
        </w:rPr>
      </w:pPr>
      <w:r w:rsidRPr="007906AB">
        <w:rPr>
          <w:rFonts w:cstheme="minorHAnsi"/>
          <w:bCs/>
          <w:color w:val="252525"/>
          <w:sz w:val="24"/>
          <w:szCs w:val="24"/>
          <w:shd w:val="clear" w:color="auto" w:fill="FFFFFF"/>
        </w:rPr>
        <w:t xml:space="preserve">I. </w:t>
      </w:r>
      <w:r w:rsidRPr="007906AB">
        <w:rPr>
          <w:rFonts w:cstheme="minorHAnsi"/>
          <w:b/>
          <w:bCs/>
          <w:color w:val="252525"/>
          <w:sz w:val="24"/>
          <w:szCs w:val="24"/>
          <w:shd w:val="clear" w:color="auto" w:fill="FFFFFF"/>
        </w:rPr>
        <w:t>Descripción breve de la empresa</w:t>
      </w:r>
      <w:r w:rsidRPr="007906AB">
        <w:rPr>
          <w:rFonts w:cstheme="minorHAnsi"/>
          <w:color w:val="444444"/>
          <w:sz w:val="24"/>
          <w:szCs w:val="24"/>
        </w:rPr>
        <w:br/>
      </w:r>
    </w:p>
    <w:p w14:paraId="546134D6" w14:textId="77777777" w:rsidR="007F0FDD" w:rsidRDefault="007F0FDD" w:rsidP="007906AB">
      <w:pPr>
        <w:spacing w:after="0" w:line="240" w:lineRule="auto"/>
        <w:jc w:val="both"/>
        <w:rPr>
          <w:rFonts w:cstheme="minorHAnsi"/>
          <w:bCs/>
          <w:color w:val="252525"/>
          <w:sz w:val="24"/>
          <w:szCs w:val="24"/>
          <w:shd w:val="clear" w:color="auto" w:fill="FFFFFF"/>
        </w:rPr>
      </w:pPr>
      <w:r w:rsidRPr="007906AB">
        <w:rPr>
          <w:rFonts w:cstheme="minorHAnsi"/>
          <w:bCs/>
          <w:color w:val="252525"/>
          <w:sz w:val="24"/>
          <w:szCs w:val="24"/>
          <w:shd w:val="clear" w:color="auto" w:fill="FFFFFF"/>
        </w:rPr>
        <w:t>Parmalat es una compañía </w:t>
      </w:r>
      <w:hyperlink r:id="rId23" w:tooltip="Italiana" w:history="1">
        <w:r w:rsidRPr="007906AB">
          <w:rPr>
            <w:rFonts w:cstheme="minorHAnsi"/>
            <w:bCs/>
            <w:color w:val="252525"/>
            <w:sz w:val="24"/>
            <w:szCs w:val="24"/>
            <w:shd w:val="clear" w:color="auto" w:fill="FFFFFF"/>
          </w:rPr>
          <w:t>italiana</w:t>
        </w:r>
      </w:hyperlink>
      <w:r w:rsidRPr="007906AB">
        <w:rPr>
          <w:rFonts w:cstheme="minorHAnsi"/>
          <w:bCs/>
          <w:color w:val="252525"/>
          <w:sz w:val="24"/>
          <w:szCs w:val="24"/>
          <w:shd w:val="clear" w:color="auto" w:fill="FFFFFF"/>
        </w:rPr>
        <w:t> de </w:t>
      </w:r>
      <w:hyperlink r:id="rId24" w:tooltip="Lácteo" w:history="1">
        <w:r w:rsidRPr="007906AB">
          <w:rPr>
            <w:rFonts w:cstheme="minorHAnsi"/>
            <w:bCs/>
            <w:color w:val="252525"/>
            <w:sz w:val="24"/>
            <w:szCs w:val="24"/>
            <w:shd w:val="clear" w:color="auto" w:fill="FFFFFF"/>
          </w:rPr>
          <w:t>lácteos</w:t>
        </w:r>
      </w:hyperlink>
      <w:r w:rsidRPr="007906AB">
        <w:rPr>
          <w:rFonts w:cstheme="minorHAnsi"/>
          <w:bCs/>
          <w:color w:val="252525"/>
          <w:sz w:val="24"/>
          <w:szCs w:val="24"/>
          <w:shd w:val="clear" w:color="auto" w:fill="FFFFFF"/>
        </w:rPr>
        <w:t xml:space="preserve"> y alimentación. Alcanzó a ser la compañía líder mundial en la producción de </w:t>
      </w:r>
      <w:hyperlink r:id="rId25" w:tooltip="Leche" w:history="1">
        <w:r w:rsidRPr="007906AB">
          <w:rPr>
            <w:rFonts w:cstheme="minorHAnsi"/>
            <w:bCs/>
            <w:color w:val="252525"/>
            <w:sz w:val="24"/>
            <w:szCs w:val="24"/>
            <w:shd w:val="clear" w:color="auto" w:fill="FFFFFF"/>
          </w:rPr>
          <w:t>leche</w:t>
        </w:r>
      </w:hyperlink>
      <w:r w:rsidRPr="007906AB">
        <w:rPr>
          <w:rFonts w:cstheme="minorHAnsi"/>
          <w:bCs/>
          <w:color w:val="252525"/>
          <w:sz w:val="24"/>
          <w:szCs w:val="24"/>
          <w:shd w:val="clear" w:color="auto" w:fill="FFFFFF"/>
        </w:rPr>
        <w:t> </w:t>
      </w:r>
      <w:hyperlink r:id="rId26" w:tooltip="UHT" w:history="1">
        <w:r w:rsidRPr="007906AB">
          <w:rPr>
            <w:rFonts w:cstheme="minorHAnsi"/>
            <w:bCs/>
            <w:color w:val="252525"/>
            <w:sz w:val="24"/>
            <w:szCs w:val="24"/>
            <w:shd w:val="clear" w:color="auto" w:fill="FFFFFF"/>
          </w:rPr>
          <w:t>UHT</w:t>
        </w:r>
      </w:hyperlink>
      <w:r w:rsidRPr="007906AB">
        <w:rPr>
          <w:rFonts w:cstheme="minorHAnsi"/>
          <w:bCs/>
          <w:color w:val="252525"/>
          <w:sz w:val="24"/>
          <w:szCs w:val="24"/>
          <w:shd w:val="clear" w:color="auto" w:fill="FFFFFF"/>
        </w:rPr>
        <w:t>. Casi desaparece completamente debido a un fraude financiero causado por el fundador, </w:t>
      </w:r>
      <w:hyperlink r:id="rId27" w:tooltip="Calisto Tanzi" w:history="1">
        <w:r w:rsidRPr="007906AB">
          <w:rPr>
            <w:rFonts w:cstheme="minorHAnsi"/>
            <w:bCs/>
            <w:color w:val="252525"/>
            <w:sz w:val="24"/>
            <w:szCs w:val="24"/>
            <w:shd w:val="clear" w:color="auto" w:fill="FFFFFF"/>
          </w:rPr>
          <w:t>Calisto Tanzi</w:t>
        </w:r>
      </w:hyperlink>
      <w:r w:rsidRPr="007906AB">
        <w:rPr>
          <w:rFonts w:cstheme="minorHAnsi"/>
          <w:bCs/>
          <w:color w:val="252525"/>
          <w:sz w:val="24"/>
          <w:szCs w:val="24"/>
          <w:shd w:val="clear" w:color="auto" w:fill="FFFFFF"/>
        </w:rPr>
        <w:t>, en diciembre del </w:t>
      </w:r>
      <w:hyperlink r:id="rId28" w:tooltip="2003" w:history="1">
        <w:r w:rsidRPr="007906AB">
          <w:rPr>
            <w:rFonts w:cstheme="minorHAnsi"/>
            <w:bCs/>
            <w:color w:val="252525"/>
            <w:sz w:val="24"/>
            <w:szCs w:val="24"/>
            <w:shd w:val="clear" w:color="auto" w:fill="FFFFFF"/>
          </w:rPr>
          <w:t>2003</w:t>
        </w:r>
      </w:hyperlink>
      <w:r w:rsidRPr="007906AB">
        <w:rPr>
          <w:rFonts w:cstheme="minorHAnsi"/>
          <w:bCs/>
          <w:color w:val="252525"/>
          <w:sz w:val="24"/>
          <w:szCs w:val="24"/>
          <w:shd w:val="clear" w:color="auto" w:fill="FFFFFF"/>
        </w:rPr>
        <w:t>. Hoy, Parmalat es una compañía con presencia en todo el mundo, con importante actividad en </w:t>
      </w:r>
      <w:hyperlink r:id="rId29" w:tooltip="Australia" w:history="1">
        <w:r w:rsidRPr="007906AB">
          <w:rPr>
            <w:rFonts w:cstheme="minorHAnsi"/>
            <w:bCs/>
            <w:color w:val="252525"/>
            <w:sz w:val="24"/>
            <w:szCs w:val="24"/>
            <w:shd w:val="clear" w:color="auto" w:fill="FFFFFF"/>
          </w:rPr>
          <w:t>Australia</w:t>
        </w:r>
      </w:hyperlink>
      <w:r w:rsidRPr="007906AB">
        <w:rPr>
          <w:rFonts w:cstheme="minorHAnsi"/>
          <w:bCs/>
          <w:color w:val="252525"/>
          <w:sz w:val="24"/>
          <w:szCs w:val="24"/>
          <w:shd w:val="clear" w:color="auto" w:fill="FFFFFF"/>
        </w:rPr>
        <w:t>,</w:t>
      </w:r>
      <w:hyperlink r:id="rId30" w:tooltip="Centroamérica" w:history="1">
        <w:r w:rsidRPr="007906AB">
          <w:rPr>
            <w:rFonts w:cstheme="minorHAnsi"/>
            <w:bCs/>
            <w:color w:val="252525"/>
            <w:sz w:val="24"/>
            <w:szCs w:val="24"/>
            <w:shd w:val="clear" w:color="auto" w:fill="FFFFFF"/>
          </w:rPr>
          <w:t>Centroamérica</w:t>
        </w:r>
      </w:hyperlink>
      <w:r w:rsidRPr="007906AB">
        <w:rPr>
          <w:rFonts w:cstheme="minorHAnsi"/>
          <w:bCs/>
          <w:color w:val="252525"/>
          <w:sz w:val="24"/>
          <w:szCs w:val="24"/>
          <w:shd w:val="clear" w:color="auto" w:fill="FFFFFF"/>
        </w:rPr>
        <w:t>, </w:t>
      </w:r>
      <w:hyperlink r:id="rId31" w:tooltip="Europa" w:history="1">
        <w:r w:rsidRPr="007906AB">
          <w:rPr>
            <w:rFonts w:cstheme="minorHAnsi"/>
            <w:bCs/>
            <w:color w:val="252525"/>
            <w:sz w:val="24"/>
            <w:szCs w:val="24"/>
            <w:shd w:val="clear" w:color="auto" w:fill="FFFFFF"/>
          </w:rPr>
          <w:t>Europa</w:t>
        </w:r>
      </w:hyperlink>
      <w:r w:rsidRPr="007906AB">
        <w:rPr>
          <w:rFonts w:cstheme="minorHAnsi"/>
          <w:bCs/>
          <w:color w:val="252525"/>
          <w:sz w:val="24"/>
          <w:szCs w:val="24"/>
          <w:shd w:val="clear" w:color="auto" w:fill="FFFFFF"/>
        </w:rPr>
        <w:t>, </w:t>
      </w:r>
      <w:hyperlink r:id="rId32" w:tooltip="Norteamérica" w:history="1">
        <w:r w:rsidRPr="007906AB">
          <w:rPr>
            <w:rFonts w:cstheme="minorHAnsi"/>
            <w:bCs/>
            <w:color w:val="252525"/>
            <w:sz w:val="24"/>
            <w:szCs w:val="24"/>
            <w:shd w:val="clear" w:color="auto" w:fill="FFFFFF"/>
          </w:rPr>
          <w:t>Norteamérica</w:t>
        </w:r>
      </w:hyperlink>
      <w:r w:rsidRPr="007906AB">
        <w:rPr>
          <w:rFonts w:cstheme="minorHAnsi"/>
          <w:bCs/>
          <w:color w:val="252525"/>
          <w:sz w:val="24"/>
          <w:szCs w:val="24"/>
          <w:shd w:val="clear" w:color="auto" w:fill="FFFFFF"/>
        </w:rPr>
        <w:t>, </w:t>
      </w:r>
      <w:hyperlink r:id="rId33" w:tooltip="Sudamérica" w:history="1">
        <w:r w:rsidRPr="007906AB">
          <w:rPr>
            <w:rFonts w:cstheme="minorHAnsi"/>
            <w:bCs/>
            <w:color w:val="252525"/>
            <w:sz w:val="24"/>
            <w:szCs w:val="24"/>
            <w:shd w:val="clear" w:color="auto" w:fill="FFFFFF"/>
          </w:rPr>
          <w:t>Sudamérica</w:t>
        </w:r>
      </w:hyperlink>
      <w:r w:rsidRPr="007906AB">
        <w:rPr>
          <w:rFonts w:cstheme="minorHAnsi"/>
          <w:bCs/>
          <w:color w:val="252525"/>
          <w:sz w:val="24"/>
          <w:szCs w:val="24"/>
          <w:shd w:val="clear" w:color="auto" w:fill="FFFFFF"/>
        </w:rPr>
        <w:t> y </w:t>
      </w:r>
      <w:hyperlink r:id="rId34" w:tooltip="Sudáfrica" w:history="1">
        <w:r w:rsidRPr="007906AB">
          <w:rPr>
            <w:rFonts w:cstheme="minorHAnsi"/>
            <w:bCs/>
            <w:color w:val="252525"/>
            <w:sz w:val="24"/>
            <w:szCs w:val="24"/>
            <w:shd w:val="clear" w:color="auto" w:fill="FFFFFF"/>
          </w:rPr>
          <w:t>Sudáfrica</w:t>
        </w:r>
      </w:hyperlink>
      <w:r w:rsidRPr="007906AB">
        <w:rPr>
          <w:rFonts w:cstheme="minorHAnsi"/>
          <w:bCs/>
          <w:color w:val="252525"/>
          <w:sz w:val="24"/>
          <w:szCs w:val="24"/>
          <w:shd w:val="clear" w:color="auto" w:fill="FFFFFF"/>
        </w:rPr>
        <w:t>. Aún se especializa en </w:t>
      </w:r>
      <w:hyperlink r:id="rId35" w:tooltip="Leche" w:history="1">
        <w:r w:rsidRPr="007906AB">
          <w:rPr>
            <w:rFonts w:cstheme="minorHAnsi"/>
            <w:bCs/>
            <w:color w:val="252525"/>
            <w:sz w:val="24"/>
            <w:szCs w:val="24"/>
            <w:shd w:val="clear" w:color="auto" w:fill="FFFFFF"/>
          </w:rPr>
          <w:t>leche</w:t>
        </w:r>
      </w:hyperlink>
      <w:r w:rsidRPr="007906AB">
        <w:rPr>
          <w:rFonts w:cstheme="minorHAnsi"/>
          <w:bCs/>
          <w:color w:val="252525"/>
          <w:sz w:val="24"/>
          <w:szCs w:val="24"/>
          <w:shd w:val="clear" w:color="auto" w:fill="FFFFFF"/>
        </w:rPr>
        <w:t xml:space="preserve"> UHT y derivados de ésta, pero el </w:t>
      </w:r>
      <w:hyperlink r:id="rId36" w:tooltip="Grupo de empresas" w:history="1">
        <w:r w:rsidRPr="007906AB">
          <w:rPr>
            <w:rFonts w:cstheme="minorHAnsi"/>
            <w:bCs/>
            <w:color w:val="252525"/>
            <w:sz w:val="24"/>
            <w:szCs w:val="24"/>
            <w:shd w:val="clear" w:color="auto" w:fill="FFFFFF"/>
          </w:rPr>
          <w:t>grupo</w:t>
        </w:r>
      </w:hyperlink>
      <w:r w:rsidRPr="007906AB">
        <w:rPr>
          <w:rFonts w:cstheme="minorHAnsi"/>
          <w:bCs/>
          <w:color w:val="252525"/>
          <w:sz w:val="24"/>
          <w:szCs w:val="24"/>
          <w:shd w:val="clear" w:color="auto" w:fill="FFFFFF"/>
        </w:rPr>
        <w:t xml:space="preserve"> también tiene intereses en el mercado de los zumos de frutas. Estos productos son distribuidos en marcas como </w:t>
      </w:r>
      <w:proofErr w:type="spellStart"/>
      <w:r w:rsidRPr="007906AB">
        <w:rPr>
          <w:rFonts w:cstheme="minorHAnsi"/>
          <w:bCs/>
          <w:color w:val="252525"/>
          <w:sz w:val="24"/>
          <w:szCs w:val="24"/>
          <w:shd w:val="clear" w:color="auto" w:fill="FFFFFF"/>
        </w:rPr>
        <w:t>Lactis</w:t>
      </w:r>
      <w:proofErr w:type="spellEnd"/>
      <w:r w:rsidRPr="007906AB">
        <w:rPr>
          <w:rFonts w:cstheme="minorHAnsi"/>
          <w:bCs/>
          <w:color w:val="252525"/>
          <w:sz w:val="24"/>
          <w:szCs w:val="24"/>
          <w:shd w:val="clear" w:color="auto" w:fill="FFFFFF"/>
        </w:rPr>
        <w:t xml:space="preserve">, </w:t>
      </w:r>
      <w:proofErr w:type="spellStart"/>
      <w:r w:rsidRPr="007906AB">
        <w:rPr>
          <w:rFonts w:cstheme="minorHAnsi"/>
          <w:bCs/>
          <w:color w:val="252525"/>
          <w:sz w:val="24"/>
          <w:szCs w:val="24"/>
          <w:shd w:val="clear" w:color="auto" w:fill="FFFFFF"/>
        </w:rPr>
        <w:t>Santal</w:t>
      </w:r>
      <w:proofErr w:type="spellEnd"/>
      <w:r w:rsidRPr="007906AB">
        <w:rPr>
          <w:rFonts w:cstheme="minorHAnsi"/>
          <w:bCs/>
          <w:color w:val="252525"/>
          <w:sz w:val="24"/>
          <w:szCs w:val="24"/>
          <w:shd w:val="clear" w:color="auto" w:fill="FFFFFF"/>
        </w:rPr>
        <w:t xml:space="preserve">, </w:t>
      </w:r>
      <w:proofErr w:type="spellStart"/>
      <w:r w:rsidRPr="007906AB">
        <w:rPr>
          <w:rFonts w:cstheme="minorHAnsi"/>
          <w:bCs/>
          <w:color w:val="252525"/>
          <w:sz w:val="24"/>
          <w:szCs w:val="24"/>
          <w:shd w:val="clear" w:color="auto" w:fill="FFFFFF"/>
        </w:rPr>
        <w:t>Malù</w:t>
      </w:r>
      <w:proofErr w:type="spellEnd"/>
      <w:r w:rsidRPr="007906AB">
        <w:rPr>
          <w:rFonts w:cstheme="minorHAnsi"/>
          <w:bCs/>
          <w:color w:val="252525"/>
          <w:sz w:val="24"/>
          <w:szCs w:val="24"/>
          <w:shd w:val="clear" w:color="auto" w:fill="FFFFFF"/>
        </w:rPr>
        <w:t>, etc. Sus operaciones mundiales incluyen más de 140 centros de producción. Alrededor de 36.000 trabajadores ganan sus ingresos de Parmalat, y 5.000 </w:t>
      </w:r>
      <w:hyperlink r:id="rId37" w:tooltip="Granja" w:history="1">
        <w:r w:rsidRPr="007906AB">
          <w:rPr>
            <w:rFonts w:cstheme="minorHAnsi"/>
            <w:bCs/>
            <w:color w:val="252525"/>
            <w:sz w:val="24"/>
            <w:szCs w:val="24"/>
            <w:shd w:val="clear" w:color="auto" w:fill="FFFFFF"/>
          </w:rPr>
          <w:t>granjas</w:t>
        </w:r>
      </w:hyperlink>
      <w:r w:rsidRPr="007906AB">
        <w:rPr>
          <w:rFonts w:cstheme="minorHAnsi"/>
          <w:bCs/>
          <w:color w:val="252525"/>
          <w:sz w:val="24"/>
          <w:szCs w:val="24"/>
          <w:shd w:val="clear" w:color="auto" w:fill="FFFFFF"/>
        </w:rPr>
        <w:t xml:space="preserve"> italianas son usadas para la producción. Desde 2011 es una subsidiaria del grupo </w:t>
      </w:r>
      <w:proofErr w:type="gramStart"/>
      <w:r w:rsidRPr="007906AB">
        <w:rPr>
          <w:rFonts w:cstheme="minorHAnsi"/>
          <w:bCs/>
          <w:color w:val="252525"/>
          <w:sz w:val="24"/>
          <w:szCs w:val="24"/>
          <w:shd w:val="clear" w:color="auto" w:fill="FFFFFF"/>
        </w:rPr>
        <w:t>Francés</w:t>
      </w:r>
      <w:proofErr w:type="gramEnd"/>
      <w:r w:rsidRPr="007906AB">
        <w:rPr>
          <w:rFonts w:cstheme="minorHAnsi"/>
          <w:bCs/>
          <w:color w:val="252525"/>
          <w:sz w:val="24"/>
          <w:szCs w:val="24"/>
          <w:shd w:val="clear" w:color="auto" w:fill="FFFFFF"/>
        </w:rPr>
        <w:t> </w:t>
      </w:r>
      <w:proofErr w:type="spellStart"/>
      <w:r w:rsidR="00000000">
        <w:fldChar w:fldCharType="begin"/>
      </w:r>
      <w:r w:rsidR="00000000">
        <w:instrText xml:space="preserve"> HYPERLINK "https://es.wikipedia.org/wiki/Lactalis" \o "Lactalis" </w:instrText>
      </w:r>
      <w:r w:rsidR="00000000">
        <w:fldChar w:fldCharType="separate"/>
      </w:r>
      <w:r w:rsidRPr="007906AB">
        <w:rPr>
          <w:rFonts w:cstheme="minorHAnsi"/>
          <w:bCs/>
          <w:color w:val="252525"/>
          <w:sz w:val="24"/>
          <w:szCs w:val="24"/>
          <w:shd w:val="clear" w:color="auto" w:fill="FFFFFF"/>
        </w:rPr>
        <w:t>Lactalis</w:t>
      </w:r>
      <w:proofErr w:type="spellEnd"/>
      <w:r w:rsidR="00000000">
        <w:rPr>
          <w:rFonts w:cstheme="minorHAnsi"/>
          <w:bCs/>
          <w:color w:val="252525"/>
          <w:sz w:val="24"/>
          <w:szCs w:val="24"/>
          <w:shd w:val="clear" w:color="auto" w:fill="FFFFFF"/>
        </w:rPr>
        <w:fldChar w:fldCharType="end"/>
      </w:r>
      <w:r w:rsidRPr="007906AB">
        <w:rPr>
          <w:rFonts w:cstheme="minorHAnsi"/>
          <w:bCs/>
          <w:color w:val="252525"/>
          <w:sz w:val="24"/>
          <w:szCs w:val="24"/>
          <w:shd w:val="clear" w:color="auto" w:fill="FFFFFF"/>
        </w:rPr>
        <w:t>.</w:t>
      </w:r>
    </w:p>
    <w:p w14:paraId="3034EA08" w14:textId="77777777" w:rsidR="007906AB" w:rsidRPr="007906AB" w:rsidRDefault="007906AB" w:rsidP="007906AB">
      <w:pPr>
        <w:spacing w:after="0" w:line="240" w:lineRule="auto"/>
        <w:jc w:val="both"/>
        <w:rPr>
          <w:rFonts w:cstheme="minorHAnsi"/>
          <w:bCs/>
          <w:color w:val="252525"/>
          <w:sz w:val="24"/>
          <w:szCs w:val="24"/>
          <w:shd w:val="clear" w:color="auto" w:fill="FFFFFF"/>
        </w:rPr>
      </w:pPr>
    </w:p>
    <w:p w14:paraId="79030B25" w14:textId="77777777" w:rsidR="007F0FDD" w:rsidRPr="007906AB" w:rsidRDefault="007F0FDD" w:rsidP="007906AB">
      <w:pPr>
        <w:spacing w:after="0" w:line="240" w:lineRule="auto"/>
        <w:jc w:val="both"/>
        <w:rPr>
          <w:rFonts w:cstheme="minorHAnsi"/>
          <w:b/>
          <w:bCs/>
          <w:color w:val="252525"/>
          <w:sz w:val="24"/>
          <w:szCs w:val="24"/>
          <w:shd w:val="clear" w:color="auto" w:fill="FFFFFF"/>
        </w:rPr>
      </w:pPr>
      <w:r w:rsidRPr="007906AB">
        <w:rPr>
          <w:rFonts w:cstheme="minorHAnsi"/>
          <w:b/>
          <w:bCs/>
          <w:color w:val="252525"/>
          <w:sz w:val="24"/>
          <w:szCs w:val="24"/>
          <w:shd w:val="clear" w:color="auto" w:fill="FFFFFF"/>
        </w:rPr>
        <w:t>Historia</w:t>
      </w:r>
    </w:p>
    <w:p w14:paraId="04CF8D45" w14:textId="77777777" w:rsidR="007F0FDD" w:rsidRPr="007906AB" w:rsidRDefault="007F0FDD" w:rsidP="007906AB">
      <w:pPr>
        <w:spacing w:after="0" w:line="240" w:lineRule="auto"/>
        <w:jc w:val="both"/>
        <w:rPr>
          <w:rFonts w:cstheme="minorHAnsi"/>
          <w:bCs/>
          <w:color w:val="252525"/>
          <w:sz w:val="24"/>
          <w:szCs w:val="24"/>
          <w:shd w:val="clear" w:color="auto" w:fill="FFFFFF"/>
        </w:rPr>
      </w:pPr>
      <w:r w:rsidRPr="007906AB">
        <w:rPr>
          <w:rFonts w:cstheme="minorHAnsi"/>
          <w:bCs/>
          <w:color w:val="252525"/>
          <w:sz w:val="24"/>
          <w:szCs w:val="24"/>
          <w:shd w:val="clear" w:color="auto" w:fill="FFFFFF"/>
        </w:rPr>
        <w:t>En el año </w:t>
      </w:r>
      <w:hyperlink r:id="rId38" w:tooltip="1961" w:history="1">
        <w:r w:rsidRPr="007906AB">
          <w:rPr>
            <w:rFonts w:cstheme="minorHAnsi"/>
            <w:bCs/>
            <w:color w:val="252525"/>
            <w:sz w:val="24"/>
            <w:szCs w:val="24"/>
            <w:shd w:val="clear" w:color="auto" w:fill="FFFFFF"/>
          </w:rPr>
          <w:t>1961</w:t>
        </w:r>
      </w:hyperlink>
      <w:r w:rsidRPr="007906AB">
        <w:rPr>
          <w:rFonts w:cstheme="minorHAnsi"/>
          <w:bCs/>
          <w:color w:val="252525"/>
          <w:sz w:val="24"/>
          <w:szCs w:val="24"/>
          <w:shd w:val="clear" w:color="auto" w:fill="FFFFFF"/>
        </w:rPr>
        <w:t>, </w:t>
      </w:r>
      <w:hyperlink r:id="rId39" w:tooltip="Calisto Tanzi" w:history="1">
        <w:r w:rsidRPr="007906AB">
          <w:rPr>
            <w:rFonts w:cstheme="minorHAnsi"/>
            <w:bCs/>
            <w:color w:val="252525"/>
            <w:sz w:val="24"/>
            <w:szCs w:val="24"/>
            <w:shd w:val="clear" w:color="auto" w:fill="FFFFFF"/>
          </w:rPr>
          <w:t>Calisto Tanzi</w:t>
        </w:r>
      </w:hyperlink>
      <w:r w:rsidRPr="007906AB">
        <w:rPr>
          <w:rFonts w:cstheme="minorHAnsi"/>
          <w:bCs/>
          <w:color w:val="252525"/>
          <w:sz w:val="24"/>
          <w:szCs w:val="24"/>
          <w:shd w:val="clear" w:color="auto" w:fill="FFFFFF"/>
        </w:rPr>
        <w:t>, de 22 años, abrió una pequeña </w:t>
      </w:r>
      <w:hyperlink r:id="rId40" w:tooltip="Planta" w:history="1">
        <w:r w:rsidRPr="007906AB">
          <w:rPr>
            <w:rFonts w:cstheme="minorHAnsi"/>
            <w:bCs/>
            <w:color w:val="252525"/>
            <w:sz w:val="24"/>
            <w:szCs w:val="24"/>
            <w:shd w:val="clear" w:color="auto" w:fill="FFFFFF"/>
          </w:rPr>
          <w:t>planta</w:t>
        </w:r>
      </w:hyperlink>
      <w:r w:rsidRPr="007906AB">
        <w:rPr>
          <w:rFonts w:cstheme="minorHAnsi"/>
          <w:bCs/>
          <w:color w:val="252525"/>
          <w:sz w:val="24"/>
          <w:szCs w:val="24"/>
          <w:shd w:val="clear" w:color="auto" w:fill="FFFFFF"/>
        </w:rPr>
        <w:t> de pasteurización en Parma, Italia. Cuatro </w:t>
      </w:r>
      <w:hyperlink r:id="rId41" w:tooltip="Década" w:history="1">
        <w:r w:rsidRPr="007906AB">
          <w:rPr>
            <w:rFonts w:cstheme="minorHAnsi"/>
            <w:bCs/>
            <w:color w:val="252525"/>
            <w:sz w:val="24"/>
            <w:szCs w:val="24"/>
            <w:shd w:val="clear" w:color="auto" w:fill="FFFFFF"/>
          </w:rPr>
          <w:t>décadas</w:t>
        </w:r>
      </w:hyperlink>
      <w:r w:rsidRPr="007906AB">
        <w:rPr>
          <w:rFonts w:cstheme="minorHAnsi"/>
          <w:bCs/>
          <w:color w:val="252525"/>
          <w:sz w:val="24"/>
          <w:szCs w:val="24"/>
          <w:shd w:val="clear" w:color="auto" w:fill="FFFFFF"/>
        </w:rPr>
        <w:t> después la compañía ha crecido hasta convertirse en una empresa </w:t>
      </w:r>
      <w:hyperlink r:id="rId42" w:tooltip="Multinacional" w:history="1">
        <w:r w:rsidRPr="007906AB">
          <w:rPr>
            <w:rFonts w:cstheme="minorHAnsi"/>
            <w:bCs/>
            <w:color w:val="252525"/>
            <w:sz w:val="24"/>
            <w:szCs w:val="24"/>
            <w:shd w:val="clear" w:color="auto" w:fill="FFFFFF"/>
          </w:rPr>
          <w:t>multinacional</w:t>
        </w:r>
      </w:hyperlink>
      <w:r w:rsidRPr="007906AB">
        <w:rPr>
          <w:rFonts w:cstheme="minorHAnsi"/>
          <w:bCs/>
          <w:color w:val="252525"/>
          <w:sz w:val="24"/>
          <w:szCs w:val="24"/>
          <w:shd w:val="clear" w:color="auto" w:fill="FFFFFF"/>
        </w:rPr>
        <w:t> que produce </w:t>
      </w:r>
      <w:hyperlink r:id="rId43" w:tooltip="Leche" w:history="1">
        <w:r w:rsidRPr="007906AB">
          <w:rPr>
            <w:rFonts w:cstheme="minorHAnsi"/>
            <w:bCs/>
            <w:color w:val="252525"/>
            <w:sz w:val="24"/>
            <w:szCs w:val="24"/>
            <w:shd w:val="clear" w:color="auto" w:fill="FFFFFF"/>
          </w:rPr>
          <w:t>leche</w:t>
        </w:r>
      </w:hyperlink>
      <w:r w:rsidRPr="007906AB">
        <w:rPr>
          <w:rFonts w:cstheme="minorHAnsi"/>
          <w:bCs/>
          <w:color w:val="252525"/>
          <w:sz w:val="24"/>
          <w:szCs w:val="24"/>
          <w:shd w:val="clear" w:color="auto" w:fill="FFFFFF"/>
        </w:rPr>
        <w:t xml:space="preserve">, bebidas varias, panadería, y otros productos lácteos. En el año 2011 el 83% de sus acciones fue adquirido mediante una oferta pública de acciones por la empresa francesa </w:t>
      </w:r>
      <w:proofErr w:type="spellStart"/>
      <w:r w:rsidRPr="007906AB">
        <w:rPr>
          <w:rFonts w:cstheme="minorHAnsi"/>
          <w:bCs/>
          <w:color w:val="252525"/>
          <w:sz w:val="24"/>
          <w:szCs w:val="24"/>
          <w:shd w:val="clear" w:color="auto" w:fill="FFFFFF"/>
        </w:rPr>
        <w:t>Lactalis</w:t>
      </w:r>
      <w:proofErr w:type="spellEnd"/>
      <w:r w:rsidRPr="007906AB">
        <w:rPr>
          <w:rFonts w:cstheme="minorHAnsi"/>
          <w:bCs/>
          <w:color w:val="252525"/>
          <w:sz w:val="24"/>
          <w:szCs w:val="24"/>
          <w:shd w:val="clear" w:color="auto" w:fill="FFFFFF"/>
        </w:rPr>
        <w:t>, convirtiéndose entonces en el grupo lácteo más grande del mundo, y máximo comprador de leche con un volumen aproximado de cuarenta millones de litros diarios. En los </w:t>
      </w:r>
      <w:hyperlink r:id="rId44" w:tooltip="Años 1980" w:history="1">
        <w:r w:rsidRPr="007906AB">
          <w:rPr>
            <w:rFonts w:cstheme="minorHAnsi"/>
            <w:bCs/>
            <w:color w:val="252525"/>
            <w:sz w:val="24"/>
            <w:szCs w:val="24"/>
            <w:shd w:val="clear" w:color="auto" w:fill="FFFFFF"/>
          </w:rPr>
          <w:t>años 1980</w:t>
        </w:r>
      </w:hyperlink>
      <w:r w:rsidRPr="007906AB">
        <w:rPr>
          <w:rFonts w:cstheme="minorHAnsi"/>
          <w:bCs/>
          <w:color w:val="252525"/>
          <w:sz w:val="24"/>
          <w:szCs w:val="24"/>
          <w:shd w:val="clear" w:color="auto" w:fill="FFFFFF"/>
        </w:rPr>
        <w:t> trajo además productos de desayuno y en los </w:t>
      </w:r>
      <w:hyperlink r:id="rId45" w:tooltip="Años 1990" w:history="1">
        <w:r w:rsidRPr="007906AB">
          <w:rPr>
            <w:rFonts w:cstheme="minorHAnsi"/>
            <w:bCs/>
            <w:color w:val="252525"/>
            <w:sz w:val="24"/>
            <w:szCs w:val="24"/>
            <w:shd w:val="clear" w:color="auto" w:fill="FFFFFF"/>
          </w:rPr>
          <w:t>años 1990</w:t>
        </w:r>
      </w:hyperlink>
      <w:r w:rsidRPr="007906AB">
        <w:rPr>
          <w:rFonts w:cstheme="minorHAnsi"/>
          <w:bCs/>
          <w:color w:val="252525"/>
          <w:sz w:val="24"/>
          <w:szCs w:val="24"/>
          <w:shd w:val="clear" w:color="auto" w:fill="FFFFFF"/>
        </w:rPr>
        <w:t> pasó a cotizarse en la </w:t>
      </w:r>
      <w:hyperlink r:id="rId46" w:tooltip="Bolsa de Valores" w:history="1">
        <w:r w:rsidRPr="007906AB">
          <w:rPr>
            <w:rFonts w:cstheme="minorHAnsi"/>
            <w:bCs/>
            <w:color w:val="252525"/>
            <w:sz w:val="24"/>
            <w:szCs w:val="24"/>
            <w:shd w:val="clear" w:color="auto" w:fill="FFFFFF"/>
          </w:rPr>
          <w:t>Bolsa de Valores</w:t>
        </w:r>
      </w:hyperlink>
      <w:r w:rsidRPr="007906AB">
        <w:rPr>
          <w:rFonts w:cstheme="minorHAnsi"/>
          <w:bCs/>
          <w:color w:val="252525"/>
          <w:sz w:val="24"/>
          <w:szCs w:val="24"/>
          <w:shd w:val="clear" w:color="auto" w:fill="FFFFFF"/>
        </w:rPr>
        <w:t> de Milán.</w:t>
      </w:r>
    </w:p>
    <w:p w14:paraId="296B493D" w14:textId="77777777" w:rsidR="007F0FDD" w:rsidRPr="007906AB" w:rsidRDefault="007F0FDD" w:rsidP="007906AB">
      <w:pPr>
        <w:spacing w:after="0" w:line="240" w:lineRule="auto"/>
        <w:jc w:val="both"/>
        <w:rPr>
          <w:rFonts w:cstheme="minorHAnsi"/>
          <w:bCs/>
          <w:color w:val="252525"/>
          <w:sz w:val="24"/>
          <w:szCs w:val="24"/>
          <w:shd w:val="clear" w:color="auto" w:fill="FFFFFF"/>
        </w:rPr>
      </w:pPr>
    </w:p>
    <w:p w14:paraId="13E57358" w14:textId="77777777" w:rsidR="007F0FDD" w:rsidRPr="007906AB" w:rsidRDefault="007F0FDD" w:rsidP="007906AB">
      <w:pPr>
        <w:spacing w:line="240" w:lineRule="auto"/>
        <w:rPr>
          <w:rFonts w:cstheme="minorHAnsi"/>
          <w:b/>
          <w:sz w:val="24"/>
          <w:szCs w:val="24"/>
          <w:shd w:val="clear" w:color="auto" w:fill="FFFFFF"/>
        </w:rPr>
      </w:pPr>
      <w:r w:rsidRPr="007906AB">
        <w:rPr>
          <w:rFonts w:cstheme="minorHAnsi"/>
          <w:b/>
          <w:sz w:val="24"/>
          <w:szCs w:val="24"/>
          <w:shd w:val="clear" w:color="auto" w:fill="FFFFFF"/>
        </w:rPr>
        <w:t>Presencia directa</w:t>
      </w:r>
    </w:p>
    <w:p w14:paraId="6486A3B3" w14:textId="77777777" w:rsidR="007F0FDD" w:rsidRPr="007906AB" w:rsidRDefault="00000000" w:rsidP="007906AB">
      <w:pPr>
        <w:shd w:val="clear" w:color="auto" w:fill="FFFFFF"/>
        <w:spacing w:after="0" w:line="240" w:lineRule="auto"/>
        <w:jc w:val="both"/>
        <w:rPr>
          <w:rFonts w:cstheme="minorHAnsi"/>
          <w:bCs/>
          <w:color w:val="252525"/>
          <w:sz w:val="24"/>
          <w:szCs w:val="24"/>
          <w:shd w:val="clear" w:color="auto" w:fill="FFFFFF"/>
        </w:rPr>
      </w:pPr>
      <w:hyperlink r:id="rId47" w:tooltip="Italia" w:history="1">
        <w:r w:rsidR="007F0FDD" w:rsidRPr="007906AB">
          <w:rPr>
            <w:rFonts w:cstheme="minorHAnsi"/>
            <w:bCs/>
            <w:color w:val="252525"/>
            <w:sz w:val="24"/>
            <w:szCs w:val="24"/>
            <w:shd w:val="clear" w:color="auto" w:fill="FFFFFF"/>
          </w:rPr>
          <w:t>Italia</w:t>
        </w:r>
      </w:hyperlink>
      <w:r w:rsidR="007F0FDD" w:rsidRPr="007906AB">
        <w:rPr>
          <w:rFonts w:cstheme="minorHAnsi"/>
          <w:bCs/>
          <w:color w:val="252525"/>
          <w:sz w:val="24"/>
          <w:szCs w:val="24"/>
          <w:shd w:val="clear" w:color="auto" w:fill="FFFFFF"/>
        </w:rPr>
        <w:t xml:space="preserve">, </w:t>
      </w:r>
      <w:hyperlink r:id="rId48" w:tooltip="Australia" w:history="1">
        <w:r w:rsidR="007F0FDD" w:rsidRPr="007906AB">
          <w:rPr>
            <w:rFonts w:cstheme="minorHAnsi"/>
            <w:bCs/>
            <w:color w:val="252525"/>
            <w:sz w:val="24"/>
            <w:szCs w:val="24"/>
            <w:shd w:val="clear" w:color="auto" w:fill="FFFFFF"/>
          </w:rPr>
          <w:t>Australia</w:t>
        </w:r>
      </w:hyperlink>
      <w:r w:rsidR="007F0FDD" w:rsidRPr="007906AB">
        <w:rPr>
          <w:rFonts w:cstheme="minorHAnsi"/>
          <w:bCs/>
          <w:color w:val="252525"/>
          <w:sz w:val="24"/>
          <w:szCs w:val="24"/>
          <w:shd w:val="clear" w:color="auto" w:fill="FFFFFF"/>
        </w:rPr>
        <w:t xml:space="preserve">, </w:t>
      </w:r>
      <w:hyperlink r:id="rId49" w:tooltip="Botsuana" w:history="1">
        <w:r w:rsidR="007F0FDD" w:rsidRPr="007906AB">
          <w:rPr>
            <w:rFonts w:cstheme="minorHAnsi"/>
            <w:bCs/>
            <w:color w:val="252525"/>
            <w:sz w:val="24"/>
            <w:szCs w:val="24"/>
            <w:shd w:val="clear" w:color="auto" w:fill="FFFFFF"/>
          </w:rPr>
          <w:t>Botsuana</w:t>
        </w:r>
      </w:hyperlink>
      <w:r w:rsidR="007F0FDD" w:rsidRPr="007906AB">
        <w:rPr>
          <w:rFonts w:cstheme="minorHAnsi"/>
          <w:bCs/>
          <w:color w:val="252525"/>
          <w:sz w:val="24"/>
          <w:szCs w:val="24"/>
          <w:shd w:val="clear" w:color="auto" w:fill="FFFFFF"/>
        </w:rPr>
        <w:t xml:space="preserve">, </w:t>
      </w:r>
      <w:hyperlink r:id="rId50" w:tooltip="Bolivia" w:history="1">
        <w:r w:rsidR="007F0FDD" w:rsidRPr="007906AB">
          <w:rPr>
            <w:rFonts w:cstheme="minorHAnsi"/>
            <w:bCs/>
            <w:color w:val="252525"/>
            <w:sz w:val="24"/>
            <w:szCs w:val="24"/>
            <w:shd w:val="clear" w:color="auto" w:fill="FFFFFF"/>
          </w:rPr>
          <w:t>Bolivia</w:t>
        </w:r>
      </w:hyperlink>
      <w:r w:rsidR="007F0FDD" w:rsidRPr="007906AB">
        <w:rPr>
          <w:rFonts w:cstheme="minorHAnsi"/>
          <w:bCs/>
          <w:color w:val="252525"/>
          <w:sz w:val="24"/>
          <w:szCs w:val="24"/>
          <w:shd w:val="clear" w:color="auto" w:fill="FFFFFF"/>
        </w:rPr>
        <w:t xml:space="preserve">, </w:t>
      </w:r>
      <w:hyperlink r:id="rId51" w:tooltip="Paraguay" w:history="1">
        <w:r w:rsidR="007F0FDD" w:rsidRPr="007906AB">
          <w:rPr>
            <w:rFonts w:cstheme="minorHAnsi"/>
            <w:bCs/>
            <w:color w:val="252525"/>
            <w:sz w:val="24"/>
            <w:szCs w:val="24"/>
            <w:shd w:val="clear" w:color="auto" w:fill="FFFFFF"/>
          </w:rPr>
          <w:t>Paraguay</w:t>
        </w:r>
      </w:hyperlink>
      <w:r w:rsidR="007F0FDD" w:rsidRPr="007906AB">
        <w:rPr>
          <w:rFonts w:cstheme="minorHAnsi"/>
          <w:bCs/>
          <w:color w:val="252525"/>
          <w:sz w:val="24"/>
          <w:szCs w:val="24"/>
          <w:shd w:val="clear" w:color="auto" w:fill="FFFFFF"/>
        </w:rPr>
        <w:t xml:space="preserve">, </w:t>
      </w:r>
      <w:hyperlink r:id="rId52" w:tooltip="Canadá" w:history="1">
        <w:r w:rsidR="007F0FDD" w:rsidRPr="007906AB">
          <w:rPr>
            <w:rFonts w:cstheme="minorHAnsi"/>
            <w:bCs/>
            <w:color w:val="252525"/>
            <w:sz w:val="24"/>
            <w:szCs w:val="24"/>
            <w:shd w:val="clear" w:color="auto" w:fill="FFFFFF"/>
          </w:rPr>
          <w:t>Canadá</w:t>
        </w:r>
      </w:hyperlink>
      <w:r w:rsidR="007F0FDD" w:rsidRPr="007906AB">
        <w:rPr>
          <w:rFonts w:cstheme="minorHAnsi"/>
          <w:bCs/>
          <w:color w:val="252525"/>
          <w:sz w:val="24"/>
          <w:szCs w:val="24"/>
          <w:shd w:val="clear" w:color="auto" w:fill="FFFFFF"/>
        </w:rPr>
        <w:t xml:space="preserve">, </w:t>
      </w:r>
      <w:hyperlink r:id="rId53" w:tooltip="Colombia" w:history="1">
        <w:r w:rsidR="007F0FDD" w:rsidRPr="007906AB">
          <w:rPr>
            <w:rFonts w:cstheme="minorHAnsi"/>
            <w:bCs/>
            <w:color w:val="252525"/>
            <w:sz w:val="24"/>
            <w:szCs w:val="24"/>
            <w:shd w:val="clear" w:color="auto" w:fill="FFFFFF"/>
          </w:rPr>
          <w:t>Colombia</w:t>
        </w:r>
      </w:hyperlink>
      <w:r w:rsidR="007F0FDD" w:rsidRPr="007906AB">
        <w:rPr>
          <w:rFonts w:cstheme="minorHAnsi"/>
          <w:bCs/>
          <w:color w:val="252525"/>
          <w:sz w:val="24"/>
          <w:szCs w:val="24"/>
          <w:shd w:val="clear" w:color="auto" w:fill="FFFFFF"/>
        </w:rPr>
        <w:t xml:space="preserve">, </w:t>
      </w:r>
      <w:hyperlink r:id="rId54" w:tooltip="Cuba" w:history="1">
        <w:r w:rsidR="007F0FDD" w:rsidRPr="007906AB">
          <w:rPr>
            <w:rFonts w:cstheme="minorHAnsi"/>
            <w:bCs/>
            <w:color w:val="252525"/>
            <w:sz w:val="24"/>
            <w:szCs w:val="24"/>
            <w:shd w:val="clear" w:color="auto" w:fill="FFFFFF"/>
          </w:rPr>
          <w:t>Cuba</w:t>
        </w:r>
      </w:hyperlink>
      <w:r w:rsidR="007F0FDD" w:rsidRPr="007906AB">
        <w:rPr>
          <w:rFonts w:cstheme="minorHAnsi"/>
          <w:bCs/>
          <w:color w:val="252525"/>
          <w:sz w:val="24"/>
          <w:szCs w:val="24"/>
          <w:shd w:val="clear" w:color="auto" w:fill="FFFFFF"/>
        </w:rPr>
        <w:t xml:space="preserve">, </w:t>
      </w:r>
      <w:hyperlink r:id="rId55" w:tooltip="Ecuador" w:history="1">
        <w:r w:rsidR="007F0FDD" w:rsidRPr="007906AB">
          <w:rPr>
            <w:rFonts w:cstheme="minorHAnsi"/>
            <w:bCs/>
            <w:color w:val="252525"/>
            <w:sz w:val="24"/>
            <w:szCs w:val="24"/>
            <w:shd w:val="clear" w:color="auto" w:fill="FFFFFF"/>
          </w:rPr>
          <w:t>Ecuador</w:t>
        </w:r>
      </w:hyperlink>
      <w:r w:rsidR="007F0FDD" w:rsidRPr="007906AB">
        <w:rPr>
          <w:rFonts w:cstheme="minorHAnsi"/>
          <w:bCs/>
          <w:color w:val="252525"/>
          <w:sz w:val="24"/>
          <w:szCs w:val="24"/>
          <w:shd w:val="clear" w:color="auto" w:fill="FFFFFF"/>
        </w:rPr>
        <w:t xml:space="preserve">, </w:t>
      </w:r>
      <w:hyperlink r:id="rId56" w:tooltip="Nicaragua" w:history="1">
        <w:r w:rsidR="007F0FDD" w:rsidRPr="007906AB">
          <w:rPr>
            <w:rFonts w:cstheme="minorHAnsi"/>
            <w:bCs/>
            <w:color w:val="252525"/>
            <w:sz w:val="24"/>
            <w:szCs w:val="24"/>
            <w:shd w:val="clear" w:color="auto" w:fill="FFFFFF"/>
          </w:rPr>
          <w:t>Nicaragua</w:t>
        </w:r>
      </w:hyperlink>
      <w:r w:rsidR="007F0FDD" w:rsidRPr="007906AB">
        <w:rPr>
          <w:rFonts w:cstheme="minorHAnsi"/>
          <w:bCs/>
          <w:color w:val="252525"/>
          <w:sz w:val="24"/>
          <w:szCs w:val="24"/>
          <w:shd w:val="clear" w:color="auto" w:fill="FFFFFF"/>
        </w:rPr>
        <w:t xml:space="preserve">, </w:t>
      </w:r>
      <w:hyperlink r:id="rId57" w:tooltip="Venezuela" w:history="1">
        <w:r w:rsidR="007F0FDD" w:rsidRPr="007906AB">
          <w:rPr>
            <w:rFonts w:cstheme="minorHAnsi"/>
            <w:bCs/>
            <w:color w:val="252525"/>
            <w:sz w:val="24"/>
            <w:szCs w:val="24"/>
            <w:shd w:val="clear" w:color="auto" w:fill="FFFFFF"/>
          </w:rPr>
          <w:t>Venezuela</w:t>
        </w:r>
      </w:hyperlink>
      <w:r w:rsidR="007F0FDD" w:rsidRPr="007906AB">
        <w:rPr>
          <w:rFonts w:cstheme="minorHAnsi"/>
          <w:bCs/>
          <w:color w:val="252525"/>
          <w:sz w:val="24"/>
          <w:szCs w:val="24"/>
          <w:shd w:val="clear" w:color="auto" w:fill="FFFFFF"/>
        </w:rPr>
        <w:t>.</w:t>
      </w:r>
    </w:p>
    <w:p w14:paraId="1C42F4BA"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p>
    <w:p w14:paraId="4FB35039"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p>
    <w:p w14:paraId="2D196D94" w14:textId="77777777" w:rsidR="007F0FDD" w:rsidRPr="007906AB" w:rsidRDefault="007F0FDD" w:rsidP="007906AB">
      <w:pPr>
        <w:shd w:val="clear" w:color="auto" w:fill="FFFFFF"/>
        <w:spacing w:after="0" w:line="240" w:lineRule="auto"/>
        <w:jc w:val="both"/>
        <w:rPr>
          <w:rFonts w:cstheme="minorHAnsi"/>
          <w:b/>
          <w:bCs/>
          <w:color w:val="252525"/>
          <w:sz w:val="24"/>
          <w:szCs w:val="24"/>
          <w:shd w:val="clear" w:color="auto" w:fill="FFFFFF"/>
        </w:rPr>
      </w:pPr>
      <w:r w:rsidRPr="007906AB">
        <w:rPr>
          <w:rFonts w:cstheme="minorHAnsi"/>
          <w:b/>
          <w:bCs/>
          <w:color w:val="252525"/>
          <w:sz w:val="24"/>
          <w:szCs w:val="24"/>
          <w:shd w:val="clear" w:color="auto" w:fill="FFFFFF"/>
        </w:rPr>
        <w:t>Presencia con licencia</w:t>
      </w:r>
    </w:p>
    <w:p w14:paraId="438D9C8F" w14:textId="77777777" w:rsidR="007F0FDD" w:rsidRPr="007906AB" w:rsidRDefault="00000000" w:rsidP="007906AB">
      <w:pPr>
        <w:shd w:val="clear" w:color="auto" w:fill="FFFFFF"/>
        <w:spacing w:after="0" w:line="240" w:lineRule="auto"/>
        <w:jc w:val="both"/>
        <w:rPr>
          <w:rFonts w:cstheme="minorHAnsi"/>
          <w:bCs/>
          <w:color w:val="252525"/>
          <w:sz w:val="24"/>
          <w:szCs w:val="24"/>
          <w:shd w:val="clear" w:color="auto" w:fill="FFFFFF"/>
        </w:rPr>
      </w:pPr>
      <w:hyperlink r:id="rId58" w:tooltip="Brasil" w:history="1">
        <w:r w:rsidR="007F0FDD" w:rsidRPr="007906AB">
          <w:rPr>
            <w:rFonts w:cstheme="minorHAnsi"/>
            <w:bCs/>
            <w:color w:val="252525"/>
            <w:sz w:val="24"/>
            <w:szCs w:val="24"/>
            <w:shd w:val="clear" w:color="auto" w:fill="FFFFFF"/>
          </w:rPr>
          <w:t>Brasil</w:t>
        </w:r>
      </w:hyperlink>
      <w:r w:rsidR="007F0FDD" w:rsidRPr="007906AB">
        <w:rPr>
          <w:rFonts w:cstheme="minorHAnsi"/>
          <w:bCs/>
          <w:color w:val="252525"/>
          <w:sz w:val="24"/>
          <w:szCs w:val="24"/>
          <w:shd w:val="clear" w:color="auto" w:fill="FFFFFF"/>
        </w:rPr>
        <w:t xml:space="preserve">, </w:t>
      </w:r>
      <w:hyperlink r:id="rId59" w:tooltip="Chile" w:history="1">
        <w:r w:rsidR="007F0FDD" w:rsidRPr="007906AB">
          <w:rPr>
            <w:rFonts w:cstheme="minorHAnsi"/>
            <w:bCs/>
            <w:color w:val="252525"/>
            <w:sz w:val="24"/>
            <w:szCs w:val="24"/>
            <w:shd w:val="clear" w:color="auto" w:fill="FFFFFF"/>
          </w:rPr>
          <w:t>Chile</w:t>
        </w:r>
      </w:hyperlink>
      <w:r w:rsidR="007F0FDD" w:rsidRPr="007906AB">
        <w:rPr>
          <w:rFonts w:cstheme="minorHAnsi"/>
          <w:bCs/>
          <w:color w:val="252525"/>
          <w:sz w:val="24"/>
          <w:szCs w:val="24"/>
          <w:shd w:val="clear" w:color="auto" w:fill="FFFFFF"/>
        </w:rPr>
        <w:t xml:space="preserve">, </w:t>
      </w:r>
      <w:hyperlink r:id="rId60" w:tooltip="China" w:history="1">
        <w:r w:rsidR="007F0FDD" w:rsidRPr="007906AB">
          <w:rPr>
            <w:rFonts w:cstheme="minorHAnsi"/>
            <w:bCs/>
            <w:color w:val="252525"/>
            <w:sz w:val="24"/>
            <w:szCs w:val="24"/>
            <w:shd w:val="clear" w:color="auto" w:fill="FFFFFF"/>
          </w:rPr>
          <w:t>China</w:t>
        </w:r>
      </w:hyperlink>
      <w:r w:rsidR="007F0FDD" w:rsidRPr="007906AB">
        <w:rPr>
          <w:rFonts w:cstheme="minorHAnsi"/>
          <w:bCs/>
          <w:color w:val="252525"/>
          <w:sz w:val="24"/>
          <w:szCs w:val="24"/>
          <w:shd w:val="clear" w:color="auto" w:fill="FFFFFF"/>
        </w:rPr>
        <w:t xml:space="preserve">, </w:t>
      </w:r>
      <w:hyperlink r:id="rId61" w:tooltip="España" w:history="1">
        <w:r w:rsidR="007F0FDD" w:rsidRPr="007906AB">
          <w:rPr>
            <w:rFonts w:cstheme="minorHAnsi"/>
            <w:bCs/>
            <w:color w:val="252525"/>
            <w:sz w:val="24"/>
            <w:szCs w:val="24"/>
            <w:shd w:val="clear" w:color="auto" w:fill="FFFFFF"/>
          </w:rPr>
          <w:t>España</w:t>
        </w:r>
      </w:hyperlink>
      <w:r w:rsidR="007F0FDD" w:rsidRPr="007906AB">
        <w:rPr>
          <w:rFonts w:cstheme="minorHAnsi"/>
          <w:bCs/>
          <w:color w:val="252525"/>
          <w:sz w:val="24"/>
          <w:szCs w:val="24"/>
          <w:shd w:val="clear" w:color="auto" w:fill="FFFFFF"/>
        </w:rPr>
        <w:t xml:space="preserve">, </w:t>
      </w:r>
      <w:hyperlink r:id="rId62" w:tooltip="Estados Unidos" w:history="1">
        <w:r w:rsidR="007F0FDD" w:rsidRPr="007906AB">
          <w:rPr>
            <w:rFonts w:cstheme="minorHAnsi"/>
            <w:bCs/>
            <w:color w:val="252525"/>
            <w:sz w:val="24"/>
            <w:szCs w:val="24"/>
            <w:shd w:val="clear" w:color="auto" w:fill="FFFFFF"/>
          </w:rPr>
          <w:t>Estados Unidos</w:t>
        </w:r>
      </w:hyperlink>
      <w:r w:rsidR="007F0FDD" w:rsidRPr="007906AB">
        <w:rPr>
          <w:rFonts w:cstheme="minorHAnsi"/>
          <w:bCs/>
          <w:color w:val="252525"/>
          <w:sz w:val="24"/>
          <w:szCs w:val="24"/>
          <w:shd w:val="clear" w:color="auto" w:fill="FFFFFF"/>
        </w:rPr>
        <w:t xml:space="preserve">, </w:t>
      </w:r>
      <w:hyperlink r:id="rId63" w:tooltip="Hungría" w:history="1">
        <w:r w:rsidR="007F0FDD" w:rsidRPr="007906AB">
          <w:rPr>
            <w:rFonts w:cstheme="minorHAnsi"/>
            <w:bCs/>
            <w:color w:val="252525"/>
            <w:sz w:val="24"/>
            <w:szCs w:val="24"/>
            <w:shd w:val="clear" w:color="auto" w:fill="FFFFFF"/>
          </w:rPr>
          <w:t>Hungría</w:t>
        </w:r>
      </w:hyperlink>
      <w:r w:rsidR="007F0FDD" w:rsidRPr="007906AB">
        <w:rPr>
          <w:rFonts w:cstheme="minorHAnsi"/>
          <w:bCs/>
          <w:color w:val="252525"/>
          <w:sz w:val="24"/>
          <w:szCs w:val="24"/>
          <w:shd w:val="clear" w:color="auto" w:fill="FFFFFF"/>
        </w:rPr>
        <w:t xml:space="preserve">, </w:t>
      </w:r>
      <w:hyperlink r:id="rId64" w:tooltip="México" w:history="1">
        <w:r w:rsidR="007F0FDD" w:rsidRPr="007906AB">
          <w:rPr>
            <w:rFonts w:cstheme="minorHAnsi"/>
            <w:bCs/>
            <w:color w:val="252525"/>
            <w:sz w:val="24"/>
            <w:szCs w:val="24"/>
            <w:shd w:val="clear" w:color="auto" w:fill="FFFFFF"/>
          </w:rPr>
          <w:t>México</w:t>
        </w:r>
      </w:hyperlink>
      <w:r w:rsidR="007F0FDD" w:rsidRPr="007906AB">
        <w:rPr>
          <w:rFonts w:cstheme="minorHAnsi"/>
          <w:bCs/>
          <w:color w:val="252525"/>
          <w:sz w:val="24"/>
          <w:szCs w:val="24"/>
          <w:shd w:val="clear" w:color="auto" w:fill="FFFFFF"/>
        </w:rPr>
        <w:t xml:space="preserve">, </w:t>
      </w:r>
      <w:hyperlink r:id="rId65" w:tooltip="República Dominicana" w:history="1">
        <w:r w:rsidR="007F0FDD" w:rsidRPr="007906AB">
          <w:rPr>
            <w:rFonts w:cstheme="minorHAnsi"/>
            <w:bCs/>
            <w:color w:val="252525"/>
            <w:sz w:val="24"/>
            <w:szCs w:val="24"/>
            <w:shd w:val="clear" w:color="auto" w:fill="FFFFFF"/>
          </w:rPr>
          <w:t>República Dominicana</w:t>
        </w:r>
      </w:hyperlink>
      <w:r w:rsidR="007F0FDD" w:rsidRPr="007906AB">
        <w:rPr>
          <w:rFonts w:cstheme="minorHAnsi"/>
          <w:bCs/>
          <w:color w:val="252525"/>
          <w:sz w:val="24"/>
          <w:szCs w:val="24"/>
          <w:shd w:val="clear" w:color="auto" w:fill="FFFFFF"/>
        </w:rPr>
        <w:t xml:space="preserve">, </w:t>
      </w:r>
      <w:hyperlink r:id="rId66" w:tooltip="Uruguay" w:history="1">
        <w:r w:rsidR="007F0FDD" w:rsidRPr="007906AB">
          <w:rPr>
            <w:rFonts w:cstheme="minorHAnsi"/>
            <w:bCs/>
            <w:color w:val="252525"/>
            <w:sz w:val="24"/>
            <w:szCs w:val="24"/>
            <w:shd w:val="clear" w:color="auto" w:fill="FFFFFF"/>
          </w:rPr>
          <w:t>Uruguay</w:t>
        </w:r>
      </w:hyperlink>
      <w:r w:rsidR="007F0FDD" w:rsidRPr="007906AB">
        <w:rPr>
          <w:rFonts w:cstheme="minorHAnsi"/>
          <w:bCs/>
          <w:color w:val="252525"/>
          <w:sz w:val="24"/>
          <w:szCs w:val="24"/>
          <w:shd w:val="clear" w:color="auto" w:fill="FFFFFF"/>
        </w:rPr>
        <w:t>.</w:t>
      </w:r>
    </w:p>
    <w:p w14:paraId="2ABBF2F7" w14:textId="77777777" w:rsidR="007F0FDD" w:rsidRPr="007906AB" w:rsidRDefault="007F0FDD" w:rsidP="007906AB">
      <w:pPr>
        <w:spacing w:after="0" w:line="240" w:lineRule="auto"/>
        <w:jc w:val="both"/>
        <w:rPr>
          <w:rFonts w:cstheme="minorHAnsi"/>
          <w:bCs/>
          <w:color w:val="252525"/>
          <w:sz w:val="24"/>
          <w:szCs w:val="24"/>
          <w:shd w:val="clear" w:color="auto" w:fill="FFFFFF"/>
        </w:rPr>
      </w:pPr>
    </w:p>
    <w:p w14:paraId="0764BF7B" w14:textId="77777777" w:rsidR="007F0FDD" w:rsidRPr="007906AB" w:rsidRDefault="007F0FDD" w:rsidP="007906AB">
      <w:pPr>
        <w:spacing w:after="0" w:line="240" w:lineRule="auto"/>
        <w:jc w:val="both"/>
        <w:rPr>
          <w:rFonts w:cstheme="minorHAnsi"/>
          <w:bCs/>
          <w:color w:val="252525"/>
          <w:sz w:val="24"/>
          <w:szCs w:val="24"/>
          <w:shd w:val="clear" w:color="auto" w:fill="FFFFFF"/>
        </w:rPr>
      </w:pPr>
    </w:p>
    <w:p w14:paraId="3F128BAE" w14:textId="77777777" w:rsidR="007F0FDD" w:rsidRPr="007906AB" w:rsidRDefault="007F0FDD" w:rsidP="007906AB">
      <w:pPr>
        <w:spacing w:after="0" w:line="240" w:lineRule="auto"/>
        <w:jc w:val="both"/>
        <w:rPr>
          <w:rFonts w:cstheme="minorHAnsi"/>
          <w:bCs/>
          <w:color w:val="252525"/>
          <w:sz w:val="24"/>
          <w:szCs w:val="24"/>
          <w:shd w:val="clear" w:color="auto" w:fill="FFFFFF"/>
        </w:rPr>
      </w:pPr>
    </w:p>
    <w:p w14:paraId="45855C51" w14:textId="77777777" w:rsidR="007F0FDD" w:rsidRPr="007906AB" w:rsidRDefault="007F0FDD" w:rsidP="007906AB">
      <w:pPr>
        <w:spacing w:after="0" w:line="240" w:lineRule="auto"/>
        <w:jc w:val="both"/>
        <w:rPr>
          <w:rFonts w:cstheme="minorHAnsi"/>
          <w:bCs/>
          <w:color w:val="252525"/>
          <w:sz w:val="24"/>
          <w:szCs w:val="24"/>
          <w:shd w:val="clear" w:color="auto" w:fill="FFFFFF"/>
        </w:rPr>
      </w:pPr>
    </w:p>
    <w:p w14:paraId="28335B8E" w14:textId="77777777" w:rsidR="007F0FDD" w:rsidRPr="007906AB" w:rsidRDefault="007F0FDD" w:rsidP="007906AB">
      <w:pPr>
        <w:spacing w:after="0" w:line="240" w:lineRule="auto"/>
        <w:jc w:val="both"/>
        <w:rPr>
          <w:rFonts w:cstheme="minorHAnsi"/>
          <w:bCs/>
          <w:color w:val="252525"/>
          <w:sz w:val="24"/>
          <w:szCs w:val="24"/>
          <w:shd w:val="clear" w:color="auto" w:fill="FFFFFF"/>
        </w:rPr>
      </w:pPr>
    </w:p>
    <w:p w14:paraId="554C1F0A" w14:textId="77777777" w:rsidR="007F0FDD" w:rsidRPr="007906AB" w:rsidRDefault="007F0FDD" w:rsidP="007906AB">
      <w:pPr>
        <w:spacing w:after="0" w:line="240" w:lineRule="auto"/>
        <w:jc w:val="both"/>
        <w:rPr>
          <w:rFonts w:cstheme="minorHAnsi"/>
          <w:b/>
          <w:bCs/>
          <w:color w:val="252525"/>
          <w:sz w:val="24"/>
          <w:szCs w:val="24"/>
          <w:shd w:val="clear" w:color="auto" w:fill="FFFFFF"/>
        </w:rPr>
      </w:pPr>
      <w:r w:rsidRPr="007906AB">
        <w:rPr>
          <w:rFonts w:cstheme="minorHAnsi"/>
          <w:b/>
          <w:bCs/>
          <w:color w:val="252525"/>
          <w:sz w:val="24"/>
          <w:szCs w:val="24"/>
          <w:shd w:val="clear" w:color="auto" w:fill="FFFFFF"/>
        </w:rPr>
        <w:t>II. Recuento de Maniobras Fraudulentas – Prácticas contables “creativas”</w:t>
      </w:r>
    </w:p>
    <w:p w14:paraId="644FB545" w14:textId="77777777" w:rsidR="007F0FDD" w:rsidRPr="007906AB" w:rsidRDefault="007F0FDD" w:rsidP="007906AB">
      <w:pPr>
        <w:spacing w:after="0" w:line="240" w:lineRule="auto"/>
        <w:jc w:val="both"/>
        <w:rPr>
          <w:rFonts w:cstheme="minorHAnsi"/>
          <w:b/>
          <w:bCs/>
          <w:color w:val="252525"/>
          <w:sz w:val="24"/>
          <w:szCs w:val="24"/>
          <w:shd w:val="clear" w:color="auto" w:fill="FFFFFF"/>
        </w:rPr>
      </w:pPr>
    </w:p>
    <w:p w14:paraId="60EA14D2" w14:textId="77777777" w:rsidR="007F0FDD" w:rsidRPr="007906AB" w:rsidRDefault="007F0FDD" w:rsidP="007906AB">
      <w:pPr>
        <w:pStyle w:val="Prrafodelista"/>
        <w:numPr>
          <w:ilvl w:val="0"/>
          <w:numId w:val="22"/>
        </w:numPr>
        <w:spacing w:after="0" w:line="240" w:lineRule="auto"/>
        <w:jc w:val="both"/>
        <w:rPr>
          <w:rFonts w:cstheme="minorHAnsi"/>
          <w:bCs/>
          <w:color w:val="252525"/>
          <w:sz w:val="24"/>
          <w:szCs w:val="24"/>
          <w:shd w:val="clear" w:color="auto" w:fill="FFFFFF"/>
        </w:rPr>
      </w:pPr>
      <w:r w:rsidRPr="007906AB">
        <w:rPr>
          <w:rFonts w:cstheme="minorHAnsi"/>
          <w:bCs/>
          <w:color w:val="252525"/>
          <w:sz w:val="24"/>
          <w:szCs w:val="24"/>
          <w:shd w:val="clear" w:color="auto" w:fill="FFFFFF"/>
        </w:rPr>
        <w:t>A finales de febrero de 2003 la empresa de lácteos Parmalat, emitió inesperadamente una serie de bonos. La decisión sorprendió tanto a inversionistas como ejecutivos de la empresa porque implicaba un aumento en la deuda corporativa.</w:t>
      </w:r>
    </w:p>
    <w:p w14:paraId="0F2DA6B1" w14:textId="77777777" w:rsidR="007F0FDD" w:rsidRPr="007906AB" w:rsidRDefault="007F0FDD" w:rsidP="007906AB">
      <w:pPr>
        <w:pStyle w:val="Prrafodelista"/>
        <w:spacing w:after="0" w:line="240" w:lineRule="auto"/>
        <w:jc w:val="both"/>
        <w:rPr>
          <w:rFonts w:cstheme="minorHAnsi"/>
          <w:bCs/>
          <w:color w:val="252525"/>
          <w:sz w:val="24"/>
          <w:szCs w:val="24"/>
          <w:shd w:val="clear" w:color="auto" w:fill="FFFFFF"/>
        </w:rPr>
      </w:pPr>
    </w:p>
    <w:p w14:paraId="65608514" w14:textId="77777777" w:rsidR="007F0FDD" w:rsidRPr="007906AB" w:rsidRDefault="007F0FDD" w:rsidP="007906AB">
      <w:pPr>
        <w:pStyle w:val="Prrafodelista"/>
        <w:numPr>
          <w:ilvl w:val="0"/>
          <w:numId w:val="22"/>
        </w:numPr>
        <w:spacing w:after="0" w:line="240" w:lineRule="auto"/>
        <w:jc w:val="both"/>
        <w:rPr>
          <w:rFonts w:cstheme="minorHAnsi"/>
          <w:bCs/>
          <w:color w:val="252525"/>
          <w:sz w:val="24"/>
          <w:szCs w:val="24"/>
          <w:shd w:val="clear" w:color="auto" w:fill="FFFFFF"/>
        </w:rPr>
      </w:pPr>
      <w:r w:rsidRPr="007906AB">
        <w:rPr>
          <w:rFonts w:cstheme="minorHAnsi"/>
          <w:bCs/>
          <w:color w:val="252525"/>
          <w:sz w:val="24"/>
          <w:szCs w:val="24"/>
          <w:shd w:val="clear" w:color="auto" w:fill="FFFFFF"/>
        </w:rPr>
        <w:t>La dirección fingió la existencia de muchos millones de euros en sus arcas, pero lo cierto era lo contrario. La compañía prácticamente no tenía caja y se encontraba al borde de la quiebra. Sus directivos tenían instrucciones de maximizar el valor de las acciones, aunque para ello tuvieran que facilitar información engañosa. Todo lo que importaba era que los libros tuvieran buen aspecto.</w:t>
      </w:r>
    </w:p>
    <w:p w14:paraId="42DE339F" w14:textId="77777777" w:rsidR="007F0FDD" w:rsidRPr="007906AB" w:rsidRDefault="007F0FDD" w:rsidP="007906AB">
      <w:pPr>
        <w:spacing w:after="0" w:line="240" w:lineRule="auto"/>
        <w:jc w:val="both"/>
        <w:rPr>
          <w:rFonts w:cstheme="minorHAnsi"/>
          <w:bCs/>
          <w:color w:val="252525"/>
          <w:sz w:val="24"/>
          <w:szCs w:val="24"/>
          <w:shd w:val="clear" w:color="auto" w:fill="FFFFFF"/>
        </w:rPr>
      </w:pPr>
    </w:p>
    <w:p w14:paraId="616F2F0E" w14:textId="77777777" w:rsidR="007F0FDD" w:rsidRPr="007906AB" w:rsidRDefault="007F0FDD" w:rsidP="007906AB">
      <w:pPr>
        <w:pStyle w:val="Prrafodelista"/>
        <w:numPr>
          <w:ilvl w:val="0"/>
          <w:numId w:val="22"/>
        </w:numPr>
        <w:spacing w:after="0" w:line="240" w:lineRule="auto"/>
        <w:jc w:val="both"/>
        <w:rPr>
          <w:rFonts w:cstheme="minorHAnsi"/>
          <w:bCs/>
          <w:color w:val="252525"/>
          <w:sz w:val="24"/>
          <w:szCs w:val="24"/>
          <w:shd w:val="clear" w:color="auto" w:fill="FFFFFF"/>
        </w:rPr>
      </w:pPr>
      <w:r w:rsidRPr="007906AB">
        <w:rPr>
          <w:rFonts w:cstheme="minorHAnsi"/>
          <w:bCs/>
          <w:color w:val="252525"/>
          <w:sz w:val="24"/>
          <w:szCs w:val="24"/>
          <w:shd w:val="clear" w:color="auto" w:fill="FFFFFF"/>
        </w:rPr>
        <w:t>Incumplimiento de pagos por 400 millones de euros a inversionistas minoritarios en una filial brasileña. La empresa justificó este hecho argumentando que no había podido retirar unos 500 millones de euros que tenía en un fondo en las islas Caimán.</w:t>
      </w:r>
    </w:p>
    <w:p w14:paraId="016D1331" w14:textId="77777777" w:rsidR="007F0FDD" w:rsidRPr="007906AB" w:rsidRDefault="007F0FDD" w:rsidP="007906AB">
      <w:pPr>
        <w:pStyle w:val="Prrafodelista"/>
        <w:spacing w:after="0" w:line="240" w:lineRule="auto"/>
        <w:rPr>
          <w:rFonts w:cstheme="minorHAnsi"/>
          <w:bCs/>
          <w:color w:val="252525"/>
          <w:sz w:val="24"/>
          <w:szCs w:val="24"/>
          <w:shd w:val="clear" w:color="auto" w:fill="FFFFFF"/>
        </w:rPr>
      </w:pPr>
    </w:p>
    <w:p w14:paraId="5085EFE1" w14:textId="77777777" w:rsidR="007F0FDD" w:rsidRPr="007906AB" w:rsidRDefault="007F0FDD" w:rsidP="007906AB">
      <w:pPr>
        <w:pStyle w:val="Prrafodelista"/>
        <w:numPr>
          <w:ilvl w:val="0"/>
          <w:numId w:val="22"/>
        </w:numPr>
        <w:spacing w:after="0" w:line="240" w:lineRule="auto"/>
        <w:jc w:val="both"/>
        <w:rPr>
          <w:rFonts w:cstheme="minorHAnsi"/>
          <w:bCs/>
          <w:color w:val="252525"/>
          <w:sz w:val="24"/>
          <w:szCs w:val="24"/>
          <w:shd w:val="clear" w:color="auto" w:fill="FFFFFF"/>
        </w:rPr>
      </w:pPr>
      <w:r w:rsidRPr="007906AB">
        <w:rPr>
          <w:rFonts w:cstheme="minorHAnsi"/>
          <w:bCs/>
          <w:color w:val="252525"/>
          <w:sz w:val="24"/>
          <w:szCs w:val="24"/>
          <w:shd w:val="clear" w:color="auto" w:fill="FFFFFF"/>
        </w:rPr>
        <w:t xml:space="preserve">La verdadera crisis estalló cuando se descubrió que Parmalat falsificó un documento del Bank </w:t>
      </w:r>
      <w:proofErr w:type="spellStart"/>
      <w:r w:rsidRPr="007906AB">
        <w:rPr>
          <w:rFonts w:cstheme="minorHAnsi"/>
          <w:bCs/>
          <w:color w:val="252525"/>
          <w:sz w:val="24"/>
          <w:szCs w:val="24"/>
          <w:shd w:val="clear" w:color="auto" w:fill="FFFFFF"/>
        </w:rPr>
        <w:t>of</w:t>
      </w:r>
      <w:proofErr w:type="spellEnd"/>
      <w:r w:rsidRPr="007906AB">
        <w:rPr>
          <w:rFonts w:cstheme="minorHAnsi"/>
          <w:bCs/>
          <w:color w:val="252525"/>
          <w:sz w:val="24"/>
          <w:szCs w:val="24"/>
          <w:shd w:val="clear" w:color="auto" w:fill="FFFFFF"/>
        </w:rPr>
        <w:t xml:space="preserve"> América, el tercer banco de Estados Unidos, en el que certificaba la existencia de 4.000 millones de dólares en efectivo en una cuenta en las islas Caimán. Parmalat había utilizado el documento para convencer a los auditores de que el grupo tenía miles de millones de euros en efectivo y en inversiones.</w:t>
      </w:r>
    </w:p>
    <w:p w14:paraId="3D50639B" w14:textId="77777777" w:rsidR="007F0FDD" w:rsidRPr="007906AB" w:rsidRDefault="007F0FDD" w:rsidP="007906AB">
      <w:pPr>
        <w:pStyle w:val="Prrafodelista"/>
        <w:spacing w:after="0" w:line="240" w:lineRule="auto"/>
        <w:jc w:val="both"/>
        <w:rPr>
          <w:rFonts w:cstheme="minorHAnsi"/>
          <w:bCs/>
          <w:color w:val="252525"/>
          <w:sz w:val="24"/>
          <w:szCs w:val="24"/>
          <w:shd w:val="clear" w:color="auto" w:fill="FFFFFF"/>
        </w:rPr>
      </w:pPr>
    </w:p>
    <w:p w14:paraId="500A0095" w14:textId="77777777" w:rsidR="007F0FDD" w:rsidRPr="007906AB" w:rsidRDefault="007F0FDD" w:rsidP="007906AB">
      <w:pPr>
        <w:pStyle w:val="Prrafodelista"/>
        <w:numPr>
          <w:ilvl w:val="0"/>
          <w:numId w:val="22"/>
        </w:numPr>
        <w:spacing w:after="0" w:line="240" w:lineRule="auto"/>
        <w:ind w:left="708"/>
        <w:jc w:val="both"/>
        <w:rPr>
          <w:rFonts w:cstheme="minorHAnsi"/>
          <w:bCs/>
          <w:color w:val="252525"/>
          <w:sz w:val="24"/>
          <w:szCs w:val="24"/>
          <w:shd w:val="clear" w:color="auto" w:fill="FFFFFF"/>
        </w:rPr>
      </w:pPr>
      <w:r w:rsidRPr="007906AB">
        <w:rPr>
          <w:rFonts w:cstheme="minorHAnsi"/>
          <w:bCs/>
          <w:color w:val="252525"/>
          <w:sz w:val="24"/>
          <w:szCs w:val="24"/>
          <w:shd w:val="clear" w:color="auto" w:fill="FFFFFF"/>
        </w:rPr>
        <w:t xml:space="preserve">La </w:t>
      </w:r>
      <w:r w:rsidR="001B05EA" w:rsidRPr="007906AB">
        <w:rPr>
          <w:rFonts w:cstheme="minorHAnsi"/>
          <w:bCs/>
          <w:color w:val="252525"/>
          <w:sz w:val="24"/>
          <w:szCs w:val="24"/>
          <w:shd w:val="clear" w:color="auto" w:fill="FFFFFF"/>
        </w:rPr>
        <w:t>fiscalía</w:t>
      </w:r>
      <w:r w:rsidRPr="007906AB">
        <w:rPr>
          <w:rFonts w:cstheme="minorHAnsi"/>
          <w:bCs/>
          <w:color w:val="252525"/>
          <w:sz w:val="24"/>
          <w:szCs w:val="24"/>
          <w:shd w:val="clear" w:color="auto" w:fill="FFFFFF"/>
        </w:rPr>
        <w:t xml:space="preserve"> italiana encargada del caso encontró un agujero contable de unos 13.000 millones de euros en deudas no contabilizadas. Un enorme agujero en su pasivo, que había pasado inadvertido durante varios años.</w:t>
      </w:r>
    </w:p>
    <w:p w14:paraId="2AC534B7" w14:textId="77777777" w:rsidR="007F0FDD" w:rsidRPr="007906AB" w:rsidRDefault="007F0FDD" w:rsidP="007906AB">
      <w:pPr>
        <w:spacing w:after="0" w:line="240" w:lineRule="auto"/>
        <w:jc w:val="both"/>
        <w:rPr>
          <w:rFonts w:cstheme="minorHAnsi"/>
          <w:bCs/>
          <w:color w:val="252525"/>
          <w:sz w:val="24"/>
          <w:szCs w:val="24"/>
          <w:shd w:val="clear" w:color="auto" w:fill="FFFFFF"/>
        </w:rPr>
      </w:pPr>
    </w:p>
    <w:p w14:paraId="6A840920" w14:textId="77777777" w:rsidR="007F0FDD" w:rsidRPr="007906AB" w:rsidRDefault="007F0FDD" w:rsidP="007906AB">
      <w:pPr>
        <w:pStyle w:val="Prrafodelista"/>
        <w:numPr>
          <w:ilvl w:val="0"/>
          <w:numId w:val="22"/>
        </w:numPr>
        <w:spacing w:after="0" w:line="240" w:lineRule="auto"/>
        <w:jc w:val="both"/>
        <w:rPr>
          <w:rFonts w:cstheme="minorHAnsi"/>
          <w:bCs/>
          <w:color w:val="252525"/>
          <w:sz w:val="24"/>
          <w:szCs w:val="24"/>
          <w:shd w:val="clear" w:color="auto" w:fill="FFFFFF"/>
        </w:rPr>
      </w:pPr>
      <w:r w:rsidRPr="007906AB">
        <w:rPr>
          <w:rFonts w:cstheme="minorHAnsi"/>
          <w:bCs/>
          <w:color w:val="252525"/>
          <w:sz w:val="24"/>
          <w:szCs w:val="24"/>
          <w:shd w:val="clear" w:color="auto" w:fill="FFFFFF"/>
        </w:rPr>
        <w:t xml:space="preserve"> Desviación de más de 500 millones de euros de la empresa a compañías familiares.</w:t>
      </w:r>
    </w:p>
    <w:p w14:paraId="665EF6C0" w14:textId="77777777" w:rsidR="007F0FDD" w:rsidRPr="007906AB" w:rsidRDefault="007F0FDD" w:rsidP="007906AB">
      <w:pPr>
        <w:spacing w:after="0" w:line="240" w:lineRule="auto"/>
        <w:jc w:val="both"/>
        <w:rPr>
          <w:rFonts w:cstheme="minorHAnsi"/>
          <w:bCs/>
          <w:color w:val="252525"/>
          <w:sz w:val="24"/>
          <w:szCs w:val="24"/>
          <w:shd w:val="clear" w:color="auto" w:fill="FFFFFF"/>
        </w:rPr>
      </w:pPr>
    </w:p>
    <w:p w14:paraId="642D13B1" w14:textId="77777777" w:rsidR="007F0FDD" w:rsidRPr="007906AB" w:rsidRDefault="007F0FDD" w:rsidP="007906AB">
      <w:pPr>
        <w:pStyle w:val="Prrafodelista"/>
        <w:numPr>
          <w:ilvl w:val="0"/>
          <w:numId w:val="22"/>
        </w:numPr>
        <w:spacing w:after="0" w:line="240" w:lineRule="auto"/>
        <w:jc w:val="both"/>
        <w:rPr>
          <w:rFonts w:cstheme="minorHAnsi"/>
          <w:bCs/>
          <w:color w:val="252525"/>
          <w:sz w:val="24"/>
          <w:szCs w:val="24"/>
          <w:shd w:val="clear" w:color="auto" w:fill="FFFFFF"/>
        </w:rPr>
      </w:pPr>
      <w:r w:rsidRPr="007906AB">
        <w:rPr>
          <w:rFonts w:cstheme="minorHAnsi"/>
          <w:bCs/>
          <w:color w:val="252525"/>
          <w:sz w:val="24"/>
          <w:szCs w:val="24"/>
          <w:shd w:val="clear" w:color="auto" w:fill="FFFFFF"/>
        </w:rPr>
        <w:t xml:space="preserve"> Citibank estructuró una operación llamada "</w:t>
      </w:r>
      <w:proofErr w:type="spellStart"/>
      <w:r w:rsidRPr="007906AB">
        <w:rPr>
          <w:rFonts w:cstheme="minorHAnsi"/>
          <w:bCs/>
          <w:color w:val="252525"/>
          <w:sz w:val="24"/>
          <w:szCs w:val="24"/>
          <w:shd w:val="clear" w:color="auto" w:fill="FFFFFF"/>
        </w:rPr>
        <w:t>bucco</w:t>
      </w:r>
      <w:proofErr w:type="spellEnd"/>
      <w:r w:rsidRPr="007906AB">
        <w:rPr>
          <w:rFonts w:cstheme="minorHAnsi"/>
          <w:bCs/>
          <w:color w:val="252525"/>
          <w:sz w:val="24"/>
          <w:szCs w:val="24"/>
          <w:shd w:val="clear" w:color="auto" w:fill="FFFFFF"/>
        </w:rPr>
        <w:t xml:space="preserve"> </w:t>
      </w:r>
      <w:proofErr w:type="spellStart"/>
      <w:r w:rsidRPr="007906AB">
        <w:rPr>
          <w:rFonts w:cstheme="minorHAnsi"/>
          <w:bCs/>
          <w:color w:val="252525"/>
          <w:sz w:val="24"/>
          <w:szCs w:val="24"/>
          <w:shd w:val="clear" w:color="auto" w:fill="FFFFFF"/>
        </w:rPr>
        <w:t>nero</w:t>
      </w:r>
      <w:proofErr w:type="spellEnd"/>
      <w:r w:rsidRPr="007906AB">
        <w:rPr>
          <w:rFonts w:cstheme="minorHAnsi"/>
          <w:bCs/>
          <w:color w:val="252525"/>
          <w:sz w:val="24"/>
          <w:szCs w:val="24"/>
          <w:shd w:val="clear" w:color="auto" w:fill="FFFFFF"/>
        </w:rPr>
        <w:t xml:space="preserve">" -hueco negro, en italiano- para ocultar el monto real adeudado por la compañía; Bank </w:t>
      </w:r>
      <w:proofErr w:type="spellStart"/>
      <w:r w:rsidRPr="007906AB">
        <w:rPr>
          <w:rFonts w:cstheme="minorHAnsi"/>
          <w:bCs/>
          <w:color w:val="252525"/>
          <w:sz w:val="24"/>
          <w:szCs w:val="24"/>
          <w:shd w:val="clear" w:color="auto" w:fill="FFFFFF"/>
        </w:rPr>
        <w:t>of</w:t>
      </w:r>
      <w:proofErr w:type="spellEnd"/>
      <w:r w:rsidRPr="007906AB">
        <w:rPr>
          <w:rFonts w:cstheme="minorHAnsi"/>
          <w:bCs/>
          <w:color w:val="252525"/>
          <w:sz w:val="24"/>
          <w:szCs w:val="24"/>
          <w:shd w:val="clear" w:color="auto" w:fill="FFFFFF"/>
        </w:rPr>
        <w:t xml:space="preserve"> </w:t>
      </w:r>
      <w:proofErr w:type="spellStart"/>
      <w:r w:rsidRPr="007906AB">
        <w:rPr>
          <w:rFonts w:cstheme="minorHAnsi"/>
          <w:bCs/>
          <w:color w:val="252525"/>
          <w:sz w:val="24"/>
          <w:szCs w:val="24"/>
          <w:shd w:val="clear" w:color="auto" w:fill="FFFFFF"/>
        </w:rPr>
        <w:t>America</w:t>
      </w:r>
      <w:proofErr w:type="spellEnd"/>
      <w:r w:rsidRPr="007906AB">
        <w:rPr>
          <w:rFonts w:cstheme="minorHAnsi"/>
          <w:bCs/>
          <w:color w:val="252525"/>
          <w:sz w:val="24"/>
          <w:szCs w:val="24"/>
          <w:shd w:val="clear" w:color="auto" w:fill="FFFFFF"/>
        </w:rPr>
        <w:t xml:space="preserve"> organizó una ronda de contactos entre ejecutivos de la firma (algunos hoy presos) e inversionistas estadounidenses para conseguir fondos; Deutsche Bank manejó la colocación de un bono por 350 millones de euros y Banco Santander guardó en su filial de las islas Caimán una parte del dinero desviado de las arcas del conglomerado italiano. Aparentemente mientras los analistas bancarios pregonaban la compra de valores de la firma, los banqueros colaboraban con Parmalat en establecer entidades poco solventes en paraísos fiscales que le ayudaron a ocultar sus obligaciones.</w:t>
      </w:r>
    </w:p>
    <w:p w14:paraId="30595561" w14:textId="77777777" w:rsidR="007F0FDD" w:rsidRPr="007906AB" w:rsidRDefault="007F0FDD" w:rsidP="007906AB">
      <w:pPr>
        <w:pStyle w:val="Prrafodelista"/>
        <w:spacing w:line="240" w:lineRule="auto"/>
        <w:rPr>
          <w:rFonts w:cstheme="minorHAnsi"/>
          <w:bCs/>
          <w:color w:val="252525"/>
          <w:sz w:val="24"/>
          <w:szCs w:val="24"/>
          <w:shd w:val="clear" w:color="auto" w:fill="FFFFFF"/>
        </w:rPr>
      </w:pPr>
    </w:p>
    <w:p w14:paraId="6E2D292D" w14:textId="77777777" w:rsidR="007F0FDD" w:rsidRPr="007906AB" w:rsidRDefault="007F0FDD" w:rsidP="007906AB">
      <w:pPr>
        <w:spacing w:after="0" w:line="240" w:lineRule="auto"/>
        <w:jc w:val="both"/>
        <w:rPr>
          <w:rFonts w:cstheme="minorHAnsi"/>
          <w:bCs/>
          <w:color w:val="252525"/>
          <w:sz w:val="24"/>
          <w:szCs w:val="24"/>
          <w:shd w:val="clear" w:color="auto" w:fill="FFFFFF"/>
        </w:rPr>
      </w:pPr>
    </w:p>
    <w:p w14:paraId="5591935D" w14:textId="77777777" w:rsidR="007F0FDD" w:rsidRPr="007906AB" w:rsidRDefault="007F0FDD" w:rsidP="007906AB">
      <w:pPr>
        <w:spacing w:after="0" w:line="240" w:lineRule="auto"/>
        <w:jc w:val="both"/>
        <w:rPr>
          <w:rFonts w:cstheme="minorHAnsi"/>
          <w:b/>
          <w:bCs/>
          <w:color w:val="252525"/>
          <w:sz w:val="24"/>
          <w:szCs w:val="24"/>
          <w:shd w:val="clear" w:color="auto" w:fill="FFFFFF"/>
        </w:rPr>
      </w:pPr>
      <w:r w:rsidRPr="007906AB">
        <w:rPr>
          <w:rFonts w:cstheme="minorHAnsi"/>
          <w:b/>
          <w:bCs/>
          <w:color w:val="252525"/>
          <w:sz w:val="24"/>
          <w:szCs w:val="24"/>
          <w:shd w:val="clear" w:color="auto" w:fill="FFFFFF"/>
        </w:rPr>
        <w:t>IV. Grupos de interés afectados y los impactos sobre estos</w:t>
      </w:r>
    </w:p>
    <w:p w14:paraId="4CCF45E7" w14:textId="77777777" w:rsidR="007F0FDD" w:rsidRPr="007906AB" w:rsidRDefault="007F0FDD" w:rsidP="007906AB">
      <w:pPr>
        <w:spacing w:after="0" w:line="240" w:lineRule="auto"/>
        <w:jc w:val="both"/>
        <w:rPr>
          <w:rFonts w:cstheme="minorHAnsi"/>
          <w:b/>
          <w:bCs/>
          <w:color w:val="252525"/>
          <w:sz w:val="24"/>
          <w:szCs w:val="24"/>
          <w:shd w:val="clear" w:color="auto" w:fill="FFFFFF"/>
        </w:rPr>
      </w:pPr>
    </w:p>
    <w:p w14:paraId="46B99711"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r w:rsidRPr="007906AB">
        <w:rPr>
          <w:rFonts w:cstheme="minorHAnsi"/>
          <w:b/>
          <w:bCs/>
          <w:color w:val="252525"/>
          <w:sz w:val="24"/>
          <w:szCs w:val="24"/>
          <w:shd w:val="clear" w:color="auto" w:fill="FFFFFF"/>
        </w:rPr>
        <w:t>Accionistas:</w:t>
      </w:r>
      <w:r w:rsidRPr="007906AB">
        <w:rPr>
          <w:rFonts w:cstheme="minorHAnsi"/>
          <w:bCs/>
          <w:color w:val="252525"/>
          <w:sz w:val="24"/>
          <w:szCs w:val="24"/>
          <w:shd w:val="clear" w:color="auto" w:fill="FFFFFF"/>
        </w:rPr>
        <w:t xml:space="preserve"> </w:t>
      </w:r>
    </w:p>
    <w:p w14:paraId="58E55372"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r w:rsidRPr="007906AB">
        <w:rPr>
          <w:rFonts w:cstheme="minorHAnsi"/>
          <w:bCs/>
          <w:color w:val="252525"/>
          <w:sz w:val="24"/>
          <w:szCs w:val="24"/>
          <w:shd w:val="clear" w:color="auto" w:fill="FFFFFF"/>
        </w:rPr>
        <w:t>Los primeros perjudicados en el escándalo del fraude de Parmalat han sido los propios accionistas, ya que por mínima que haya sido la cantidad de dinero invertido, lo perdieron todo. Además, porque se burlaron de la confianza que los inversores habían depositado en la empresa.</w:t>
      </w:r>
      <w:r w:rsidRPr="007906AB">
        <w:rPr>
          <w:rFonts w:cstheme="minorHAnsi"/>
          <w:bCs/>
          <w:color w:val="252525"/>
          <w:sz w:val="24"/>
          <w:szCs w:val="24"/>
          <w:shd w:val="clear" w:color="auto" w:fill="FFFFFF"/>
        </w:rPr>
        <w:br/>
        <w:t> </w:t>
      </w:r>
      <w:r w:rsidRPr="007906AB">
        <w:rPr>
          <w:rFonts w:cstheme="minorHAnsi"/>
          <w:bCs/>
          <w:color w:val="252525"/>
          <w:sz w:val="24"/>
          <w:szCs w:val="24"/>
          <w:shd w:val="clear" w:color="auto" w:fill="FFFFFF"/>
        </w:rPr>
        <w:br/>
        <w:t>Para que una persona invierta en una empresa, investiga y busca toda información financiera y contable que sea confiable y pertinente para poder, así, decidir en qué empresa invertir su dinero. Parmalat abusó de esa confianza, ya que presentó documentos falsos que hacían pensar que el negocio estaba yendo muy bien. Esto se vio reforzado por instituciones como el Banco de Italia y CONSOB, que no tuvieron un efectivo sistema de vigilancia. Además, disponía del dinero a su antojo, movilizándolo de una cuenta a otra para tapar los malos manejos que presentaba en esos rubros. </w:t>
      </w:r>
      <w:r w:rsidRPr="007906AB">
        <w:rPr>
          <w:rFonts w:cstheme="minorHAnsi"/>
          <w:bCs/>
          <w:color w:val="252525"/>
          <w:sz w:val="24"/>
          <w:szCs w:val="24"/>
          <w:shd w:val="clear" w:color="auto" w:fill="FFFFFF"/>
        </w:rPr>
        <w:br/>
        <w:t> </w:t>
      </w:r>
      <w:r w:rsidRPr="007906AB">
        <w:rPr>
          <w:rFonts w:cstheme="minorHAnsi"/>
          <w:bCs/>
          <w:color w:val="252525"/>
          <w:sz w:val="24"/>
          <w:szCs w:val="24"/>
          <w:shd w:val="clear" w:color="auto" w:fill="FFFFFF"/>
        </w:rPr>
        <w:br/>
      </w:r>
      <w:r w:rsidRPr="007906AB">
        <w:rPr>
          <w:rFonts w:cstheme="minorHAnsi"/>
          <w:b/>
          <w:bCs/>
          <w:color w:val="252525"/>
          <w:sz w:val="24"/>
          <w:szCs w:val="24"/>
          <w:shd w:val="clear" w:color="auto" w:fill="FFFFFF"/>
        </w:rPr>
        <w:t>Proveedores:</w:t>
      </w:r>
      <w:r w:rsidRPr="007906AB">
        <w:rPr>
          <w:rFonts w:cstheme="minorHAnsi"/>
          <w:bCs/>
          <w:color w:val="252525"/>
          <w:sz w:val="24"/>
          <w:szCs w:val="24"/>
          <w:shd w:val="clear" w:color="auto" w:fill="FFFFFF"/>
        </w:rPr>
        <w:t> </w:t>
      </w:r>
      <w:r w:rsidRPr="007906AB">
        <w:rPr>
          <w:rFonts w:cstheme="minorHAnsi"/>
          <w:bCs/>
          <w:color w:val="252525"/>
          <w:sz w:val="24"/>
          <w:szCs w:val="24"/>
          <w:shd w:val="clear" w:color="auto" w:fill="FFFFFF"/>
        </w:rPr>
        <w:br/>
        <w:t>Este grupo de interés se vio afectado por la falsificación porque fueron engañados. Al principio ellos se confiaron en la solvencia que tenía la empresa por el prestigio que tenía y el desempeño que había tenido. Sin embargo, al rumorearse de su insolvencia económica, se preocuparon y pidieron a la empresa que les demostrara que podía pagarles y que si eran dignos de seguir teniendo crédito con ellos. Por ello, al ocurrir la falsificación, en cierta forma, se sintieron aliviados (porque ellos no sabían que el documento era falso). Pero, al descubrirse toda la mentira que envolvía la empresa, la imagen de Parmalat se cayó ante los proveedores, quienes, probablemente, cancelaron algunos contratos porque ya no confiaban tanto en Parmalat (los proveedores iban a pensar dos veces antes de entregarle algún tipo de crédito a Parmalat). </w:t>
      </w:r>
    </w:p>
    <w:p w14:paraId="70BF284F"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r w:rsidRPr="007906AB">
        <w:rPr>
          <w:rFonts w:cstheme="minorHAnsi"/>
          <w:bCs/>
          <w:color w:val="252525"/>
          <w:sz w:val="24"/>
          <w:szCs w:val="24"/>
          <w:shd w:val="clear" w:color="auto" w:fill="FFFFFF"/>
        </w:rPr>
        <w:t> </w:t>
      </w:r>
      <w:r w:rsidRPr="007906AB">
        <w:rPr>
          <w:rFonts w:cstheme="minorHAnsi"/>
          <w:bCs/>
          <w:color w:val="252525"/>
          <w:sz w:val="24"/>
          <w:szCs w:val="24"/>
          <w:shd w:val="clear" w:color="auto" w:fill="FFFFFF"/>
        </w:rPr>
        <w:br/>
      </w:r>
      <w:r w:rsidRPr="007906AB">
        <w:rPr>
          <w:rFonts w:cstheme="minorHAnsi"/>
          <w:b/>
          <w:bCs/>
          <w:color w:val="252525"/>
          <w:sz w:val="24"/>
          <w:szCs w:val="24"/>
          <w:shd w:val="clear" w:color="auto" w:fill="FFFFFF"/>
        </w:rPr>
        <w:t>Empresas auditoras y contables:</w:t>
      </w:r>
      <w:r w:rsidRPr="007906AB">
        <w:rPr>
          <w:rFonts w:cstheme="minorHAnsi"/>
          <w:bCs/>
          <w:color w:val="252525"/>
          <w:sz w:val="24"/>
          <w:szCs w:val="24"/>
          <w:shd w:val="clear" w:color="auto" w:fill="FFFFFF"/>
        </w:rPr>
        <w:t> </w:t>
      </w:r>
      <w:r w:rsidRPr="007906AB">
        <w:rPr>
          <w:rFonts w:cstheme="minorHAnsi"/>
          <w:bCs/>
          <w:color w:val="252525"/>
          <w:sz w:val="24"/>
          <w:szCs w:val="24"/>
          <w:shd w:val="clear" w:color="auto" w:fill="FFFFFF"/>
        </w:rPr>
        <w:br/>
        <w:t xml:space="preserve">Estas empresas se encargaban de recabar la información contable, la cual sería presentada para el público inversionista. Esta debía ser la más confiable y verídica información, ya que de eso dependía la credibilidad de la empresa y, además, de que nuevos inversionistas quisieran apostar por la empresa. Sin embargo, estas empresas no realizaron el trabajo que debían, ya que hicieron lo que la gerencia quería, </w:t>
      </w:r>
      <w:proofErr w:type="gramStart"/>
      <w:r w:rsidRPr="007906AB">
        <w:rPr>
          <w:rFonts w:cstheme="minorHAnsi"/>
          <w:bCs/>
          <w:color w:val="252525"/>
          <w:sz w:val="24"/>
          <w:szCs w:val="24"/>
          <w:shd w:val="clear" w:color="auto" w:fill="FFFFFF"/>
        </w:rPr>
        <w:t>a pesar que</w:t>
      </w:r>
      <w:proofErr w:type="gramEnd"/>
      <w:r w:rsidRPr="007906AB">
        <w:rPr>
          <w:rFonts w:cstheme="minorHAnsi"/>
          <w:bCs/>
          <w:color w:val="252525"/>
          <w:sz w:val="24"/>
          <w:szCs w:val="24"/>
          <w:shd w:val="clear" w:color="auto" w:fill="FFFFFF"/>
        </w:rPr>
        <w:t xml:space="preserve"> esto estaba fuera de sus propias prácticas y valores. </w:t>
      </w:r>
      <w:r w:rsidRPr="007906AB">
        <w:rPr>
          <w:rFonts w:cstheme="minorHAnsi"/>
          <w:bCs/>
          <w:color w:val="252525"/>
          <w:sz w:val="24"/>
          <w:szCs w:val="24"/>
          <w:shd w:val="clear" w:color="auto" w:fill="FFFFFF"/>
        </w:rPr>
        <w:br/>
        <w:t> </w:t>
      </w:r>
      <w:r w:rsidRPr="007906AB">
        <w:rPr>
          <w:rFonts w:cstheme="minorHAnsi"/>
          <w:bCs/>
          <w:color w:val="252525"/>
          <w:sz w:val="24"/>
          <w:szCs w:val="24"/>
          <w:shd w:val="clear" w:color="auto" w:fill="FFFFFF"/>
        </w:rPr>
        <w:br/>
        <w:t>Parmalat contó con más de una empresa auditora (tenían que cambiar cada cierto tiempo de auditores, según lo estipulado) y, a pesar de esto, el poder de la empresa fue mayor, logrando que se continuara con la farsa. </w:t>
      </w:r>
      <w:r w:rsidRPr="007906AB">
        <w:rPr>
          <w:rFonts w:cstheme="minorHAnsi"/>
          <w:bCs/>
          <w:color w:val="252525"/>
          <w:sz w:val="24"/>
          <w:szCs w:val="24"/>
          <w:shd w:val="clear" w:color="auto" w:fill="FFFFFF"/>
        </w:rPr>
        <w:br/>
        <w:t> </w:t>
      </w:r>
      <w:r w:rsidRPr="007906AB">
        <w:rPr>
          <w:rFonts w:cstheme="minorHAnsi"/>
          <w:bCs/>
          <w:color w:val="252525"/>
          <w:sz w:val="24"/>
          <w:szCs w:val="24"/>
          <w:shd w:val="clear" w:color="auto" w:fill="FFFFFF"/>
        </w:rPr>
        <w:br/>
      </w:r>
      <w:r w:rsidRPr="007906AB">
        <w:rPr>
          <w:rFonts w:cstheme="minorHAnsi"/>
          <w:b/>
          <w:bCs/>
          <w:color w:val="252525"/>
          <w:sz w:val="24"/>
          <w:szCs w:val="24"/>
          <w:shd w:val="clear" w:color="auto" w:fill="FFFFFF"/>
        </w:rPr>
        <w:t>Empleados: </w:t>
      </w:r>
      <w:r w:rsidRPr="007906AB">
        <w:rPr>
          <w:rFonts w:cstheme="minorHAnsi"/>
          <w:bCs/>
          <w:color w:val="252525"/>
          <w:sz w:val="24"/>
          <w:szCs w:val="24"/>
          <w:shd w:val="clear" w:color="auto" w:fill="FFFFFF"/>
        </w:rPr>
        <w:br/>
        <w:t xml:space="preserve">Todos los empleados se vieron afectados de forma directa o indirecta. Por un lado, las personas involucradas de forma </w:t>
      </w:r>
      <w:proofErr w:type="gramStart"/>
      <w:r w:rsidRPr="007906AB">
        <w:rPr>
          <w:rFonts w:cstheme="minorHAnsi"/>
          <w:bCs/>
          <w:color w:val="252525"/>
          <w:sz w:val="24"/>
          <w:szCs w:val="24"/>
          <w:shd w:val="clear" w:color="auto" w:fill="FFFFFF"/>
        </w:rPr>
        <w:t>directa,</w:t>
      </w:r>
      <w:proofErr w:type="gramEnd"/>
      <w:r w:rsidRPr="007906AB">
        <w:rPr>
          <w:rFonts w:cstheme="minorHAnsi"/>
          <w:bCs/>
          <w:color w:val="252525"/>
          <w:sz w:val="24"/>
          <w:szCs w:val="24"/>
          <w:shd w:val="clear" w:color="auto" w:fill="FFFFFF"/>
        </w:rPr>
        <w:t xml:space="preserve"> probablemente fueron despedidas, ya que </w:t>
      </w:r>
      <w:r w:rsidRPr="007906AB">
        <w:rPr>
          <w:rFonts w:cstheme="minorHAnsi"/>
          <w:bCs/>
          <w:color w:val="252525"/>
          <w:sz w:val="24"/>
          <w:szCs w:val="24"/>
          <w:shd w:val="clear" w:color="auto" w:fill="FFFFFF"/>
        </w:rPr>
        <w:lastRenderedPageBreak/>
        <w:t>ninguna empresa desea tener gente deshonesta que haga que el prestigio y la credibilidad de la empresa peligre. Por otro lado, los empleados inmersos indirectamente pueden ser objeto de desconfianza durante su estadía dentro de la empresa. Los accionistas, probablemente, siempre tendrán un grado de desconfianza, a partir de este escándalo. </w:t>
      </w:r>
    </w:p>
    <w:p w14:paraId="707A4E1D"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r w:rsidRPr="007906AB">
        <w:rPr>
          <w:rFonts w:cstheme="minorHAnsi"/>
          <w:bCs/>
          <w:color w:val="252525"/>
          <w:sz w:val="24"/>
          <w:szCs w:val="24"/>
          <w:shd w:val="clear" w:color="auto" w:fill="FFFFFF"/>
        </w:rPr>
        <w:t> </w:t>
      </w:r>
    </w:p>
    <w:p w14:paraId="1F13B2A3" w14:textId="77777777" w:rsidR="007F0FDD" w:rsidRPr="007906AB" w:rsidRDefault="007F0FDD" w:rsidP="007906AB">
      <w:pPr>
        <w:shd w:val="clear" w:color="auto" w:fill="FFFFFF"/>
        <w:spacing w:after="0" w:line="240" w:lineRule="auto"/>
        <w:jc w:val="both"/>
        <w:rPr>
          <w:rFonts w:cstheme="minorHAnsi"/>
          <w:b/>
          <w:bCs/>
          <w:color w:val="252525"/>
          <w:sz w:val="24"/>
          <w:szCs w:val="24"/>
          <w:shd w:val="clear" w:color="auto" w:fill="FFFFFF"/>
        </w:rPr>
      </w:pPr>
      <w:r w:rsidRPr="007906AB">
        <w:rPr>
          <w:rFonts w:cstheme="minorHAnsi"/>
          <w:b/>
          <w:bCs/>
          <w:color w:val="252525"/>
          <w:sz w:val="24"/>
          <w:szCs w:val="24"/>
          <w:shd w:val="clear" w:color="auto" w:fill="FFFFFF"/>
        </w:rPr>
        <w:t>Gobierno:  </w:t>
      </w:r>
    </w:p>
    <w:p w14:paraId="51B8D3AE"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r w:rsidRPr="007906AB">
        <w:rPr>
          <w:rFonts w:cstheme="minorHAnsi"/>
          <w:bCs/>
          <w:color w:val="252525"/>
          <w:sz w:val="24"/>
          <w:szCs w:val="24"/>
          <w:shd w:val="clear" w:color="auto" w:fill="FFFFFF"/>
        </w:rPr>
        <w:t>Este escándalo obligó al Gobierno a aprobar un decreto ley para asegurar la continuidad de la sociedad y la salvaguarda de los puestos de trabajo. El gobierno aseguró que su primer objetivo era la continuidad de la sociedad y la salvaguarda de los puestos de trabajo. Con este fin el consejo de ministros aprobó un decreto ley para ayudar a las grandes empresas en dificultades - con más de 1.000 empleados y una deuda superior a los 1.000 millones de euros- que recorta los tiempos de intervención y permite el nombramiento de un comisario extraordinario con amplios poderes. Adicionalmente el gobierno solicitó a la Comisión Europea que reconociera el estado de crisis en el sector lácteo italiano para que se deroguen las limitaciones existentes a las ayudas estatales a los ganaderos. </w:t>
      </w:r>
      <w:proofErr w:type="spellStart"/>
      <w:r w:rsidRPr="007906AB">
        <w:rPr>
          <w:rFonts w:cstheme="minorHAnsi"/>
          <w:bCs/>
          <w:color w:val="252525"/>
          <w:sz w:val="24"/>
          <w:szCs w:val="24"/>
          <w:shd w:val="clear" w:color="auto" w:fill="FFFFFF"/>
        </w:rPr>
        <w:t>Tonna</w:t>
      </w:r>
      <w:proofErr w:type="spellEnd"/>
      <w:r w:rsidRPr="007906AB">
        <w:rPr>
          <w:rFonts w:cstheme="minorHAnsi"/>
          <w:bCs/>
          <w:color w:val="252525"/>
          <w:sz w:val="24"/>
          <w:szCs w:val="24"/>
          <w:shd w:val="clear" w:color="auto" w:fill="FFFFFF"/>
        </w:rPr>
        <w:t> aceptó que un número indeterminado de políticos recibió sobornos por parte de la empresa, según publica </w:t>
      </w:r>
      <w:proofErr w:type="spellStart"/>
      <w:r w:rsidRPr="007906AB">
        <w:rPr>
          <w:rFonts w:cstheme="minorHAnsi"/>
          <w:bCs/>
          <w:color w:val="252525"/>
          <w:sz w:val="24"/>
          <w:szCs w:val="24"/>
          <w:shd w:val="clear" w:color="auto" w:fill="FFFFFF"/>
        </w:rPr>
        <w:t>Financial</w:t>
      </w:r>
      <w:proofErr w:type="spellEnd"/>
      <w:r w:rsidRPr="007906AB">
        <w:rPr>
          <w:rFonts w:cstheme="minorHAnsi"/>
          <w:bCs/>
          <w:color w:val="252525"/>
          <w:sz w:val="24"/>
          <w:szCs w:val="24"/>
          <w:shd w:val="clear" w:color="auto" w:fill="FFFFFF"/>
        </w:rPr>
        <w:t> Times. </w:t>
      </w:r>
    </w:p>
    <w:p w14:paraId="3A9DAA74"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p>
    <w:p w14:paraId="4DA101BA" w14:textId="77777777" w:rsidR="007F0FDD" w:rsidRPr="007906AB" w:rsidRDefault="007F0FDD" w:rsidP="007906AB">
      <w:pPr>
        <w:spacing w:after="0" w:line="240" w:lineRule="auto"/>
        <w:jc w:val="both"/>
        <w:rPr>
          <w:rFonts w:cstheme="minorHAnsi"/>
          <w:b/>
          <w:bCs/>
          <w:color w:val="252525"/>
          <w:sz w:val="24"/>
          <w:szCs w:val="24"/>
          <w:shd w:val="clear" w:color="auto" w:fill="FFFFFF"/>
        </w:rPr>
      </w:pPr>
      <w:r w:rsidRPr="007906AB">
        <w:rPr>
          <w:rFonts w:cstheme="minorHAnsi"/>
          <w:b/>
          <w:bCs/>
          <w:color w:val="252525"/>
          <w:sz w:val="24"/>
          <w:szCs w:val="24"/>
          <w:shd w:val="clear" w:color="auto" w:fill="FFFFFF"/>
        </w:rPr>
        <w:t xml:space="preserve">IV. Consecuencias para los implicados </w:t>
      </w:r>
    </w:p>
    <w:p w14:paraId="34CC1164" w14:textId="77777777" w:rsidR="007F0FDD" w:rsidRPr="007906AB" w:rsidRDefault="007F0FDD" w:rsidP="007906AB">
      <w:pPr>
        <w:spacing w:after="0" w:line="240" w:lineRule="auto"/>
        <w:jc w:val="both"/>
        <w:rPr>
          <w:rFonts w:cstheme="minorHAnsi"/>
          <w:b/>
          <w:bCs/>
          <w:color w:val="252525"/>
          <w:sz w:val="24"/>
          <w:szCs w:val="24"/>
          <w:shd w:val="clear" w:color="auto" w:fill="FFFFFF"/>
        </w:rPr>
      </w:pPr>
    </w:p>
    <w:p w14:paraId="13C3F47C"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r w:rsidRPr="007906AB">
        <w:rPr>
          <w:rFonts w:cstheme="minorHAnsi"/>
          <w:b/>
          <w:bCs/>
          <w:color w:val="252525"/>
          <w:sz w:val="24"/>
          <w:szCs w:val="24"/>
          <w:shd w:val="clear" w:color="auto" w:fill="FFFFFF"/>
        </w:rPr>
        <w:t>FAUSTO TONNA:</w:t>
      </w:r>
      <w:r w:rsidRPr="007906AB">
        <w:rPr>
          <w:rFonts w:cstheme="minorHAnsi"/>
          <w:bCs/>
          <w:color w:val="252525"/>
          <w:sz w:val="24"/>
          <w:szCs w:val="24"/>
          <w:shd w:val="clear" w:color="auto" w:fill="FFFFFF"/>
        </w:rPr>
        <w:t xml:space="preserve"> Gerente financiero emitió los bonos mediante la falsificación de documentos bancarios y cayó perdidas.  Negocio una condena de 2 años y seis meses. </w:t>
      </w:r>
    </w:p>
    <w:p w14:paraId="5F86F3A4"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p>
    <w:p w14:paraId="573DB611"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r w:rsidRPr="007906AB">
        <w:rPr>
          <w:rFonts w:cstheme="minorHAnsi"/>
          <w:b/>
          <w:bCs/>
          <w:color w:val="252525"/>
          <w:sz w:val="24"/>
          <w:szCs w:val="24"/>
          <w:shd w:val="clear" w:color="auto" w:fill="FFFFFF"/>
        </w:rPr>
        <w:t>CALISTO TANZI:</w:t>
      </w:r>
      <w:r w:rsidRPr="007906AB">
        <w:rPr>
          <w:rFonts w:cstheme="minorHAnsi"/>
          <w:bCs/>
          <w:color w:val="252525"/>
          <w:sz w:val="24"/>
          <w:szCs w:val="24"/>
          <w:shd w:val="clear" w:color="auto" w:fill="FFFFFF"/>
        </w:rPr>
        <w:t xml:space="preserve"> Dueño y fundador de la empresa por el afán, que dio órdenes de manipular la contabilidad ocultando la realidad financiera de la empresa.  Fue condenado a 18 años de prisión, una multa de 2.000 millones de euros.</w:t>
      </w:r>
    </w:p>
    <w:p w14:paraId="757E7BB2"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p>
    <w:p w14:paraId="105C4D7C"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r w:rsidRPr="007906AB">
        <w:rPr>
          <w:rFonts w:cstheme="minorHAnsi"/>
          <w:bCs/>
          <w:color w:val="252525"/>
          <w:sz w:val="24"/>
          <w:szCs w:val="24"/>
          <w:shd w:val="clear" w:color="auto" w:fill="FFFFFF"/>
        </w:rPr>
        <w:t>Fueron encarcelados y juzgados:</w:t>
      </w:r>
    </w:p>
    <w:p w14:paraId="40153E3A"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p>
    <w:p w14:paraId="0A01090C"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r w:rsidRPr="007906AB">
        <w:rPr>
          <w:rFonts w:cstheme="minorHAnsi"/>
          <w:b/>
          <w:bCs/>
          <w:color w:val="252525"/>
          <w:sz w:val="24"/>
          <w:szCs w:val="24"/>
          <w:shd w:val="clear" w:color="auto" w:fill="FFFFFF"/>
        </w:rPr>
        <w:t>GIOVANNI BOSSINI:</w:t>
      </w:r>
      <w:r w:rsidRPr="007906AB">
        <w:rPr>
          <w:rFonts w:cstheme="minorHAnsi"/>
          <w:bCs/>
          <w:color w:val="252525"/>
          <w:sz w:val="24"/>
          <w:szCs w:val="24"/>
          <w:shd w:val="clear" w:color="auto" w:fill="FFFFFF"/>
        </w:rPr>
        <w:t xml:space="preserve"> Quien falsifico las cuentas. </w:t>
      </w:r>
    </w:p>
    <w:p w14:paraId="64C4B9E5"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p>
    <w:p w14:paraId="6A1C6A4B"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r w:rsidRPr="007906AB">
        <w:rPr>
          <w:rFonts w:cstheme="minorHAnsi"/>
          <w:b/>
          <w:bCs/>
          <w:color w:val="252525"/>
          <w:sz w:val="24"/>
          <w:szCs w:val="24"/>
          <w:shd w:val="clear" w:color="auto" w:fill="FFFFFF"/>
        </w:rPr>
        <w:t>LUCIANO DEL SOLDADO:</w:t>
      </w:r>
      <w:r w:rsidRPr="007906AB">
        <w:rPr>
          <w:rFonts w:cstheme="minorHAnsi"/>
          <w:bCs/>
          <w:color w:val="252525"/>
          <w:sz w:val="24"/>
          <w:szCs w:val="24"/>
          <w:shd w:val="clear" w:color="auto" w:fill="FFFFFF"/>
        </w:rPr>
        <w:t xml:space="preserve"> Quien desvío las cuentas a los paraísos fiscales. </w:t>
      </w:r>
    </w:p>
    <w:p w14:paraId="5F26B2DC"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p>
    <w:p w14:paraId="6AA8862C"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r w:rsidRPr="007906AB">
        <w:rPr>
          <w:rFonts w:cstheme="minorHAnsi"/>
          <w:b/>
          <w:bCs/>
          <w:color w:val="252525"/>
          <w:sz w:val="24"/>
          <w:szCs w:val="24"/>
          <w:shd w:val="clear" w:color="auto" w:fill="FFFFFF"/>
        </w:rPr>
        <w:t>GIOVANNI FRANCO Y CLAUDIO PESSINA:</w:t>
      </w:r>
      <w:r w:rsidRPr="007906AB">
        <w:rPr>
          <w:rFonts w:cstheme="minorHAnsi"/>
          <w:bCs/>
          <w:color w:val="252525"/>
          <w:sz w:val="24"/>
          <w:szCs w:val="24"/>
          <w:shd w:val="clear" w:color="auto" w:fill="FFFFFF"/>
        </w:rPr>
        <w:t xml:space="preserve"> Auditores internos que falsificaban cuentas.  </w:t>
      </w:r>
    </w:p>
    <w:p w14:paraId="5E304789"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p>
    <w:p w14:paraId="7D352EC7"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r w:rsidRPr="007906AB">
        <w:rPr>
          <w:rFonts w:cstheme="minorHAnsi"/>
          <w:b/>
          <w:bCs/>
          <w:color w:val="252525"/>
          <w:sz w:val="24"/>
          <w:szCs w:val="24"/>
          <w:shd w:val="clear" w:color="auto" w:fill="FFFFFF"/>
        </w:rPr>
        <w:t xml:space="preserve">LORENZO VENKA: </w:t>
      </w:r>
      <w:proofErr w:type="gramStart"/>
      <w:r w:rsidRPr="007906AB">
        <w:rPr>
          <w:rFonts w:cstheme="minorHAnsi"/>
          <w:bCs/>
          <w:color w:val="252525"/>
          <w:sz w:val="24"/>
          <w:szCs w:val="24"/>
          <w:shd w:val="clear" w:color="auto" w:fill="FFFFFF"/>
        </w:rPr>
        <w:t>Presidente</w:t>
      </w:r>
      <w:proofErr w:type="gramEnd"/>
      <w:r w:rsidRPr="007906AB">
        <w:rPr>
          <w:rFonts w:cstheme="minorHAnsi"/>
          <w:bCs/>
          <w:color w:val="252525"/>
          <w:sz w:val="24"/>
          <w:szCs w:val="24"/>
          <w:shd w:val="clear" w:color="auto" w:fill="FFFFFF"/>
        </w:rPr>
        <w:t xml:space="preserve"> de </w:t>
      </w:r>
      <w:proofErr w:type="spellStart"/>
      <w:r w:rsidRPr="007906AB">
        <w:rPr>
          <w:rFonts w:cstheme="minorHAnsi"/>
          <w:bCs/>
          <w:color w:val="252525"/>
          <w:sz w:val="24"/>
          <w:szCs w:val="24"/>
          <w:shd w:val="clear" w:color="auto" w:fill="FFFFFF"/>
        </w:rPr>
        <w:t>grant</w:t>
      </w:r>
      <w:proofErr w:type="spellEnd"/>
      <w:r w:rsidRPr="007906AB">
        <w:rPr>
          <w:rFonts w:cstheme="minorHAnsi"/>
          <w:bCs/>
          <w:color w:val="252525"/>
          <w:sz w:val="24"/>
          <w:szCs w:val="24"/>
          <w:shd w:val="clear" w:color="auto" w:fill="FFFFFF"/>
        </w:rPr>
        <w:t xml:space="preserve"> </w:t>
      </w:r>
      <w:proofErr w:type="spellStart"/>
      <w:r w:rsidRPr="007906AB">
        <w:rPr>
          <w:rFonts w:cstheme="minorHAnsi"/>
          <w:bCs/>
          <w:color w:val="252525"/>
          <w:sz w:val="24"/>
          <w:szCs w:val="24"/>
          <w:shd w:val="clear" w:color="auto" w:fill="FFFFFF"/>
        </w:rPr>
        <w:t>thornton</w:t>
      </w:r>
      <w:proofErr w:type="spellEnd"/>
      <w:r w:rsidRPr="007906AB">
        <w:rPr>
          <w:rFonts w:cstheme="minorHAnsi"/>
          <w:bCs/>
          <w:color w:val="252525"/>
          <w:sz w:val="24"/>
          <w:szCs w:val="24"/>
          <w:shd w:val="clear" w:color="auto" w:fill="FFFFFF"/>
        </w:rPr>
        <w:t xml:space="preserve"> auditaba la red de fraude. </w:t>
      </w:r>
    </w:p>
    <w:p w14:paraId="7C508A97"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p>
    <w:p w14:paraId="38E1BE43"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r w:rsidRPr="007906AB">
        <w:rPr>
          <w:rFonts w:cstheme="minorHAnsi"/>
          <w:b/>
          <w:bCs/>
          <w:color w:val="252525"/>
          <w:sz w:val="24"/>
          <w:szCs w:val="24"/>
          <w:shd w:val="clear" w:color="auto" w:fill="FFFFFF"/>
        </w:rPr>
        <w:t>MAURICIO PIANGI:</w:t>
      </w:r>
      <w:r w:rsidRPr="007906AB">
        <w:rPr>
          <w:rFonts w:cstheme="minorHAnsi"/>
          <w:bCs/>
          <w:color w:val="252525"/>
          <w:sz w:val="24"/>
          <w:szCs w:val="24"/>
          <w:shd w:val="clear" w:color="auto" w:fill="FFFFFF"/>
        </w:rPr>
        <w:t xml:space="preserve"> Asesor que oculto las pérdidas. </w:t>
      </w:r>
    </w:p>
    <w:p w14:paraId="474CF079"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p>
    <w:p w14:paraId="6DB22D84"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r w:rsidRPr="007906AB">
        <w:rPr>
          <w:rFonts w:cstheme="minorHAnsi"/>
          <w:b/>
          <w:bCs/>
          <w:color w:val="252525"/>
          <w:sz w:val="24"/>
          <w:szCs w:val="24"/>
          <w:shd w:val="clear" w:color="auto" w:fill="FFFFFF"/>
        </w:rPr>
        <w:t>GIANPAOLO ZINI:</w:t>
      </w:r>
      <w:r w:rsidRPr="007906AB">
        <w:rPr>
          <w:rFonts w:cstheme="minorHAnsi"/>
          <w:bCs/>
          <w:color w:val="252525"/>
          <w:sz w:val="24"/>
          <w:szCs w:val="24"/>
          <w:shd w:val="clear" w:color="auto" w:fill="FFFFFF"/>
        </w:rPr>
        <w:t xml:space="preserve"> </w:t>
      </w:r>
      <w:proofErr w:type="gramStart"/>
      <w:r w:rsidRPr="007906AB">
        <w:rPr>
          <w:rFonts w:cstheme="minorHAnsi"/>
          <w:bCs/>
          <w:color w:val="252525"/>
          <w:sz w:val="24"/>
          <w:szCs w:val="24"/>
          <w:shd w:val="clear" w:color="auto" w:fill="FFFFFF"/>
        </w:rPr>
        <w:t>Abogado  de</w:t>
      </w:r>
      <w:proofErr w:type="gramEnd"/>
      <w:r w:rsidRPr="007906AB">
        <w:rPr>
          <w:rFonts w:cstheme="minorHAnsi"/>
          <w:bCs/>
          <w:color w:val="252525"/>
          <w:sz w:val="24"/>
          <w:szCs w:val="24"/>
          <w:shd w:val="clear" w:color="auto" w:fill="FFFFFF"/>
        </w:rPr>
        <w:t xml:space="preserve"> Tanzi.</w:t>
      </w:r>
    </w:p>
    <w:p w14:paraId="67891FCE"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p>
    <w:p w14:paraId="12960F9C"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r w:rsidRPr="007906AB">
        <w:rPr>
          <w:rFonts w:cstheme="minorHAnsi"/>
          <w:bCs/>
          <w:color w:val="252525"/>
          <w:sz w:val="24"/>
          <w:szCs w:val="24"/>
          <w:shd w:val="clear" w:color="auto" w:fill="FFFFFF"/>
        </w:rPr>
        <w:t xml:space="preserve">4 bancos internacionales estuvieron implicados en estos hechos, Deutsche Bank, Unión de Bancos Suizos (UBS) y los estadounidenses </w:t>
      </w:r>
      <w:proofErr w:type="gramStart"/>
      <w:r w:rsidRPr="007906AB">
        <w:rPr>
          <w:rFonts w:cstheme="minorHAnsi"/>
          <w:bCs/>
          <w:color w:val="252525"/>
          <w:sz w:val="24"/>
          <w:szCs w:val="24"/>
          <w:shd w:val="clear" w:color="auto" w:fill="FFFFFF"/>
        </w:rPr>
        <w:t>Citigroup  y</w:t>
      </w:r>
      <w:proofErr w:type="gramEnd"/>
      <w:r w:rsidRPr="007906AB">
        <w:rPr>
          <w:rFonts w:cstheme="minorHAnsi"/>
          <w:bCs/>
          <w:color w:val="252525"/>
          <w:sz w:val="24"/>
          <w:szCs w:val="24"/>
          <w:shd w:val="clear" w:color="auto" w:fill="FFFFFF"/>
        </w:rPr>
        <w:t xml:space="preserve"> Morgan Stanley. </w:t>
      </w:r>
    </w:p>
    <w:p w14:paraId="21E18B1F"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r w:rsidRPr="007906AB">
        <w:rPr>
          <w:rFonts w:cstheme="minorHAnsi"/>
          <w:bCs/>
          <w:color w:val="252525"/>
          <w:sz w:val="24"/>
          <w:szCs w:val="24"/>
          <w:shd w:val="clear" w:color="auto" w:fill="FFFFFF"/>
        </w:rPr>
        <w:lastRenderedPageBreak/>
        <w:t xml:space="preserve">A estos, se les acusó por ser cómplices de la multinacional de leche y manipular sus datos en la bolsa italiana. Los bancos fueron absueltos y tuvieron que cancelar una sanción </w:t>
      </w:r>
      <w:r w:rsidR="001B05EA" w:rsidRPr="007906AB">
        <w:rPr>
          <w:rFonts w:cstheme="minorHAnsi"/>
          <w:bCs/>
          <w:color w:val="252525"/>
          <w:sz w:val="24"/>
          <w:szCs w:val="24"/>
          <w:shd w:val="clear" w:color="auto" w:fill="FFFFFF"/>
        </w:rPr>
        <w:t>económica:</w:t>
      </w:r>
      <w:r w:rsidRPr="007906AB">
        <w:rPr>
          <w:rFonts w:cstheme="minorHAnsi"/>
          <w:bCs/>
          <w:color w:val="252525"/>
          <w:sz w:val="24"/>
          <w:szCs w:val="24"/>
          <w:shd w:val="clear" w:color="auto" w:fill="FFFFFF"/>
        </w:rPr>
        <w:t xml:space="preserve"> “A Morgan Stanley le pedían $5.900.000 </w:t>
      </w:r>
      <w:proofErr w:type="gramStart"/>
      <w:r w:rsidRPr="007906AB">
        <w:rPr>
          <w:rFonts w:cstheme="minorHAnsi"/>
          <w:bCs/>
          <w:color w:val="252525"/>
          <w:sz w:val="24"/>
          <w:szCs w:val="24"/>
          <w:shd w:val="clear" w:color="auto" w:fill="FFFFFF"/>
        </w:rPr>
        <w:t>Euros</w:t>
      </w:r>
      <w:proofErr w:type="gramEnd"/>
      <w:r w:rsidRPr="007906AB">
        <w:rPr>
          <w:rFonts w:cstheme="minorHAnsi"/>
          <w:bCs/>
          <w:color w:val="252525"/>
          <w:sz w:val="24"/>
          <w:szCs w:val="24"/>
          <w:shd w:val="clear" w:color="auto" w:fill="FFFFFF"/>
        </w:rPr>
        <w:t xml:space="preserve">, a Deutsche Bank $14’000.000 Euros, a Citigroup $70´000.000 Euros y a Bank </w:t>
      </w:r>
      <w:proofErr w:type="spellStart"/>
      <w:r w:rsidRPr="007906AB">
        <w:rPr>
          <w:rFonts w:cstheme="minorHAnsi"/>
          <w:bCs/>
          <w:color w:val="252525"/>
          <w:sz w:val="24"/>
          <w:szCs w:val="24"/>
          <w:shd w:val="clear" w:color="auto" w:fill="FFFFFF"/>
        </w:rPr>
        <w:t>of</w:t>
      </w:r>
      <w:proofErr w:type="spellEnd"/>
      <w:r w:rsidRPr="007906AB">
        <w:rPr>
          <w:rFonts w:cstheme="minorHAnsi"/>
          <w:bCs/>
          <w:color w:val="252525"/>
          <w:sz w:val="24"/>
          <w:szCs w:val="24"/>
          <w:shd w:val="clear" w:color="auto" w:fill="FFFFFF"/>
        </w:rPr>
        <w:t xml:space="preserve"> </w:t>
      </w:r>
      <w:proofErr w:type="spellStart"/>
      <w:r w:rsidRPr="007906AB">
        <w:rPr>
          <w:rFonts w:cstheme="minorHAnsi"/>
          <w:bCs/>
          <w:color w:val="252525"/>
          <w:sz w:val="24"/>
          <w:szCs w:val="24"/>
          <w:shd w:val="clear" w:color="auto" w:fill="FFFFFF"/>
        </w:rPr>
        <w:t>America</w:t>
      </w:r>
      <w:proofErr w:type="spellEnd"/>
      <w:r w:rsidRPr="007906AB">
        <w:rPr>
          <w:rFonts w:cstheme="minorHAnsi"/>
          <w:bCs/>
          <w:color w:val="252525"/>
          <w:sz w:val="24"/>
          <w:szCs w:val="24"/>
          <w:shd w:val="clear" w:color="auto" w:fill="FFFFFF"/>
        </w:rPr>
        <w:t xml:space="preserve"> $30’000.000 Euros”. </w:t>
      </w:r>
    </w:p>
    <w:p w14:paraId="64A2E79F" w14:textId="77777777" w:rsidR="007F0FDD" w:rsidRPr="007906AB" w:rsidRDefault="007F0FDD" w:rsidP="007906AB">
      <w:pPr>
        <w:spacing w:after="0" w:line="240" w:lineRule="auto"/>
        <w:jc w:val="both"/>
        <w:rPr>
          <w:rFonts w:cstheme="minorHAnsi"/>
          <w:b/>
          <w:bCs/>
          <w:color w:val="252525"/>
          <w:sz w:val="24"/>
          <w:szCs w:val="24"/>
          <w:shd w:val="clear" w:color="auto" w:fill="FFFFFF"/>
        </w:rPr>
      </w:pPr>
    </w:p>
    <w:p w14:paraId="589CA3EA" w14:textId="77777777" w:rsidR="007F0FDD" w:rsidRDefault="007F0FDD">
      <w:pPr>
        <w:rPr>
          <w:rFonts w:ascii="Arial" w:hAnsi="Arial" w:cs="Arial"/>
          <w:b/>
          <w:bCs/>
          <w:color w:val="252525"/>
          <w:sz w:val="24"/>
          <w:szCs w:val="24"/>
          <w:shd w:val="clear" w:color="auto" w:fill="FFFFFF"/>
        </w:rPr>
      </w:pPr>
      <w:r>
        <w:rPr>
          <w:rFonts w:ascii="Arial" w:hAnsi="Arial" w:cs="Arial"/>
          <w:b/>
          <w:bCs/>
          <w:color w:val="252525"/>
          <w:sz w:val="24"/>
          <w:szCs w:val="24"/>
          <w:shd w:val="clear" w:color="auto" w:fill="FFFFFF"/>
        </w:rPr>
        <w:br w:type="page"/>
      </w:r>
    </w:p>
    <w:p w14:paraId="0C492A18" w14:textId="77777777" w:rsidR="007F0FDD" w:rsidRDefault="007F0FDD" w:rsidP="007F0FDD">
      <w:pPr>
        <w:spacing w:after="0" w:line="240" w:lineRule="auto"/>
        <w:jc w:val="both"/>
        <w:rPr>
          <w:rFonts w:ascii="Arial" w:hAnsi="Arial" w:cs="Arial"/>
          <w:b/>
          <w:bCs/>
          <w:color w:val="252525"/>
          <w:sz w:val="24"/>
          <w:szCs w:val="24"/>
          <w:shd w:val="clear" w:color="auto" w:fill="FFFFFF"/>
        </w:rPr>
      </w:pPr>
    </w:p>
    <w:p w14:paraId="6DE08547" w14:textId="77777777" w:rsidR="007F0FDD" w:rsidRPr="009A510E" w:rsidRDefault="00A8259E" w:rsidP="007A36C4">
      <w:pPr>
        <w:pStyle w:val="Ttulo"/>
        <w:outlineLvl w:val="0"/>
      </w:pPr>
      <w:bookmarkStart w:id="8" w:name="_Toc478804966"/>
      <w:r w:rsidRPr="009A510E">
        <w:t>XEROX INC.</w:t>
      </w:r>
      <w:bookmarkEnd w:id="8"/>
    </w:p>
    <w:p w14:paraId="5965D539" w14:textId="77777777" w:rsidR="007F0FDD" w:rsidRPr="007906AB" w:rsidRDefault="007F0FDD" w:rsidP="007906AB">
      <w:pPr>
        <w:spacing w:line="240" w:lineRule="auto"/>
        <w:jc w:val="both"/>
        <w:rPr>
          <w:rFonts w:cstheme="minorHAnsi"/>
          <w:sz w:val="24"/>
          <w:szCs w:val="24"/>
        </w:rPr>
      </w:pPr>
    </w:p>
    <w:p w14:paraId="32B1E338" w14:textId="77777777" w:rsidR="007F0FDD" w:rsidRPr="007906AB" w:rsidRDefault="007F0FDD" w:rsidP="007906AB">
      <w:pPr>
        <w:pStyle w:val="Prrafodelista"/>
        <w:numPr>
          <w:ilvl w:val="0"/>
          <w:numId w:val="23"/>
        </w:numPr>
        <w:spacing w:line="240" w:lineRule="auto"/>
        <w:jc w:val="both"/>
        <w:rPr>
          <w:rFonts w:cstheme="minorHAnsi"/>
          <w:sz w:val="24"/>
          <w:szCs w:val="24"/>
        </w:rPr>
      </w:pPr>
      <w:r w:rsidRPr="007906AB">
        <w:rPr>
          <w:rFonts w:cstheme="minorHAnsi"/>
          <w:sz w:val="24"/>
          <w:szCs w:val="24"/>
        </w:rPr>
        <w:t>Descripción de la empresa.</w:t>
      </w:r>
    </w:p>
    <w:p w14:paraId="6D66AA51" w14:textId="77777777" w:rsidR="007F0FDD" w:rsidRPr="007906AB" w:rsidRDefault="007F0FDD" w:rsidP="007906AB">
      <w:pPr>
        <w:pStyle w:val="Prrafodelista"/>
        <w:spacing w:line="240" w:lineRule="auto"/>
        <w:ind w:left="360"/>
        <w:jc w:val="both"/>
        <w:rPr>
          <w:rFonts w:cstheme="minorHAnsi"/>
          <w:sz w:val="24"/>
          <w:szCs w:val="24"/>
        </w:rPr>
      </w:pPr>
    </w:p>
    <w:p w14:paraId="16A0D080" w14:textId="77777777" w:rsidR="007F0FDD" w:rsidRPr="007906AB" w:rsidRDefault="007F0FDD" w:rsidP="007906AB">
      <w:pPr>
        <w:pStyle w:val="Prrafodelista"/>
        <w:spacing w:line="240" w:lineRule="auto"/>
        <w:ind w:left="360"/>
        <w:jc w:val="both"/>
        <w:rPr>
          <w:rFonts w:cstheme="minorHAnsi"/>
          <w:sz w:val="24"/>
          <w:szCs w:val="24"/>
        </w:rPr>
      </w:pPr>
      <w:r w:rsidRPr="007906AB">
        <w:rPr>
          <w:rFonts w:cstheme="minorHAnsi"/>
          <w:sz w:val="24"/>
          <w:szCs w:val="24"/>
        </w:rPr>
        <w:t xml:space="preserve">La historia de la compañía Xerox Inc. se remonta a los principios del siglo XX, exactamente en 1906, cuando se crea la compañía </w:t>
      </w:r>
      <w:proofErr w:type="spellStart"/>
      <w:r w:rsidRPr="007906AB">
        <w:rPr>
          <w:rFonts w:cstheme="minorHAnsi"/>
          <w:sz w:val="24"/>
          <w:szCs w:val="24"/>
        </w:rPr>
        <w:t>Haloid</w:t>
      </w:r>
      <w:proofErr w:type="spellEnd"/>
      <w:r w:rsidRPr="007906AB">
        <w:rPr>
          <w:rFonts w:cstheme="minorHAnsi"/>
          <w:sz w:val="24"/>
          <w:szCs w:val="24"/>
        </w:rPr>
        <w:t xml:space="preserve"> Company (antecesora comercial de Xerox) la cual producía y vendía papel fotográfico. Luego en 1947, esta compañía adquiere los derechos para desarrollar una máquina de copiado a través de la tecnología descubierta por </w:t>
      </w:r>
      <w:proofErr w:type="spellStart"/>
      <w:r w:rsidRPr="007906AB">
        <w:rPr>
          <w:rFonts w:cstheme="minorHAnsi"/>
          <w:sz w:val="24"/>
          <w:szCs w:val="24"/>
        </w:rPr>
        <w:t>Chelser</w:t>
      </w:r>
      <w:proofErr w:type="spellEnd"/>
      <w:r w:rsidRPr="007906AB">
        <w:rPr>
          <w:rFonts w:cstheme="minorHAnsi"/>
          <w:sz w:val="24"/>
          <w:szCs w:val="24"/>
        </w:rPr>
        <w:t xml:space="preserve"> Carlson, basada en la utilización de transferencias electrostáticas de una superficie conductora de luz a papel.  Para el año 1956 la compañía cambia su nombre a Rank Xerox </w:t>
      </w:r>
      <w:proofErr w:type="spellStart"/>
      <w:r w:rsidRPr="007906AB">
        <w:rPr>
          <w:rFonts w:cstheme="minorHAnsi"/>
          <w:sz w:val="24"/>
          <w:szCs w:val="24"/>
        </w:rPr>
        <w:t>Limited</w:t>
      </w:r>
      <w:proofErr w:type="spellEnd"/>
      <w:r w:rsidRPr="007906AB">
        <w:rPr>
          <w:rFonts w:cstheme="minorHAnsi"/>
          <w:sz w:val="24"/>
          <w:szCs w:val="24"/>
        </w:rPr>
        <w:t xml:space="preserve">, luego de la fusión con Rank </w:t>
      </w:r>
      <w:proofErr w:type="spellStart"/>
      <w:r w:rsidRPr="007906AB">
        <w:rPr>
          <w:rFonts w:cstheme="minorHAnsi"/>
          <w:sz w:val="24"/>
          <w:szCs w:val="24"/>
        </w:rPr>
        <w:t>Organization</w:t>
      </w:r>
      <w:proofErr w:type="spellEnd"/>
      <w:r w:rsidRPr="007906AB">
        <w:rPr>
          <w:rFonts w:cstheme="minorHAnsi"/>
          <w:sz w:val="24"/>
          <w:szCs w:val="24"/>
        </w:rPr>
        <w:t>.</w:t>
      </w:r>
    </w:p>
    <w:p w14:paraId="326B87B5" w14:textId="77777777" w:rsidR="007F0FDD" w:rsidRPr="007906AB" w:rsidRDefault="007F0FDD" w:rsidP="007906AB">
      <w:pPr>
        <w:pStyle w:val="Prrafodelista"/>
        <w:spacing w:line="240" w:lineRule="auto"/>
        <w:ind w:left="360"/>
        <w:jc w:val="both"/>
        <w:rPr>
          <w:rFonts w:cstheme="minorHAnsi"/>
          <w:sz w:val="24"/>
          <w:szCs w:val="24"/>
        </w:rPr>
      </w:pPr>
    </w:p>
    <w:p w14:paraId="6241EFFC" w14:textId="77777777" w:rsidR="007F0FDD" w:rsidRPr="007906AB" w:rsidRDefault="007F0FDD" w:rsidP="007906AB">
      <w:pPr>
        <w:pStyle w:val="Prrafodelista"/>
        <w:spacing w:line="240" w:lineRule="auto"/>
        <w:ind w:left="360"/>
        <w:jc w:val="both"/>
        <w:rPr>
          <w:rFonts w:cstheme="minorHAnsi"/>
          <w:sz w:val="24"/>
          <w:szCs w:val="24"/>
        </w:rPr>
      </w:pPr>
      <w:r w:rsidRPr="007906AB">
        <w:rPr>
          <w:rFonts w:cstheme="minorHAnsi"/>
          <w:sz w:val="24"/>
          <w:szCs w:val="24"/>
        </w:rPr>
        <w:t xml:space="preserve"> Aunque durante esta década (1947-1957) la compañía ya había comercializado algunos procesos de copiado producidos en sus instalaciones, el desarrollo del producto insignia se presentó solo hasta 1959 cuando se lanza al mercado la copiadora “914”, la cual se convertiría en la primera copiadora automática de oficina que sacaba copias en papel común. Este producto marcaría un hito en la compañía ya que impulso exponencialmente su operación, a tal punto que en las siguientes dos décadas Xerox se expande a través de la adquisición de varias compañías de tecnología y de la apertura de varios centros de investigación, tanto en Estados Unidos como en el exterior, principalmente en Japón. A mediados de los noventa Xerox amplía su operación convirtiéndose en un proveedor de soluciones integrales para el manejo de los archivos y documentos en sus diferentes fases.</w:t>
      </w:r>
    </w:p>
    <w:p w14:paraId="16A09075" w14:textId="77777777" w:rsidR="007F0FDD" w:rsidRPr="007906AB" w:rsidRDefault="007F0FDD" w:rsidP="007906AB">
      <w:pPr>
        <w:pStyle w:val="Prrafodelista"/>
        <w:spacing w:line="240" w:lineRule="auto"/>
        <w:ind w:left="360"/>
        <w:jc w:val="both"/>
        <w:rPr>
          <w:rFonts w:cstheme="minorHAnsi"/>
          <w:sz w:val="24"/>
          <w:szCs w:val="24"/>
        </w:rPr>
      </w:pPr>
    </w:p>
    <w:p w14:paraId="28D2A049" w14:textId="77777777" w:rsidR="007F0FDD" w:rsidRPr="007906AB" w:rsidRDefault="007F0FDD" w:rsidP="007906AB">
      <w:pPr>
        <w:pStyle w:val="Prrafodelista"/>
        <w:spacing w:line="240" w:lineRule="auto"/>
        <w:ind w:left="360"/>
        <w:jc w:val="both"/>
        <w:rPr>
          <w:rFonts w:cstheme="minorHAnsi"/>
          <w:sz w:val="24"/>
          <w:szCs w:val="24"/>
        </w:rPr>
      </w:pPr>
      <w:r w:rsidRPr="007906AB">
        <w:rPr>
          <w:rFonts w:cstheme="minorHAnsi"/>
          <w:sz w:val="24"/>
          <w:szCs w:val="24"/>
        </w:rPr>
        <w:t xml:space="preserve">Actualmente Xerox ha cambiado su enfoque operacional, </w:t>
      </w:r>
      <w:proofErr w:type="gramStart"/>
      <w:r w:rsidRPr="007906AB">
        <w:rPr>
          <w:rFonts w:cstheme="minorHAnsi"/>
          <w:sz w:val="24"/>
          <w:szCs w:val="24"/>
        </w:rPr>
        <w:t>convirtiéndose  en</w:t>
      </w:r>
      <w:proofErr w:type="gramEnd"/>
      <w:r w:rsidRPr="007906AB">
        <w:rPr>
          <w:rFonts w:cstheme="minorHAnsi"/>
          <w:sz w:val="24"/>
          <w:szCs w:val="24"/>
        </w:rPr>
        <w:t xml:space="preserve"> una empresa especializada en la externalización de los procesos corporativos,  no solo desde las necesidades en el manejo de la documentación. Debido a este cambio en su planeación estratégica la compañía se convirtió en un proveedor de servicios de outsourcing y consultoría, entre los cuales se encuentran la gestión del capital humano y capacitación  laboral, gestión de las finanzas corporativas en aspectos como la contabilidad de costos y procesamiento de nómina, atención al cliente, sistemas de información, mitigación de riesgos ambientales para compañías de tecnología, gestión de la infraestructura remota, seguridad informática y arquitectura de redes y telecomunicaciones.</w:t>
      </w:r>
    </w:p>
    <w:p w14:paraId="335BEACF" w14:textId="77777777" w:rsidR="007F0FDD" w:rsidRPr="007906AB" w:rsidRDefault="007F0FDD" w:rsidP="007906AB">
      <w:pPr>
        <w:pStyle w:val="Prrafodelista"/>
        <w:spacing w:line="240" w:lineRule="auto"/>
        <w:ind w:left="360"/>
        <w:jc w:val="both"/>
        <w:rPr>
          <w:rFonts w:cstheme="minorHAnsi"/>
          <w:sz w:val="24"/>
          <w:szCs w:val="24"/>
        </w:rPr>
      </w:pPr>
    </w:p>
    <w:p w14:paraId="684BDC51" w14:textId="77777777" w:rsidR="007F0FDD" w:rsidRPr="007906AB" w:rsidRDefault="007F0FDD" w:rsidP="007906AB">
      <w:pPr>
        <w:pStyle w:val="Prrafodelista"/>
        <w:spacing w:line="240" w:lineRule="auto"/>
        <w:ind w:left="360"/>
        <w:jc w:val="both"/>
        <w:rPr>
          <w:rFonts w:cstheme="minorHAnsi"/>
          <w:sz w:val="24"/>
          <w:szCs w:val="24"/>
        </w:rPr>
      </w:pPr>
      <w:r w:rsidRPr="007906AB">
        <w:rPr>
          <w:rFonts w:cstheme="minorHAnsi"/>
          <w:sz w:val="24"/>
          <w:szCs w:val="24"/>
        </w:rPr>
        <w:t xml:space="preserve">Aunque la sede principal de Xerox se encuentra ubicada en Norwalk (Estado de California), la compañía cuenta con operaciones en 180 países e involucra a su vez a aproximadamente 140.000 empleados, entre los diferentes servicios que provee. </w:t>
      </w:r>
      <w:proofErr w:type="gramStart"/>
      <w:r w:rsidRPr="007906AB">
        <w:rPr>
          <w:rFonts w:cstheme="minorHAnsi"/>
          <w:sz w:val="24"/>
          <w:szCs w:val="24"/>
        </w:rPr>
        <w:t>Además</w:t>
      </w:r>
      <w:proofErr w:type="gramEnd"/>
      <w:r w:rsidRPr="007906AB">
        <w:rPr>
          <w:rFonts w:cstheme="minorHAnsi"/>
          <w:sz w:val="24"/>
          <w:szCs w:val="24"/>
        </w:rPr>
        <w:t xml:space="preserve"> según datos oficiales, registrados en su página web, Xerox en el 2014 reporto </w:t>
      </w:r>
      <w:r w:rsidRPr="007906AB">
        <w:rPr>
          <w:rFonts w:cstheme="minorHAnsi"/>
          <w:sz w:val="24"/>
          <w:szCs w:val="24"/>
        </w:rPr>
        <w:lastRenderedPageBreak/>
        <w:t xml:space="preserve">ingresos por más de 19 billones de dólares. La CEO desde el 2010 es </w:t>
      </w:r>
      <w:proofErr w:type="spellStart"/>
      <w:r w:rsidRPr="007906AB">
        <w:rPr>
          <w:rFonts w:cstheme="minorHAnsi"/>
          <w:sz w:val="24"/>
          <w:szCs w:val="24"/>
        </w:rPr>
        <w:t>Ursula</w:t>
      </w:r>
      <w:proofErr w:type="spellEnd"/>
      <w:r w:rsidRPr="007906AB">
        <w:rPr>
          <w:rFonts w:cstheme="minorHAnsi"/>
          <w:sz w:val="24"/>
          <w:szCs w:val="24"/>
        </w:rPr>
        <w:t xml:space="preserve"> M. Burns quien ha enfocado el desarrollo estratégico de la compañía a impulsar y consolidar los centros de investigación, lo que se puede comprobar al revisar los gastos en investigación que ha reportado Xerox en los últimos años, los cuales superan el billón de dólares.</w:t>
      </w:r>
    </w:p>
    <w:p w14:paraId="414FF674" w14:textId="77777777" w:rsidR="007F0FDD" w:rsidRPr="007906AB" w:rsidRDefault="007F0FDD" w:rsidP="007906AB">
      <w:pPr>
        <w:pStyle w:val="Prrafodelista"/>
        <w:spacing w:line="240" w:lineRule="auto"/>
        <w:ind w:left="360"/>
        <w:jc w:val="both"/>
        <w:rPr>
          <w:rFonts w:cstheme="minorHAnsi"/>
          <w:sz w:val="24"/>
          <w:szCs w:val="24"/>
        </w:rPr>
      </w:pPr>
    </w:p>
    <w:p w14:paraId="33AE909D" w14:textId="77777777" w:rsidR="007F0FDD" w:rsidRPr="007906AB" w:rsidRDefault="007F0FDD" w:rsidP="007906AB">
      <w:pPr>
        <w:pStyle w:val="Prrafodelista"/>
        <w:numPr>
          <w:ilvl w:val="0"/>
          <w:numId w:val="23"/>
        </w:numPr>
        <w:spacing w:line="240" w:lineRule="auto"/>
        <w:jc w:val="both"/>
        <w:rPr>
          <w:rFonts w:cstheme="minorHAnsi"/>
          <w:sz w:val="24"/>
          <w:szCs w:val="24"/>
        </w:rPr>
      </w:pPr>
      <w:r w:rsidRPr="007906AB">
        <w:rPr>
          <w:rFonts w:cstheme="minorHAnsi"/>
          <w:sz w:val="24"/>
          <w:szCs w:val="24"/>
        </w:rPr>
        <w:t>Recuento de maniobras fraudulentas –prácticas contables «creativas».</w:t>
      </w:r>
    </w:p>
    <w:p w14:paraId="4AEEB405" w14:textId="77777777" w:rsidR="007F0FDD" w:rsidRPr="007906AB" w:rsidRDefault="007F0FDD" w:rsidP="007906AB">
      <w:pPr>
        <w:pStyle w:val="Prrafodelista"/>
        <w:spacing w:line="240" w:lineRule="auto"/>
        <w:ind w:left="360"/>
        <w:jc w:val="both"/>
        <w:rPr>
          <w:rFonts w:cstheme="minorHAnsi"/>
          <w:sz w:val="24"/>
          <w:szCs w:val="24"/>
        </w:rPr>
      </w:pPr>
    </w:p>
    <w:p w14:paraId="427D0D9E" w14:textId="77777777" w:rsidR="007F0FDD" w:rsidRPr="007906AB" w:rsidRDefault="007F0FDD" w:rsidP="007906AB">
      <w:pPr>
        <w:pStyle w:val="Prrafodelista"/>
        <w:spacing w:line="240" w:lineRule="auto"/>
        <w:ind w:left="360"/>
        <w:jc w:val="both"/>
        <w:rPr>
          <w:rFonts w:cstheme="minorHAnsi"/>
          <w:sz w:val="24"/>
          <w:szCs w:val="24"/>
        </w:rPr>
      </w:pPr>
      <w:r w:rsidRPr="007906AB">
        <w:rPr>
          <w:rFonts w:cstheme="minorHAnsi"/>
          <w:sz w:val="24"/>
          <w:szCs w:val="24"/>
        </w:rPr>
        <w:t xml:space="preserve">En el periodo comprendido entre el año 1997 y 2000 la compañía Xerox engañó a sus inversionistas. En un esquema dirigido y aprobado por la administración general, Xerox disfrazó sus resultados operativos al usar maniobras contables ocultas (la mayoría indebidas), acelerando el reconocimiento de ventas de equipos por un valor de $3 billones </w:t>
      </w:r>
      <w:proofErr w:type="gramStart"/>
      <w:r w:rsidRPr="007906AB">
        <w:rPr>
          <w:rFonts w:cstheme="minorHAnsi"/>
          <w:sz w:val="24"/>
          <w:szCs w:val="24"/>
        </w:rPr>
        <w:t>USD  y</w:t>
      </w:r>
      <w:proofErr w:type="gramEnd"/>
      <w:r w:rsidRPr="007906AB">
        <w:rPr>
          <w:rFonts w:cstheme="minorHAnsi"/>
          <w:sz w:val="24"/>
          <w:szCs w:val="24"/>
        </w:rPr>
        <w:t xml:space="preserve"> aumentando las utilidades en un valor de aproximadamente $1.5 billones USD.</w:t>
      </w:r>
    </w:p>
    <w:p w14:paraId="52802C28" w14:textId="77777777" w:rsidR="007F0FDD" w:rsidRPr="007906AB" w:rsidRDefault="007F0FDD" w:rsidP="007906AB">
      <w:pPr>
        <w:spacing w:line="240" w:lineRule="auto"/>
        <w:ind w:left="360"/>
        <w:jc w:val="both"/>
        <w:rPr>
          <w:rFonts w:cstheme="minorHAnsi"/>
          <w:sz w:val="24"/>
          <w:szCs w:val="24"/>
        </w:rPr>
      </w:pPr>
      <w:r w:rsidRPr="007906AB">
        <w:rPr>
          <w:rFonts w:cstheme="minorHAnsi"/>
          <w:sz w:val="24"/>
          <w:szCs w:val="24"/>
        </w:rPr>
        <w:t>Con la intención de lograr un crecimiento de utilidades en línea con lo que esperaban los analistas en el exigente mercado, Xerox se apoyó en prácticas contables que violaban los estándares GAAP para lograr publicar las utilidades deseadas en vez de las realmente obtenidas.</w:t>
      </w:r>
    </w:p>
    <w:p w14:paraId="1A2AD87E" w14:textId="77777777" w:rsidR="007F0FDD" w:rsidRPr="007906AB" w:rsidRDefault="007F0FDD" w:rsidP="007906AB">
      <w:pPr>
        <w:spacing w:line="240" w:lineRule="auto"/>
        <w:ind w:left="360"/>
        <w:jc w:val="both"/>
        <w:rPr>
          <w:rFonts w:cstheme="minorHAnsi"/>
          <w:sz w:val="24"/>
          <w:szCs w:val="24"/>
        </w:rPr>
      </w:pPr>
      <w:r w:rsidRPr="007906AB">
        <w:rPr>
          <w:rFonts w:cstheme="minorHAnsi"/>
          <w:sz w:val="24"/>
          <w:szCs w:val="24"/>
        </w:rPr>
        <w:t>Xerox incremento en sus publicaciones las ventas y las utilidades mediante diferentes maniobras.</w:t>
      </w:r>
    </w:p>
    <w:p w14:paraId="78C02B11" w14:textId="77777777" w:rsidR="007F0FDD" w:rsidRPr="007906AB" w:rsidRDefault="007F0FDD" w:rsidP="007906AB">
      <w:pPr>
        <w:pStyle w:val="Prrafodelista"/>
        <w:numPr>
          <w:ilvl w:val="0"/>
          <w:numId w:val="24"/>
        </w:numPr>
        <w:spacing w:line="240" w:lineRule="auto"/>
        <w:jc w:val="both"/>
        <w:rPr>
          <w:rFonts w:cstheme="minorHAnsi"/>
          <w:sz w:val="24"/>
          <w:szCs w:val="24"/>
        </w:rPr>
      </w:pPr>
      <w:r w:rsidRPr="007906AB">
        <w:rPr>
          <w:rFonts w:cstheme="minorHAnsi"/>
          <w:sz w:val="24"/>
          <w:szCs w:val="24"/>
        </w:rPr>
        <w:t>Aceleró el reconocimiento de ventas (que según las normas GAAP no debían ser reconocidas)</w:t>
      </w:r>
    </w:p>
    <w:p w14:paraId="7F412E72" w14:textId="77777777" w:rsidR="007F0FDD" w:rsidRPr="007906AB" w:rsidRDefault="007F0FDD" w:rsidP="007906AB">
      <w:pPr>
        <w:pStyle w:val="Prrafodelista"/>
        <w:numPr>
          <w:ilvl w:val="0"/>
          <w:numId w:val="24"/>
        </w:numPr>
        <w:spacing w:line="240" w:lineRule="auto"/>
        <w:jc w:val="both"/>
        <w:rPr>
          <w:rFonts w:cstheme="minorHAnsi"/>
          <w:sz w:val="24"/>
          <w:szCs w:val="24"/>
        </w:rPr>
      </w:pPr>
      <w:r w:rsidRPr="007906AB">
        <w:rPr>
          <w:rFonts w:cstheme="minorHAnsi"/>
          <w:sz w:val="24"/>
          <w:szCs w:val="24"/>
        </w:rPr>
        <w:t xml:space="preserve">Se exageraron las utilidades al usar las llamadas reservas “cookie </w:t>
      </w:r>
      <w:proofErr w:type="spellStart"/>
      <w:r w:rsidRPr="007906AB">
        <w:rPr>
          <w:rFonts w:cstheme="minorHAnsi"/>
          <w:sz w:val="24"/>
          <w:szCs w:val="24"/>
        </w:rPr>
        <w:t>jar</w:t>
      </w:r>
      <w:proofErr w:type="spellEnd"/>
      <w:r w:rsidRPr="007906AB">
        <w:rPr>
          <w:rFonts w:cstheme="minorHAnsi"/>
          <w:sz w:val="24"/>
          <w:szCs w:val="24"/>
        </w:rPr>
        <w:t>” (manejo “suavizante” de las utilidades) e ingresos por reembolsos de impuestos.</w:t>
      </w:r>
    </w:p>
    <w:p w14:paraId="029FD49D" w14:textId="77777777" w:rsidR="007F0FDD" w:rsidRPr="007906AB" w:rsidRDefault="007F0FDD" w:rsidP="007906AB">
      <w:pPr>
        <w:pStyle w:val="Prrafodelista"/>
        <w:numPr>
          <w:ilvl w:val="0"/>
          <w:numId w:val="24"/>
        </w:numPr>
        <w:spacing w:line="240" w:lineRule="auto"/>
        <w:jc w:val="both"/>
        <w:rPr>
          <w:rFonts w:cstheme="minorHAnsi"/>
          <w:sz w:val="24"/>
          <w:szCs w:val="24"/>
        </w:rPr>
      </w:pPr>
      <w:r w:rsidRPr="007906AB">
        <w:rPr>
          <w:rFonts w:cstheme="minorHAnsi"/>
          <w:sz w:val="24"/>
          <w:szCs w:val="24"/>
        </w:rPr>
        <w:t>Disfrazaron préstamos como ventas de activos.</w:t>
      </w:r>
    </w:p>
    <w:p w14:paraId="48AC2EA0" w14:textId="77777777" w:rsidR="007F0FDD" w:rsidRPr="007906AB" w:rsidRDefault="007F0FDD" w:rsidP="007906AB">
      <w:pPr>
        <w:pStyle w:val="Prrafodelista"/>
        <w:numPr>
          <w:ilvl w:val="0"/>
          <w:numId w:val="24"/>
        </w:numPr>
        <w:spacing w:line="240" w:lineRule="auto"/>
        <w:jc w:val="both"/>
        <w:rPr>
          <w:rFonts w:cstheme="minorHAnsi"/>
          <w:sz w:val="24"/>
          <w:szCs w:val="24"/>
        </w:rPr>
      </w:pPr>
      <w:r w:rsidRPr="007906AB">
        <w:rPr>
          <w:rFonts w:cstheme="minorHAnsi"/>
          <w:sz w:val="24"/>
          <w:szCs w:val="24"/>
        </w:rPr>
        <w:t>No se comunicaron prácticas contables inusuales de manera suficiente.</w:t>
      </w:r>
    </w:p>
    <w:p w14:paraId="108594AF" w14:textId="77777777" w:rsidR="007F0FDD" w:rsidRPr="007906AB" w:rsidRDefault="007F0FDD" w:rsidP="007906AB">
      <w:pPr>
        <w:pStyle w:val="Prrafodelista"/>
        <w:numPr>
          <w:ilvl w:val="0"/>
          <w:numId w:val="24"/>
        </w:numPr>
        <w:spacing w:line="240" w:lineRule="auto"/>
        <w:jc w:val="both"/>
        <w:rPr>
          <w:rFonts w:cstheme="minorHAnsi"/>
          <w:sz w:val="24"/>
          <w:szCs w:val="24"/>
        </w:rPr>
      </w:pPr>
      <w:r w:rsidRPr="007906AB">
        <w:rPr>
          <w:rFonts w:cstheme="minorHAnsi"/>
          <w:sz w:val="24"/>
          <w:szCs w:val="24"/>
        </w:rPr>
        <w:t xml:space="preserve">No se comunicaron transacciones de </w:t>
      </w:r>
      <w:proofErr w:type="spellStart"/>
      <w:r w:rsidRPr="007906AB">
        <w:rPr>
          <w:rFonts w:cstheme="minorHAnsi"/>
          <w:i/>
          <w:sz w:val="24"/>
          <w:szCs w:val="24"/>
        </w:rPr>
        <w:t>factoring</w:t>
      </w:r>
      <w:proofErr w:type="spellEnd"/>
      <w:r w:rsidRPr="007906AB">
        <w:rPr>
          <w:rFonts w:cstheme="minorHAnsi"/>
          <w:sz w:val="24"/>
          <w:szCs w:val="24"/>
        </w:rPr>
        <w:t>.</w:t>
      </w:r>
    </w:p>
    <w:p w14:paraId="6FA5BEE9" w14:textId="77777777" w:rsidR="007F0FDD" w:rsidRPr="007906AB" w:rsidRDefault="007F0FDD" w:rsidP="007906AB">
      <w:pPr>
        <w:pStyle w:val="Prrafodelista"/>
        <w:numPr>
          <w:ilvl w:val="0"/>
          <w:numId w:val="24"/>
        </w:numPr>
        <w:spacing w:line="240" w:lineRule="auto"/>
        <w:jc w:val="both"/>
        <w:rPr>
          <w:rFonts w:cstheme="minorHAnsi"/>
          <w:sz w:val="24"/>
          <w:szCs w:val="24"/>
        </w:rPr>
      </w:pPr>
      <w:r w:rsidRPr="007906AB">
        <w:rPr>
          <w:rFonts w:cstheme="minorHAnsi"/>
          <w:sz w:val="24"/>
          <w:szCs w:val="24"/>
        </w:rPr>
        <w:t>Registro inapropiado de las operaciones en México.</w:t>
      </w:r>
    </w:p>
    <w:p w14:paraId="4499D978" w14:textId="77777777" w:rsidR="007F0FDD" w:rsidRPr="007906AB" w:rsidRDefault="007F0FDD" w:rsidP="007906AB">
      <w:pPr>
        <w:spacing w:line="240" w:lineRule="auto"/>
        <w:ind w:left="360"/>
        <w:jc w:val="both"/>
        <w:rPr>
          <w:rFonts w:cstheme="minorHAnsi"/>
          <w:sz w:val="24"/>
          <w:szCs w:val="24"/>
        </w:rPr>
      </w:pPr>
      <w:r w:rsidRPr="007906AB">
        <w:rPr>
          <w:rFonts w:cstheme="minorHAnsi"/>
          <w:sz w:val="24"/>
          <w:szCs w:val="24"/>
        </w:rPr>
        <w:t>La acción más significativa de estas maniobras fraudulentas fue el reconocimiento acelerado de ventas por arrendamiento de equipos, que según la contabilidad histórica de Xerox debían ser reconocidos como ingresos en años futuros. Como resultado esta práctica se presentaba un crecimiento en las ventas sostenido que no era el reflejo de lo que realmente sucedía en la operación del negocio.</w:t>
      </w:r>
    </w:p>
    <w:p w14:paraId="5D38AEED" w14:textId="77777777" w:rsidR="007F0FDD" w:rsidRPr="007906AB" w:rsidRDefault="007F0FDD" w:rsidP="007906AB">
      <w:pPr>
        <w:spacing w:line="240" w:lineRule="auto"/>
        <w:ind w:left="360"/>
        <w:jc w:val="both"/>
        <w:rPr>
          <w:rFonts w:cstheme="minorHAnsi"/>
          <w:sz w:val="24"/>
          <w:szCs w:val="24"/>
        </w:rPr>
      </w:pPr>
      <w:r w:rsidRPr="007906AB">
        <w:rPr>
          <w:rFonts w:cstheme="minorHAnsi"/>
          <w:sz w:val="24"/>
          <w:szCs w:val="24"/>
        </w:rPr>
        <w:t>Como análisis adicional se puede añadir que una posible causa o incentivo para este fraude contable puede ser la alta remuneración variable que existía en Xerox en cuanto al cumplimiento de las expectativas de los analistas, de esta manera se castigaba fuertemente a la administración general si no se cumplían las expectativas del mercado. “Sin las maniobras contables utilizadas Xerox hubiese fallado con respecto a las expectativas del mercado en cada uno de los reportes desde 1997 hasta 1999.”</w:t>
      </w:r>
    </w:p>
    <w:p w14:paraId="629BAE3C" w14:textId="77777777" w:rsidR="007F0FDD" w:rsidRPr="007906AB" w:rsidRDefault="007F0FDD" w:rsidP="007906AB">
      <w:pPr>
        <w:pStyle w:val="Prrafodelista"/>
        <w:spacing w:line="240" w:lineRule="auto"/>
        <w:ind w:left="360"/>
        <w:jc w:val="both"/>
        <w:rPr>
          <w:rFonts w:cstheme="minorHAnsi"/>
          <w:sz w:val="24"/>
          <w:szCs w:val="24"/>
        </w:rPr>
      </w:pPr>
    </w:p>
    <w:p w14:paraId="09782278" w14:textId="77777777" w:rsidR="007F0FDD" w:rsidRPr="007906AB" w:rsidRDefault="007F0FDD" w:rsidP="007906AB">
      <w:pPr>
        <w:pStyle w:val="Prrafodelista"/>
        <w:spacing w:line="240" w:lineRule="auto"/>
        <w:ind w:left="360"/>
        <w:jc w:val="both"/>
        <w:rPr>
          <w:rFonts w:cstheme="minorHAnsi"/>
          <w:sz w:val="24"/>
          <w:szCs w:val="24"/>
        </w:rPr>
      </w:pPr>
      <w:r w:rsidRPr="007906AB">
        <w:rPr>
          <w:rFonts w:cstheme="minorHAnsi"/>
          <w:sz w:val="24"/>
          <w:szCs w:val="24"/>
        </w:rPr>
        <w:t>3.  Grupos de interés afectados y los impactos sobre estos.</w:t>
      </w:r>
    </w:p>
    <w:p w14:paraId="60CF13EF" w14:textId="77777777" w:rsidR="007F0FDD" w:rsidRPr="007906AB" w:rsidRDefault="007F0FDD" w:rsidP="007906AB">
      <w:pPr>
        <w:pStyle w:val="Prrafodelista"/>
        <w:spacing w:line="240" w:lineRule="auto"/>
        <w:ind w:left="360"/>
        <w:jc w:val="both"/>
        <w:rPr>
          <w:rFonts w:cstheme="minorHAnsi"/>
          <w:sz w:val="24"/>
          <w:szCs w:val="24"/>
        </w:rPr>
      </w:pPr>
    </w:p>
    <w:p w14:paraId="033C9676" w14:textId="77777777" w:rsidR="007F0FDD" w:rsidRPr="007906AB" w:rsidRDefault="007F0FDD" w:rsidP="007906AB">
      <w:pPr>
        <w:pStyle w:val="Prrafodelista"/>
        <w:spacing w:line="240" w:lineRule="auto"/>
        <w:ind w:left="360"/>
        <w:jc w:val="both"/>
        <w:rPr>
          <w:rFonts w:cstheme="minorHAnsi"/>
          <w:sz w:val="24"/>
          <w:szCs w:val="24"/>
        </w:rPr>
      </w:pPr>
      <w:r w:rsidRPr="007906AB">
        <w:rPr>
          <w:rFonts w:cstheme="minorHAnsi"/>
          <w:sz w:val="24"/>
          <w:szCs w:val="24"/>
        </w:rPr>
        <w:t>Los grupos de interés y sus impactos fueron:</w:t>
      </w:r>
    </w:p>
    <w:p w14:paraId="4664F027" w14:textId="77777777" w:rsidR="007F0FDD" w:rsidRPr="007906AB" w:rsidRDefault="007F0FDD" w:rsidP="007906AB">
      <w:pPr>
        <w:pStyle w:val="Prrafodelista"/>
        <w:spacing w:line="240" w:lineRule="auto"/>
        <w:ind w:left="360"/>
        <w:jc w:val="both"/>
        <w:rPr>
          <w:rFonts w:cstheme="minorHAnsi"/>
          <w:sz w:val="24"/>
          <w:szCs w:val="24"/>
        </w:rPr>
      </w:pPr>
    </w:p>
    <w:p w14:paraId="295DE65B" w14:textId="77777777" w:rsidR="007F0FDD" w:rsidRPr="007906AB" w:rsidRDefault="007F0FDD" w:rsidP="007906AB">
      <w:pPr>
        <w:pStyle w:val="Prrafodelista"/>
        <w:spacing w:line="240" w:lineRule="auto"/>
        <w:ind w:left="360"/>
        <w:jc w:val="both"/>
        <w:rPr>
          <w:rFonts w:cstheme="minorHAnsi"/>
          <w:sz w:val="24"/>
          <w:szCs w:val="24"/>
        </w:rPr>
      </w:pPr>
      <w:r w:rsidRPr="007906AB">
        <w:rPr>
          <w:rFonts w:cstheme="minorHAnsi"/>
          <w:b/>
          <w:bCs/>
          <w:sz w:val="24"/>
          <w:szCs w:val="24"/>
        </w:rPr>
        <w:t xml:space="preserve">Compañía Xerox: </w:t>
      </w:r>
      <w:r w:rsidRPr="007906AB">
        <w:rPr>
          <w:rFonts w:cstheme="minorHAnsi"/>
          <w:sz w:val="24"/>
          <w:szCs w:val="24"/>
        </w:rPr>
        <w:t>Perdió credibilidad en el mercado como entidad, además de tener que asumir penalidades como corporación ya que tuvo que responder monetariamente ante la SEC y además asumir penalidades de las personas que fueron cómplices en el fraude ya que durante el proceso llegaron a acuerdos donde no tuvieron que declararse culpables.  </w:t>
      </w:r>
      <w:proofErr w:type="gramStart"/>
      <w:r w:rsidRPr="007906AB">
        <w:rPr>
          <w:rFonts w:cstheme="minorHAnsi"/>
          <w:sz w:val="24"/>
          <w:szCs w:val="24"/>
        </w:rPr>
        <w:t>Igualmente</w:t>
      </w:r>
      <w:proofErr w:type="gramEnd"/>
      <w:r w:rsidRPr="007906AB">
        <w:rPr>
          <w:rFonts w:cstheme="minorHAnsi"/>
          <w:sz w:val="24"/>
          <w:szCs w:val="24"/>
        </w:rPr>
        <w:t xml:space="preserve"> al salir a buscar dinero con esto tuvieron que pagar préstamos a las entidades financieras con intereses más altos dados los riesgos que veían dichas entidades en poner plata en una compañía que permite la prácticas contables con fines fraudulentos. Otro impacto alto es la pérdida de clientes y/o mercado con sus competidores por los altos riesgos de quiebra en estos eventos.</w:t>
      </w:r>
    </w:p>
    <w:p w14:paraId="125B07E7" w14:textId="77777777" w:rsidR="007F0FDD" w:rsidRPr="007906AB" w:rsidRDefault="007F0FDD" w:rsidP="007906AB">
      <w:pPr>
        <w:pStyle w:val="Prrafodelista"/>
        <w:spacing w:line="240" w:lineRule="auto"/>
        <w:ind w:left="360"/>
        <w:jc w:val="both"/>
        <w:rPr>
          <w:rFonts w:cstheme="minorHAnsi"/>
          <w:sz w:val="24"/>
          <w:szCs w:val="24"/>
        </w:rPr>
      </w:pPr>
    </w:p>
    <w:p w14:paraId="494AF066" w14:textId="77777777" w:rsidR="007F0FDD" w:rsidRPr="007906AB" w:rsidRDefault="007F0FDD" w:rsidP="007906AB">
      <w:pPr>
        <w:pStyle w:val="Prrafodelista"/>
        <w:spacing w:line="240" w:lineRule="auto"/>
        <w:ind w:left="360"/>
        <w:jc w:val="both"/>
        <w:rPr>
          <w:rFonts w:cstheme="minorHAnsi"/>
          <w:sz w:val="24"/>
          <w:szCs w:val="24"/>
        </w:rPr>
      </w:pPr>
      <w:r w:rsidRPr="007906AB">
        <w:rPr>
          <w:rFonts w:cstheme="minorHAnsi"/>
          <w:b/>
          <w:bCs/>
          <w:sz w:val="24"/>
          <w:szCs w:val="24"/>
        </w:rPr>
        <w:t xml:space="preserve">Empleados: </w:t>
      </w:r>
      <w:r w:rsidRPr="007906AB">
        <w:rPr>
          <w:rFonts w:cstheme="minorHAnsi"/>
          <w:sz w:val="24"/>
          <w:szCs w:val="24"/>
        </w:rPr>
        <w:t>Se genera pánico en los empleados de Xerox ya que muchos directivos al final fueron retirados de la organización y este tipo de casos genera cambios en la estructura organizacional para rápidamente poder depurar dichas prácticas dentro de la compañía.</w:t>
      </w:r>
    </w:p>
    <w:p w14:paraId="5AF55DD5" w14:textId="77777777" w:rsidR="007F0FDD" w:rsidRPr="007906AB" w:rsidRDefault="007F0FDD" w:rsidP="007906AB">
      <w:pPr>
        <w:pStyle w:val="Prrafodelista"/>
        <w:spacing w:line="240" w:lineRule="auto"/>
        <w:ind w:left="360"/>
        <w:jc w:val="both"/>
        <w:rPr>
          <w:rFonts w:cstheme="minorHAnsi"/>
          <w:sz w:val="24"/>
          <w:szCs w:val="24"/>
        </w:rPr>
      </w:pPr>
    </w:p>
    <w:p w14:paraId="121D99FC" w14:textId="77777777" w:rsidR="007F0FDD" w:rsidRPr="007906AB" w:rsidRDefault="007F0FDD" w:rsidP="007906AB">
      <w:pPr>
        <w:pStyle w:val="Prrafodelista"/>
        <w:spacing w:line="240" w:lineRule="auto"/>
        <w:ind w:left="360"/>
        <w:rPr>
          <w:rFonts w:cstheme="minorHAnsi"/>
          <w:sz w:val="24"/>
          <w:szCs w:val="24"/>
        </w:rPr>
      </w:pPr>
      <w:r w:rsidRPr="007906AB">
        <w:rPr>
          <w:rFonts w:cstheme="minorHAnsi"/>
          <w:b/>
          <w:bCs/>
          <w:sz w:val="24"/>
          <w:szCs w:val="24"/>
        </w:rPr>
        <w:t>Accionistas</w:t>
      </w:r>
      <w:r w:rsidR="001B05EA" w:rsidRPr="007906AB">
        <w:rPr>
          <w:rFonts w:cstheme="minorHAnsi"/>
          <w:b/>
          <w:bCs/>
          <w:sz w:val="24"/>
          <w:szCs w:val="24"/>
        </w:rPr>
        <w:t xml:space="preserve">: </w:t>
      </w:r>
      <w:r w:rsidR="001B05EA" w:rsidRPr="007906AB">
        <w:rPr>
          <w:rFonts w:cstheme="minorHAnsi"/>
          <w:sz w:val="24"/>
          <w:szCs w:val="24"/>
        </w:rPr>
        <w:t>Los</w:t>
      </w:r>
      <w:r w:rsidRPr="007906AB">
        <w:rPr>
          <w:rFonts w:cstheme="minorHAnsi"/>
          <w:sz w:val="24"/>
          <w:szCs w:val="24"/>
        </w:rPr>
        <w:t xml:space="preserve"> accionistas tuvieron un detrimento patrimonial, ya que la acción tuvo una bajada desde sus picos en 1999 de 60 dólares por acción hasta 7 dólares cuando se supo del fraude en el año 2000.</w:t>
      </w:r>
    </w:p>
    <w:p w14:paraId="14A917B7" w14:textId="77777777" w:rsidR="007F0FDD" w:rsidRPr="007906AB" w:rsidRDefault="007F0FDD" w:rsidP="007906AB">
      <w:pPr>
        <w:pStyle w:val="Prrafodelista"/>
        <w:spacing w:line="240" w:lineRule="auto"/>
        <w:ind w:left="360"/>
        <w:jc w:val="both"/>
        <w:rPr>
          <w:rFonts w:cstheme="minorHAnsi"/>
          <w:sz w:val="24"/>
          <w:szCs w:val="24"/>
        </w:rPr>
      </w:pPr>
    </w:p>
    <w:p w14:paraId="35FF7FAD" w14:textId="77777777" w:rsidR="007F0FDD" w:rsidRPr="007906AB" w:rsidRDefault="007F0FDD" w:rsidP="007906AB">
      <w:pPr>
        <w:pStyle w:val="Prrafodelista"/>
        <w:spacing w:line="240" w:lineRule="auto"/>
        <w:ind w:left="360"/>
        <w:rPr>
          <w:rFonts w:cstheme="minorHAnsi"/>
          <w:sz w:val="24"/>
          <w:szCs w:val="24"/>
        </w:rPr>
      </w:pPr>
      <w:r w:rsidRPr="007906AB">
        <w:rPr>
          <w:rFonts w:cstheme="minorHAnsi"/>
          <w:b/>
          <w:bCs/>
          <w:sz w:val="24"/>
          <w:szCs w:val="24"/>
        </w:rPr>
        <w:t>Firmas de Auditoría:</w:t>
      </w:r>
      <w:r w:rsidRPr="007906AB">
        <w:rPr>
          <w:rFonts w:cstheme="minorHAnsi"/>
          <w:sz w:val="24"/>
          <w:szCs w:val="24"/>
        </w:rPr>
        <w:t xml:space="preserve"> La auditora KPMG que fue la que firmó los estados financieros tuvo impactos en su imagen además de entrar en litigios con la SEC que posteriormente causaron penalidades económicas</w:t>
      </w:r>
    </w:p>
    <w:p w14:paraId="25D1F288" w14:textId="77777777" w:rsidR="007F0FDD" w:rsidRPr="007906AB" w:rsidRDefault="007F0FDD" w:rsidP="007906AB">
      <w:pPr>
        <w:pStyle w:val="Prrafodelista"/>
        <w:spacing w:line="240" w:lineRule="auto"/>
        <w:ind w:left="360"/>
        <w:jc w:val="both"/>
        <w:rPr>
          <w:rFonts w:cstheme="minorHAnsi"/>
          <w:sz w:val="24"/>
          <w:szCs w:val="24"/>
        </w:rPr>
      </w:pPr>
    </w:p>
    <w:p w14:paraId="0252075A" w14:textId="77777777" w:rsidR="007F0FDD" w:rsidRPr="007906AB" w:rsidRDefault="007F0FDD" w:rsidP="007906AB">
      <w:pPr>
        <w:pStyle w:val="Prrafodelista"/>
        <w:spacing w:line="240" w:lineRule="auto"/>
        <w:ind w:left="360"/>
        <w:rPr>
          <w:rFonts w:cstheme="minorHAnsi"/>
          <w:sz w:val="24"/>
          <w:szCs w:val="24"/>
        </w:rPr>
      </w:pPr>
      <w:r w:rsidRPr="007906AB">
        <w:rPr>
          <w:rFonts w:cstheme="minorHAnsi"/>
          <w:b/>
          <w:bCs/>
          <w:sz w:val="24"/>
          <w:szCs w:val="24"/>
        </w:rPr>
        <w:t xml:space="preserve">Inversionistas: </w:t>
      </w:r>
      <w:r w:rsidRPr="007906AB">
        <w:rPr>
          <w:rFonts w:cstheme="minorHAnsi"/>
          <w:sz w:val="24"/>
          <w:szCs w:val="24"/>
        </w:rPr>
        <w:t xml:space="preserve">Pérdida de confiabilidad de los inversionistas en la corporación XEROX generando que nadie quisiera invertir </w:t>
      </w:r>
      <w:proofErr w:type="gramStart"/>
      <w:r w:rsidRPr="007906AB">
        <w:rPr>
          <w:rFonts w:cstheme="minorHAnsi"/>
          <w:sz w:val="24"/>
          <w:szCs w:val="24"/>
        </w:rPr>
        <w:t>dinero  en</w:t>
      </w:r>
      <w:proofErr w:type="gramEnd"/>
      <w:r w:rsidRPr="007906AB">
        <w:rPr>
          <w:rFonts w:cstheme="minorHAnsi"/>
          <w:sz w:val="24"/>
          <w:szCs w:val="24"/>
        </w:rPr>
        <w:t xml:space="preserve"> la compañía, dado que estos casos pueden desembocar en quiebra de la empresa.</w:t>
      </w:r>
    </w:p>
    <w:p w14:paraId="1FF0C729" w14:textId="77777777" w:rsidR="007F0FDD" w:rsidRPr="007906AB" w:rsidRDefault="007F0FDD" w:rsidP="007906AB">
      <w:pPr>
        <w:pStyle w:val="Prrafodelista"/>
        <w:spacing w:line="240" w:lineRule="auto"/>
        <w:ind w:left="360"/>
        <w:jc w:val="both"/>
        <w:rPr>
          <w:rFonts w:cstheme="minorHAnsi"/>
          <w:sz w:val="24"/>
          <w:szCs w:val="24"/>
        </w:rPr>
      </w:pPr>
    </w:p>
    <w:p w14:paraId="731543F7" w14:textId="77777777" w:rsidR="007F0FDD" w:rsidRPr="007906AB" w:rsidRDefault="007F0FDD" w:rsidP="007906AB">
      <w:pPr>
        <w:pStyle w:val="Prrafodelista"/>
        <w:spacing w:line="240" w:lineRule="auto"/>
        <w:ind w:left="360"/>
        <w:jc w:val="both"/>
        <w:rPr>
          <w:rFonts w:cstheme="minorHAnsi"/>
          <w:sz w:val="24"/>
          <w:szCs w:val="24"/>
        </w:rPr>
      </w:pPr>
      <w:r w:rsidRPr="007906AB">
        <w:rPr>
          <w:rFonts w:cstheme="minorHAnsi"/>
          <w:b/>
          <w:bCs/>
          <w:sz w:val="24"/>
          <w:szCs w:val="24"/>
        </w:rPr>
        <w:t>Entidad Reguladora</w:t>
      </w:r>
      <w:r w:rsidR="001B05EA" w:rsidRPr="007906AB">
        <w:rPr>
          <w:rFonts w:cstheme="minorHAnsi"/>
          <w:b/>
          <w:bCs/>
          <w:sz w:val="24"/>
          <w:szCs w:val="24"/>
        </w:rPr>
        <w:t>: La</w:t>
      </w:r>
      <w:r w:rsidRPr="007906AB">
        <w:rPr>
          <w:rFonts w:cstheme="minorHAnsi"/>
          <w:sz w:val="24"/>
          <w:szCs w:val="24"/>
        </w:rPr>
        <w:t xml:space="preserve"> SEC al tener que generar las acciones necesarias para recuperar e indemnizar civilmente a los grupos afectados con dichas prácticas.  La SEC debió coordinar todas las acciones judiciales que llevaran a esclarecer lo sucedido con XEROX y sentar los precedentes necesarios para que estas prácticas contables creativas no se den en ninguna empresa.</w:t>
      </w:r>
    </w:p>
    <w:p w14:paraId="11DD43EF" w14:textId="77777777" w:rsidR="007F0FDD" w:rsidRPr="007906AB" w:rsidRDefault="007F0FDD" w:rsidP="007906AB">
      <w:pPr>
        <w:pStyle w:val="Prrafodelista"/>
        <w:spacing w:line="240" w:lineRule="auto"/>
        <w:ind w:left="360"/>
        <w:jc w:val="both"/>
        <w:rPr>
          <w:rFonts w:cstheme="minorHAnsi"/>
          <w:sz w:val="24"/>
          <w:szCs w:val="24"/>
        </w:rPr>
      </w:pPr>
    </w:p>
    <w:p w14:paraId="7083DC32" w14:textId="77777777" w:rsidR="007F0FDD" w:rsidRPr="007906AB" w:rsidRDefault="007F0FDD" w:rsidP="007906AB">
      <w:pPr>
        <w:pStyle w:val="Prrafodelista"/>
        <w:spacing w:line="240" w:lineRule="auto"/>
        <w:ind w:left="360"/>
        <w:jc w:val="both"/>
        <w:rPr>
          <w:rFonts w:cstheme="minorHAnsi"/>
          <w:sz w:val="24"/>
          <w:szCs w:val="24"/>
        </w:rPr>
      </w:pPr>
      <w:r w:rsidRPr="007906AB">
        <w:rPr>
          <w:rFonts w:cstheme="minorHAnsi"/>
          <w:b/>
          <w:bCs/>
          <w:sz w:val="24"/>
          <w:szCs w:val="24"/>
        </w:rPr>
        <w:t>Los empleados implicados en las maniobras contables</w:t>
      </w:r>
      <w:r w:rsidR="001B05EA" w:rsidRPr="007906AB">
        <w:rPr>
          <w:rFonts w:cstheme="minorHAnsi"/>
          <w:b/>
          <w:bCs/>
          <w:sz w:val="24"/>
          <w:szCs w:val="24"/>
        </w:rPr>
        <w:t>: para</w:t>
      </w:r>
      <w:r w:rsidRPr="007906AB">
        <w:rPr>
          <w:rFonts w:cstheme="minorHAnsi"/>
          <w:sz w:val="24"/>
          <w:szCs w:val="24"/>
        </w:rPr>
        <w:t xml:space="preserve"> el empleado que logró evidenciar a la SEC y los entes </w:t>
      </w:r>
      <w:proofErr w:type="gramStart"/>
      <w:r w:rsidRPr="007906AB">
        <w:rPr>
          <w:rFonts w:cstheme="minorHAnsi"/>
          <w:sz w:val="24"/>
          <w:szCs w:val="24"/>
        </w:rPr>
        <w:t>la malas</w:t>
      </w:r>
      <w:proofErr w:type="gramEnd"/>
      <w:r w:rsidRPr="007906AB">
        <w:rPr>
          <w:rFonts w:cstheme="minorHAnsi"/>
          <w:sz w:val="24"/>
          <w:szCs w:val="24"/>
        </w:rPr>
        <w:t xml:space="preserve"> de prácticas de XEROX en un principio causó su despido de la compañía, pero además también ayudó a esclarecer los efectos de las prácticas en XEROX y de alguna forma al final del proceso construyen una imagen de </w:t>
      </w:r>
      <w:r w:rsidRPr="007906AB">
        <w:rPr>
          <w:rFonts w:cstheme="minorHAnsi"/>
          <w:sz w:val="24"/>
          <w:szCs w:val="24"/>
        </w:rPr>
        <w:lastRenderedPageBreak/>
        <w:t>personas éticas que no están dispuestas a dejar pasar este tipo de anomalías en una compañía.</w:t>
      </w:r>
    </w:p>
    <w:p w14:paraId="0DA36919" w14:textId="77777777" w:rsidR="007F0FDD" w:rsidRPr="007906AB" w:rsidRDefault="007F0FDD" w:rsidP="007906AB">
      <w:pPr>
        <w:pStyle w:val="Prrafodelista"/>
        <w:spacing w:line="240" w:lineRule="auto"/>
        <w:ind w:left="360"/>
        <w:jc w:val="both"/>
        <w:rPr>
          <w:rFonts w:cstheme="minorHAnsi"/>
          <w:sz w:val="24"/>
          <w:szCs w:val="24"/>
        </w:rPr>
      </w:pPr>
    </w:p>
    <w:p w14:paraId="51038C2B" w14:textId="77777777" w:rsidR="007F0FDD" w:rsidRPr="007906AB" w:rsidRDefault="007F0FDD" w:rsidP="007906AB">
      <w:pPr>
        <w:pStyle w:val="Prrafodelista"/>
        <w:spacing w:line="240" w:lineRule="auto"/>
        <w:ind w:left="360"/>
        <w:jc w:val="both"/>
        <w:rPr>
          <w:rFonts w:cstheme="minorHAnsi"/>
          <w:sz w:val="24"/>
          <w:szCs w:val="24"/>
        </w:rPr>
      </w:pPr>
      <w:r w:rsidRPr="007906AB">
        <w:rPr>
          <w:rFonts w:cstheme="minorHAnsi"/>
          <w:b/>
          <w:bCs/>
          <w:sz w:val="24"/>
          <w:szCs w:val="24"/>
        </w:rPr>
        <w:t>Los bancos y/o entidades financieras: Ante</w:t>
      </w:r>
      <w:r w:rsidRPr="007906AB">
        <w:rPr>
          <w:rFonts w:cstheme="minorHAnsi"/>
          <w:sz w:val="24"/>
          <w:szCs w:val="24"/>
        </w:rPr>
        <w:t xml:space="preserve"> una posibilidad de quiebra de XEROX seguramente tuvieron impacto en sus balances financieros y sus provisiones, además que tuvieron que endurecer sus políticas de riesgo con XEROX</w:t>
      </w:r>
    </w:p>
    <w:p w14:paraId="10252E48" w14:textId="77777777" w:rsidR="007F0FDD" w:rsidRPr="007906AB" w:rsidRDefault="007F0FDD" w:rsidP="007906AB">
      <w:pPr>
        <w:pStyle w:val="Prrafodelista"/>
        <w:spacing w:line="240" w:lineRule="auto"/>
        <w:ind w:left="360"/>
        <w:jc w:val="both"/>
        <w:rPr>
          <w:rFonts w:cstheme="minorHAnsi"/>
          <w:sz w:val="24"/>
          <w:szCs w:val="24"/>
        </w:rPr>
      </w:pPr>
    </w:p>
    <w:p w14:paraId="7D6D3FC4" w14:textId="77777777" w:rsidR="007F0FDD" w:rsidRPr="007906AB" w:rsidRDefault="007F0FDD" w:rsidP="007906AB">
      <w:pPr>
        <w:pStyle w:val="Prrafodelista"/>
        <w:spacing w:line="240" w:lineRule="auto"/>
        <w:ind w:left="360"/>
        <w:rPr>
          <w:rFonts w:cstheme="minorHAnsi"/>
          <w:bCs/>
          <w:sz w:val="24"/>
          <w:szCs w:val="24"/>
        </w:rPr>
      </w:pPr>
      <w:r w:rsidRPr="007906AB">
        <w:rPr>
          <w:rFonts w:cstheme="minorHAnsi"/>
          <w:b/>
          <w:bCs/>
          <w:sz w:val="24"/>
          <w:szCs w:val="24"/>
        </w:rPr>
        <w:t xml:space="preserve">Los profesores, </w:t>
      </w:r>
      <w:proofErr w:type="gramStart"/>
      <w:r w:rsidRPr="007906AB">
        <w:rPr>
          <w:rFonts w:cstheme="minorHAnsi"/>
          <w:b/>
          <w:bCs/>
          <w:sz w:val="24"/>
          <w:szCs w:val="24"/>
        </w:rPr>
        <w:t>periódicos  y</w:t>
      </w:r>
      <w:proofErr w:type="gramEnd"/>
      <w:r w:rsidRPr="007906AB">
        <w:rPr>
          <w:rFonts w:cstheme="minorHAnsi"/>
          <w:b/>
          <w:bCs/>
          <w:sz w:val="24"/>
          <w:szCs w:val="24"/>
        </w:rPr>
        <w:t xml:space="preserve"> estudiantes de universidades: </w:t>
      </w:r>
      <w:r w:rsidRPr="007906AB">
        <w:rPr>
          <w:rFonts w:cstheme="minorHAnsi"/>
          <w:bCs/>
          <w:sz w:val="24"/>
          <w:szCs w:val="24"/>
        </w:rPr>
        <w:t>Pudieron generar conocimiento con respecto al caso de XEROX generando grandes discusiones que cuestionan dichas prácticas y las consecuencias económicas para los inversionistas, las empresas y los implicados en dichos fraudes contables</w:t>
      </w:r>
    </w:p>
    <w:p w14:paraId="63344A92" w14:textId="77777777" w:rsidR="007F0FDD" w:rsidRPr="007906AB" w:rsidRDefault="007F0FDD" w:rsidP="007906AB">
      <w:pPr>
        <w:pStyle w:val="Prrafodelista"/>
        <w:spacing w:line="240" w:lineRule="auto"/>
        <w:ind w:left="360"/>
        <w:rPr>
          <w:rFonts w:cstheme="minorHAnsi"/>
          <w:sz w:val="24"/>
          <w:szCs w:val="24"/>
        </w:rPr>
      </w:pPr>
    </w:p>
    <w:p w14:paraId="681DB35B" w14:textId="77777777" w:rsidR="007F0FDD" w:rsidRPr="007906AB" w:rsidRDefault="007F0FDD" w:rsidP="007906AB">
      <w:pPr>
        <w:pStyle w:val="Prrafodelista"/>
        <w:spacing w:line="240" w:lineRule="auto"/>
        <w:ind w:left="360"/>
        <w:rPr>
          <w:rFonts w:cstheme="minorHAnsi"/>
          <w:sz w:val="24"/>
          <w:szCs w:val="24"/>
        </w:rPr>
      </w:pPr>
      <w:r w:rsidRPr="007906AB">
        <w:rPr>
          <w:rFonts w:cstheme="minorHAnsi"/>
          <w:b/>
          <w:bCs/>
          <w:sz w:val="24"/>
          <w:szCs w:val="24"/>
        </w:rPr>
        <w:t xml:space="preserve">El mercado accionario: </w:t>
      </w:r>
      <w:r w:rsidRPr="007906AB">
        <w:rPr>
          <w:rFonts w:cstheme="minorHAnsi"/>
          <w:sz w:val="24"/>
          <w:szCs w:val="24"/>
        </w:rPr>
        <w:t>Estos hechos presentan pérdida de credibilidad en los mercados accionarios ya que la gente que empieza a invertir en mercados o que pierde mucho dinero en compañías tan grandes como XEROX generan grandes desconfianzas en este tipo de inversiones</w:t>
      </w:r>
    </w:p>
    <w:p w14:paraId="56768E9C" w14:textId="77777777" w:rsidR="007F0FDD" w:rsidRPr="007906AB" w:rsidRDefault="007F0FDD" w:rsidP="007906AB">
      <w:pPr>
        <w:pStyle w:val="Prrafodelista"/>
        <w:spacing w:line="240" w:lineRule="auto"/>
        <w:ind w:left="360"/>
        <w:jc w:val="both"/>
        <w:rPr>
          <w:rFonts w:cstheme="minorHAnsi"/>
          <w:sz w:val="24"/>
          <w:szCs w:val="24"/>
        </w:rPr>
      </w:pPr>
    </w:p>
    <w:p w14:paraId="1D49EDBC" w14:textId="77777777" w:rsidR="007F0FDD" w:rsidRPr="007906AB" w:rsidRDefault="007F0FDD" w:rsidP="007906AB">
      <w:pPr>
        <w:pStyle w:val="Prrafodelista"/>
        <w:spacing w:line="240" w:lineRule="auto"/>
        <w:ind w:left="360"/>
        <w:jc w:val="both"/>
        <w:rPr>
          <w:rFonts w:cstheme="minorHAnsi"/>
          <w:sz w:val="24"/>
          <w:szCs w:val="24"/>
        </w:rPr>
      </w:pPr>
    </w:p>
    <w:p w14:paraId="383210D3" w14:textId="77777777" w:rsidR="007F0FDD" w:rsidRPr="007906AB" w:rsidRDefault="007F0FDD" w:rsidP="007906AB">
      <w:pPr>
        <w:pStyle w:val="Prrafodelista"/>
        <w:spacing w:line="240" w:lineRule="auto"/>
        <w:ind w:left="360" w:hanging="360"/>
        <w:jc w:val="both"/>
        <w:rPr>
          <w:rFonts w:cstheme="minorHAnsi"/>
          <w:sz w:val="24"/>
          <w:szCs w:val="24"/>
        </w:rPr>
      </w:pPr>
      <w:r w:rsidRPr="007906AB">
        <w:rPr>
          <w:rFonts w:cstheme="minorHAnsi"/>
          <w:sz w:val="24"/>
          <w:szCs w:val="24"/>
        </w:rPr>
        <w:t>4.  Consecuencias para los implicados.</w:t>
      </w:r>
    </w:p>
    <w:p w14:paraId="73BC4C16" w14:textId="77777777" w:rsidR="007F0FDD" w:rsidRPr="007906AB" w:rsidRDefault="007F0FDD" w:rsidP="007906AB">
      <w:pPr>
        <w:pStyle w:val="Prrafodelista"/>
        <w:spacing w:line="240" w:lineRule="auto"/>
        <w:ind w:left="360" w:hanging="360"/>
        <w:jc w:val="both"/>
        <w:rPr>
          <w:rFonts w:cstheme="minorHAnsi"/>
          <w:sz w:val="24"/>
          <w:szCs w:val="24"/>
        </w:rPr>
      </w:pPr>
    </w:p>
    <w:p w14:paraId="19BFD53E" w14:textId="77777777" w:rsidR="007F0FDD" w:rsidRPr="007906AB" w:rsidRDefault="007F0FDD" w:rsidP="007906AB">
      <w:pPr>
        <w:pStyle w:val="Prrafodelista"/>
        <w:spacing w:line="240" w:lineRule="auto"/>
        <w:ind w:left="426"/>
        <w:jc w:val="both"/>
        <w:rPr>
          <w:rFonts w:cstheme="minorHAnsi"/>
          <w:sz w:val="24"/>
          <w:szCs w:val="24"/>
        </w:rPr>
      </w:pPr>
      <w:r w:rsidRPr="007906AB">
        <w:rPr>
          <w:rFonts w:cstheme="minorHAnsi"/>
          <w:sz w:val="24"/>
          <w:szCs w:val="24"/>
        </w:rPr>
        <w:t xml:space="preserve">Luego de que la Comisión de Valores de Estado Unidos (SEC) descubriera las irregularidades en los reportes contables de Xerox, los directivos de la compañía se apresuraron a negociar y concretar un acuerdo con la </w:t>
      </w:r>
      <w:proofErr w:type="gramStart"/>
      <w:r w:rsidRPr="007906AB">
        <w:rPr>
          <w:rFonts w:cstheme="minorHAnsi"/>
          <w:sz w:val="24"/>
          <w:szCs w:val="24"/>
        </w:rPr>
        <w:t>comisión  para</w:t>
      </w:r>
      <w:proofErr w:type="gramEnd"/>
      <w:r w:rsidRPr="007906AB">
        <w:rPr>
          <w:rFonts w:cstheme="minorHAnsi"/>
          <w:sz w:val="24"/>
          <w:szCs w:val="24"/>
        </w:rPr>
        <w:t xml:space="preserve"> resolver los cargos jurídicos por fraude contable.</w:t>
      </w:r>
    </w:p>
    <w:p w14:paraId="6F6458B4" w14:textId="77777777" w:rsidR="007F0FDD" w:rsidRPr="007906AB" w:rsidRDefault="007F0FDD" w:rsidP="007906AB">
      <w:pPr>
        <w:pStyle w:val="Prrafodelista"/>
        <w:spacing w:line="240" w:lineRule="auto"/>
        <w:ind w:left="360" w:hanging="76"/>
        <w:jc w:val="both"/>
        <w:rPr>
          <w:rFonts w:cstheme="minorHAnsi"/>
          <w:sz w:val="24"/>
          <w:szCs w:val="24"/>
        </w:rPr>
      </w:pPr>
    </w:p>
    <w:p w14:paraId="77ABDF88" w14:textId="77777777" w:rsidR="007F0FDD" w:rsidRPr="007906AB" w:rsidRDefault="007F0FDD" w:rsidP="007906AB">
      <w:pPr>
        <w:pStyle w:val="Prrafodelista"/>
        <w:spacing w:line="240" w:lineRule="auto"/>
        <w:ind w:left="426"/>
        <w:jc w:val="both"/>
        <w:rPr>
          <w:rFonts w:cstheme="minorHAnsi"/>
          <w:sz w:val="24"/>
          <w:szCs w:val="24"/>
        </w:rPr>
      </w:pPr>
      <w:r w:rsidRPr="007906AB">
        <w:rPr>
          <w:rFonts w:cstheme="minorHAnsi"/>
          <w:sz w:val="24"/>
          <w:szCs w:val="24"/>
        </w:rPr>
        <w:t xml:space="preserve">Finalmente, el acuerdo al que llegaron las partes estipulaba la imposición de una multa civil en contra de Xerox por 10 millones de dólares, la multa más alta impuesta por la SEC para ese momento (2002) en relación con malos manejos de los reportes financieros. Además de esta multa, la compañía se comprometió a corregir y ajustar la información contable en el periodo de 1997 a 2001.  </w:t>
      </w:r>
    </w:p>
    <w:p w14:paraId="17AB6536" w14:textId="77777777" w:rsidR="007F0FDD" w:rsidRPr="007906AB" w:rsidRDefault="007F0FDD" w:rsidP="007906AB">
      <w:pPr>
        <w:pStyle w:val="Prrafodelista"/>
        <w:spacing w:line="240" w:lineRule="auto"/>
        <w:ind w:left="426"/>
        <w:jc w:val="both"/>
        <w:rPr>
          <w:rFonts w:cstheme="minorHAnsi"/>
          <w:sz w:val="24"/>
          <w:szCs w:val="24"/>
        </w:rPr>
      </w:pPr>
    </w:p>
    <w:p w14:paraId="25568563" w14:textId="77777777" w:rsidR="007F0FDD" w:rsidRPr="007906AB" w:rsidRDefault="007F0FDD" w:rsidP="007906AB">
      <w:pPr>
        <w:pStyle w:val="Prrafodelista"/>
        <w:spacing w:line="240" w:lineRule="auto"/>
        <w:ind w:left="426"/>
        <w:jc w:val="both"/>
        <w:rPr>
          <w:rFonts w:cstheme="minorHAnsi"/>
          <w:sz w:val="24"/>
          <w:szCs w:val="24"/>
        </w:rPr>
      </w:pPr>
      <w:r w:rsidRPr="007906AB">
        <w:rPr>
          <w:rFonts w:cstheme="minorHAnsi"/>
          <w:sz w:val="24"/>
          <w:szCs w:val="24"/>
        </w:rPr>
        <w:t xml:space="preserve">También los ex ejecutivos de Xerox implicados en el fraude fueron multados por la SEC a pagar USD 22 millones, donde Xerox tuvo que pagar la mayor cantidad de este dinero y los </w:t>
      </w:r>
      <w:proofErr w:type="gramStart"/>
      <w:r w:rsidRPr="007906AB">
        <w:rPr>
          <w:rFonts w:cstheme="minorHAnsi"/>
          <w:sz w:val="24"/>
          <w:szCs w:val="24"/>
        </w:rPr>
        <w:t>ex ejecutivos</w:t>
      </w:r>
      <w:proofErr w:type="gramEnd"/>
      <w:r w:rsidRPr="007906AB">
        <w:rPr>
          <w:rFonts w:cstheme="minorHAnsi"/>
          <w:sz w:val="24"/>
          <w:szCs w:val="24"/>
        </w:rPr>
        <w:t xml:space="preserve"> solo pagaron pequeñas sanciones civiles (USD 4.8 millones), ya que en el acuerdo que hizo la SEC los ex ejecutivos no tenían que declararse culpables de dichas prácticas.  Esta resolución fue emitida por la SEC en 2003</w:t>
      </w:r>
    </w:p>
    <w:p w14:paraId="0347E65C" w14:textId="77777777" w:rsidR="007F0FDD" w:rsidRPr="007906AB" w:rsidRDefault="007F0FDD" w:rsidP="007906AB">
      <w:pPr>
        <w:pStyle w:val="Prrafodelista"/>
        <w:spacing w:line="240" w:lineRule="auto"/>
        <w:ind w:left="426"/>
        <w:jc w:val="both"/>
        <w:rPr>
          <w:rFonts w:cstheme="minorHAnsi"/>
          <w:sz w:val="24"/>
          <w:szCs w:val="24"/>
        </w:rPr>
      </w:pPr>
    </w:p>
    <w:p w14:paraId="785CFE28" w14:textId="77777777" w:rsidR="007F0FDD" w:rsidRPr="007906AB" w:rsidRDefault="007F0FDD" w:rsidP="007906AB">
      <w:pPr>
        <w:pStyle w:val="Prrafodelista"/>
        <w:spacing w:line="240" w:lineRule="auto"/>
        <w:ind w:left="426"/>
        <w:jc w:val="both"/>
        <w:rPr>
          <w:rFonts w:cstheme="minorHAnsi"/>
          <w:sz w:val="24"/>
          <w:szCs w:val="24"/>
        </w:rPr>
      </w:pPr>
      <w:r w:rsidRPr="007906AB">
        <w:rPr>
          <w:rFonts w:cstheme="minorHAnsi"/>
          <w:sz w:val="24"/>
          <w:szCs w:val="24"/>
        </w:rPr>
        <w:t xml:space="preserve">Después del acuerdo con los directivos de Xerox, la SEC centro su atención en la compañía de </w:t>
      </w:r>
      <w:proofErr w:type="spellStart"/>
      <w:r w:rsidRPr="007906AB">
        <w:rPr>
          <w:rFonts w:cstheme="minorHAnsi"/>
          <w:sz w:val="24"/>
          <w:szCs w:val="24"/>
        </w:rPr>
        <w:t>auditoria</w:t>
      </w:r>
      <w:proofErr w:type="spellEnd"/>
      <w:r w:rsidRPr="007906AB">
        <w:rPr>
          <w:rFonts w:cstheme="minorHAnsi"/>
          <w:sz w:val="24"/>
          <w:szCs w:val="24"/>
        </w:rPr>
        <w:t xml:space="preserve"> externa KPMG encargada de aprobar los reportes contables de Xerox durante el periodo en que se encontraron las irregularidades. Siguiendo el curso de la investigación la comisión de valores acuso a KPMG y a cuatro de sus socios externos de haber suscrito los reportes contables de Xerox pese a tener conocimiento de las practicas incorrectas que estaba utilizando la compañía tecnológica para aumentar el nivel de ingresos reportado, los socios externos acusados fueron Michael </w:t>
      </w:r>
      <w:r w:rsidRPr="007906AB">
        <w:rPr>
          <w:rFonts w:cstheme="minorHAnsi"/>
          <w:sz w:val="24"/>
          <w:szCs w:val="24"/>
        </w:rPr>
        <w:lastRenderedPageBreak/>
        <w:t xml:space="preserve">Conway, Ronald </w:t>
      </w:r>
      <w:proofErr w:type="spellStart"/>
      <w:r w:rsidRPr="007906AB">
        <w:rPr>
          <w:rFonts w:cstheme="minorHAnsi"/>
          <w:sz w:val="24"/>
          <w:szCs w:val="24"/>
        </w:rPr>
        <w:t>Safran</w:t>
      </w:r>
      <w:proofErr w:type="spellEnd"/>
      <w:r w:rsidRPr="007906AB">
        <w:rPr>
          <w:rFonts w:cstheme="minorHAnsi"/>
          <w:sz w:val="24"/>
          <w:szCs w:val="24"/>
        </w:rPr>
        <w:t xml:space="preserve">, Joseph Boyle y Anthony </w:t>
      </w:r>
      <w:proofErr w:type="spellStart"/>
      <w:r w:rsidRPr="007906AB">
        <w:rPr>
          <w:rFonts w:cstheme="minorHAnsi"/>
          <w:sz w:val="24"/>
          <w:szCs w:val="24"/>
        </w:rPr>
        <w:t>Dolanski</w:t>
      </w:r>
      <w:proofErr w:type="spellEnd"/>
      <w:r w:rsidRPr="007906AB">
        <w:rPr>
          <w:rFonts w:cstheme="minorHAnsi"/>
          <w:sz w:val="24"/>
          <w:szCs w:val="24"/>
        </w:rPr>
        <w:t>.  El resultado final de esta investigación a KPMG fue multarla con USD 22 millones en resolución del 2005.</w:t>
      </w:r>
    </w:p>
    <w:p w14:paraId="228F4137" w14:textId="77777777" w:rsidR="007F0FDD" w:rsidRPr="007906AB" w:rsidRDefault="007F0FDD" w:rsidP="007906AB">
      <w:pPr>
        <w:pStyle w:val="Prrafodelista"/>
        <w:spacing w:line="240" w:lineRule="auto"/>
        <w:ind w:left="426"/>
        <w:jc w:val="both"/>
        <w:rPr>
          <w:rFonts w:cstheme="minorHAnsi"/>
          <w:sz w:val="24"/>
          <w:szCs w:val="24"/>
        </w:rPr>
      </w:pPr>
    </w:p>
    <w:p w14:paraId="6CC5AF1F" w14:textId="77777777" w:rsidR="007F0FDD" w:rsidRPr="007906AB" w:rsidRDefault="007F0FDD" w:rsidP="007906AB">
      <w:pPr>
        <w:pStyle w:val="Prrafodelista"/>
        <w:spacing w:line="240" w:lineRule="auto"/>
        <w:ind w:left="426"/>
        <w:jc w:val="both"/>
        <w:rPr>
          <w:rFonts w:cstheme="minorHAnsi"/>
          <w:sz w:val="24"/>
          <w:szCs w:val="24"/>
        </w:rPr>
      </w:pPr>
      <w:r w:rsidRPr="007906AB">
        <w:rPr>
          <w:rFonts w:cstheme="minorHAnsi"/>
          <w:sz w:val="24"/>
          <w:szCs w:val="24"/>
        </w:rPr>
        <w:t xml:space="preserve">Adicionalmente, aunque las multas generadas por la SEC se preveía utilizarlas para resarcir a los inversionistas de XEROX, se tuvieron muy malas consecuencias para estos ya que en estas devoluciones solo algunos inversionistas recuperan </w:t>
      </w:r>
      <w:proofErr w:type="gramStart"/>
      <w:r w:rsidRPr="007906AB">
        <w:rPr>
          <w:rFonts w:cstheme="minorHAnsi"/>
          <w:sz w:val="24"/>
          <w:szCs w:val="24"/>
        </w:rPr>
        <w:t>algo</w:t>
      </w:r>
      <w:proofErr w:type="gramEnd"/>
      <w:r w:rsidRPr="007906AB">
        <w:rPr>
          <w:rFonts w:cstheme="minorHAnsi"/>
          <w:sz w:val="24"/>
          <w:szCs w:val="24"/>
        </w:rPr>
        <w:t xml:space="preserve"> pero no todo su capital, además que los procesos llevaron años para ser resueltos por la SEC.</w:t>
      </w:r>
    </w:p>
    <w:p w14:paraId="76DC37C9" w14:textId="77777777" w:rsidR="007F0FDD" w:rsidRDefault="007F0FDD">
      <w:pPr>
        <w:rPr>
          <w:rFonts w:ascii="Arial" w:hAnsi="Arial" w:cs="Arial"/>
          <w:b/>
          <w:bCs/>
          <w:color w:val="252525"/>
          <w:sz w:val="24"/>
          <w:szCs w:val="24"/>
          <w:shd w:val="clear" w:color="auto" w:fill="FFFFFF"/>
        </w:rPr>
      </w:pPr>
      <w:r>
        <w:rPr>
          <w:rFonts w:ascii="Arial" w:hAnsi="Arial" w:cs="Arial"/>
          <w:b/>
          <w:bCs/>
          <w:color w:val="252525"/>
          <w:sz w:val="24"/>
          <w:szCs w:val="24"/>
          <w:shd w:val="clear" w:color="auto" w:fill="FFFFFF"/>
        </w:rPr>
        <w:br w:type="page"/>
      </w:r>
    </w:p>
    <w:p w14:paraId="79552037" w14:textId="77777777" w:rsidR="002E5C72" w:rsidRDefault="007906AB" w:rsidP="007A36C4">
      <w:pPr>
        <w:pStyle w:val="Ttulo"/>
        <w:outlineLvl w:val="0"/>
        <w:rPr>
          <w:rFonts w:eastAsia="Times New Roman"/>
          <w:lang w:eastAsia="es-ES"/>
        </w:rPr>
      </w:pPr>
      <w:bookmarkStart w:id="9" w:name="_Toc478804967"/>
      <w:r w:rsidRPr="008838B2">
        <w:rPr>
          <w:rFonts w:eastAsia="Times New Roman"/>
          <w:lang w:eastAsia="es-ES"/>
        </w:rPr>
        <w:lastRenderedPageBreak/>
        <w:t>WASTE MANAGEMENT (1998)</w:t>
      </w:r>
      <w:bookmarkEnd w:id="9"/>
    </w:p>
    <w:p w14:paraId="51C1C41B" w14:textId="77777777" w:rsidR="002E5C72" w:rsidRPr="008838B2" w:rsidRDefault="002E5C72" w:rsidP="002E5C72">
      <w:pPr>
        <w:jc w:val="center"/>
        <w:rPr>
          <w:rFonts w:ascii="Arial" w:eastAsia="Times New Roman" w:hAnsi="Arial" w:cs="Arial"/>
          <w:b/>
          <w:color w:val="000000"/>
          <w:sz w:val="36"/>
          <w:szCs w:val="36"/>
          <w:lang w:eastAsia="es-ES"/>
        </w:rPr>
      </w:pPr>
    </w:p>
    <w:p w14:paraId="118D2FD4" w14:textId="77777777" w:rsidR="002E5C72" w:rsidRPr="007906AB" w:rsidRDefault="002E5C72" w:rsidP="007906AB">
      <w:pPr>
        <w:spacing w:line="240" w:lineRule="auto"/>
        <w:rPr>
          <w:rFonts w:eastAsia="Times New Roman" w:cstheme="minorHAnsi"/>
          <w:b/>
          <w:color w:val="000000"/>
          <w:sz w:val="24"/>
          <w:szCs w:val="24"/>
          <w:u w:val="single"/>
          <w:lang w:eastAsia="es-ES"/>
        </w:rPr>
      </w:pPr>
      <w:r w:rsidRPr="007906AB">
        <w:rPr>
          <w:rFonts w:eastAsia="Times New Roman" w:cstheme="minorHAnsi"/>
          <w:b/>
          <w:color w:val="000000"/>
          <w:sz w:val="24"/>
          <w:szCs w:val="24"/>
          <w:u w:val="single"/>
          <w:lang w:eastAsia="es-ES"/>
        </w:rPr>
        <w:t xml:space="preserve">Reseña </w:t>
      </w:r>
      <w:r w:rsidR="001B05EA" w:rsidRPr="007906AB">
        <w:rPr>
          <w:rFonts w:eastAsia="Times New Roman" w:cstheme="minorHAnsi"/>
          <w:b/>
          <w:color w:val="000000"/>
          <w:sz w:val="24"/>
          <w:szCs w:val="24"/>
          <w:u w:val="single"/>
          <w:lang w:eastAsia="es-ES"/>
        </w:rPr>
        <w:t>Histórica</w:t>
      </w:r>
    </w:p>
    <w:p w14:paraId="7070A0B2" w14:textId="77777777" w:rsidR="002E5C72" w:rsidRPr="007906AB" w:rsidRDefault="002E5C72" w:rsidP="007906AB">
      <w:p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t>La compañía </w:t>
      </w:r>
      <w:proofErr w:type="spellStart"/>
      <w:r w:rsidRPr="007906AB">
        <w:rPr>
          <w:rFonts w:eastAsia="Times New Roman" w:cstheme="minorHAnsi"/>
          <w:color w:val="000000"/>
          <w:sz w:val="24"/>
          <w:szCs w:val="24"/>
          <w:lang w:eastAsia="es-ES"/>
        </w:rPr>
        <w:t>Waste</w:t>
      </w:r>
      <w:proofErr w:type="spellEnd"/>
      <w:r w:rsidRPr="007906AB">
        <w:rPr>
          <w:rFonts w:eastAsia="Times New Roman" w:cstheme="minorHAnsi"/>
          <w:color w:val="000000"/>
          <w:sz w:val="24"/>
          <w:szCs w:val="24"/>
          <w:lang w:eastAsia="es-ES"/>
        </w:rPr>
        <w:t xml:space="preserve"> Management es una de las empresas recolectoras de basura más grandes del planeta. En 1871, </w:t>
      </w:r>
      <w:proofErr w:type="spellStart"/>
      <w:r w:rsidRPr="007906AB">
        <w:rPr>
          <w:rFonts w:eastAsia="Times New Roman" w:cstheme="minorHAnsi"/>
          <w:color w:val="000000"/>
          <w:sz w:val="24"/>
          <w:szCs w:val="24"/>
          <w:lang w:eastAsia="es-ES"/>
        </w:rPr>
        <w:t>Harm</w:t>
      </w:r>
      <w:proofErr w:type="spellEnd"/>
      <w:r w:rsidRPr="007906AB">
        <w:rPr>
          <w:rFonts w:eastAsia="Times New Roman" w:cstheme="minorHAnsi"/>
          <w:color w:val="000000"/>
          <w:sz w:val="24"/>
          <w:szCs w:val="24"/>
          <w:lang w:eastAsia="es-ES"/>
        </w:rPr>
        <w:t xml:space="preserve"> </w:t>
      </w:r>
      <w:proofErr w:type="spellStart"/>
      <w:r w:rsidRPr="007906AB">
        <w:rPr>
          <w:rFonts w:eastAsia="Times New Roman" w:cstheme="minorHAnsi"/>
          <w:color w:val="000000"/>
          <w:sz w:val="24"/>
          <w:szCs w:val="24"/>
          <w:lang w:eastAsia="es-ES"/>
        </w:rPr>
        <w:t>Huizenga</w:t>
      </w:r>
      <w:proofErr w:type="spellEnd"/>
      <w:r w:rsidRPr="007906AB">
        <w:rPr>
          <w:rFonts w:eastAsia="Times New Roman" w:cstheme="minorHAnsi"/>
          <w:color w:val="000000"/>
          <w:sz w:val="24"/>
          <w:szCs w:val="24"/>
          <w:lang w:eastAsia="es-ES"/>
        </w:rPr>
        <w:t>, un </w:t>
      </w:r>
      <w:hyperlink r:id="rId67" w:tooltip="Países Bajos" w:history="1">
        <w:r w:rsidRPr="007906AB">
          <w:rPr>
            <w:rFonts w:eastAsia="Times New Roman" w:cstheme="minorHAnsi"/>
            <w:color w:val="000000"/>
            <w:sz w:val="24"/>
            <w:szCs w:val="24"/>
            <w:lang w:eastAsia="es-ES"/>
          </w:rPr>
          <w:t>holandés </w:t>
        </w:r>
      </w:hyperlink>
      <w:hyperlink r:id="rId68" w:tooltip="Inmigrante" w:history="1">
        <w:r w:rsidRPr="007906AB">
          <w:rPr>
            <w:rFonts w:eastAsia="Times New Roman" w:cstheme="minorHAnsi"/>
            <w:color w:val="000000"/>
            <w:sz w:val="24"/>
            <w:szCs w:val="24"/>
            <w:lang w:eastAsia="es-ES"/>
          </w:rPr>
          <w:t>de inmigrantes</w:t>
        </w:r>
      </w:hyperlink>
      <w:r w:rsidRPr="007906AB">
        <w:rPr>
          <w:rFonts w:eastAsia="Times New Roman" w:cstheme="minorHAnsi"/>
          <w:color w:val="000000"/>
          <w:sz w:val="24"/>
          <w:szCs w:val="24"/>
          <w:lang w:eastAsia="es-ES"/>
        </w:rPr>
        <w:t xml:space="preserve"> , comenzó el arrastre de basuras en $ 1.25 / </w:t>
      </w:r>
      <w:proofErr w:type="spellStart"/>
      <w:r w:rsidRPr="007906AB">
        <w:rPr>
          <w:rFonts w:eastAsia="Times New Roman" w:cstheme="minorHAnsi"/>
          <w:color w:val="000000"/>
          <w:sz w:val="24"/>
          <w:szCs w:val="24"/>
          <w:lang w:eastAsia="es-ES"/>
        </w:rPr>
        <w:t>wagon</w:t>
      </w:r>
      <w:proofErr w:type="spellEnd"/>
      <w:r w:rsidRPr="007906AB">
        <w:rPr>
          <w:rFonts w:eastAsia="Times New Roman" w:cstheme="minorHAnsi"/>
          <w:color w:val="000000"/>
          <w:sz w:val="24"/>
          <w:szCs w:val="24"/>
          <w:lang w:eastAsia="es-ES"/>
        </w:rPr>
        <w:t xml:space="preserve"> en </w:t>
      </w:r>
      <w:hyperlink r:id="rId69" w:tooltip="Chicago" w:history="1">
        <w:r w:rsidRPr="007906AB">
          <w:rPr>
            <w:rFonts w:eastAsia="Times New Roman" w:cstheme="minorHAnsi"/>
            <w:color w:val="000000"/>
            <w:sz w:val="24"/>
            <w:szCs w:val="24"/>
            <w:lang w:eastAsia="es-ES"/>
          </w:rPr>
          <w:t>Chicago</w:t>
        </w:r>
      </w:hyperlink>
      <w:r w:rsidRPr="007906AB">
        <w:rPr>
          <w:rFonts w:eastAsia="Times New Roman" w:cstheme="minorHAnsi"/>
          <w:color w:val="000000"/>
          <w:sz w:val="24"/>
          <w:szCs w:val="24"/>
          <w:lang w:eastAsia="es-ES"/>
        </w:rPr>
        <w:t xml:space="preserve"> . En 1968, </w:t>
      </w:r>
      <w:hyperlink r:id="rId70" w:tooltip="Wayne Huizenga" w:history="1">
        <w:r w:rsidRPr="007906AB">
          <w:rPr>
            <w:rFonts w:eastAsia="Times New Roman" w:cstheme="minorHAnsi"/>
            <w:color w:val="000000"/>
            <w:sz w:val="24"/>
            <w:szCs w:val="24"/>
            <w:lang w:eastAsia="es-ES"/>
          </w:rPr>
          <w:t xml:space="preserve">Wayne </w:t>
        </w:r>
        <w:proofErr w:type="spellStart"/>
        <w:r w:rsidRPr="007906AB">
          <w:rPr>
            <w:rFonts w:eastAsia="Times New Roman" w:cstheme="minorHAnsi"/>
            <w:color w:val="000000"/>
            <w:sz w:val="24"/>
            <w:szCs w:val="24"/>
            <w:lang w:eastAsia="es-ES"/>
          </w:rPr>
          <w:t>Huizenga</w:t>
        </w:r>
        <w:proofErr w:type="spellEnd"/>
      </w:hyperlink>
      <w:r w:rsidRPr="007906AB">
        <w:rPr>
          <w:rFonts w:eastAsia="Times New Roman" w:cstheme="minorHAnsi"/>
          <w:color w:val="000000"/>
          <w:sz w:val="24"/>
          <w:szCs w:val="24"/>
          <w:lang w:eastAsia="es-ES"/>
        </w:rPr>
        <w:t xml:space="preserve">, </w:t>
      </w:r>
      <w:hyperlink r:id="rId71" w:tooltip="Dean Buntrock" w:history="1">
        <w:r w:rsidRPr="007906AB">
          <w:rPr>
            <w:rFonts w:eastAsia="Times New Roman" w:cstheme="minorHAnsi"/>
            <w:color w:val="000000"/>
            <w:sz w:val="24"/>
            <w:szCs w:val="24"/>
            <w:lang w:eastAsia="es-ES"/>
          </w:rPr>
          <w:t xml:space="preserve">Dean </w:t>
        </w:r>
        <w:proofErr w:type="spellStart"/>
        <w:r w:rsidRPr="007906AB">
          <w:rPr>
            <w:rFonts w:eastAsia="Times New Roman" w:cstheme="minorHAnsi"/>
            <w:color w:val="000000"/>
            <w:sz w:val="24"/>
            <w:szCs w:val="24"/>
            <w:lang w:eastAsia="es-ES"/>
          </w:rPr>
          <w:t>Buntrock</w:t>
        </w:r>
        <w:proofErr w:type="spellEnd"/>
      </w:hyperlink>
      <w:r w:rsidRPr="007906AB">
        <w:rPr>
          <w:rFonts w:eastAsia="Times New Roman" w:cstheme="minorHAnsi"/>
          <w:color w:val="000000"/>
          <w:sz w:val="24"/>
          <w:szCs w:val="24"/>
          <w:lang w:eastAsia="es-ES"/>
        </w:rPr>
        <w:t xml:space="preserve"> y Larry Beck fundó </w:t>
      </w:r>
      <w:proofErr w:type="spellStart"/>
      <w:r w:rsidRPr="007906AB">
        <w:rPr>
          <w:rFonts w:eastAsia="Times New Roman" w:cstheme="minorHAnsi"/>
          <w:color w:val="000000"/>
          <w:sz w:val="24"/>
          <w:szCs w:val="24"/>
          <w:lang w:eastAsia="es-ES"/>
        </w:rPr>
        <w:t>Waste</w:t>
      </w:r>
      <w:proofErr w:type="spellEnd"/>
      <w:r w:rsidRPr="007906AB">
        <w:rPr>
          <w:rFonts w:eastAsia="Times New Roman" w:cstheme="minorHAnsi"/>
          <w:color w:val="000000"/>
          <w:sz w:val="24"/>
          <w:szCs w:val="24"/>
          <w:lang w:eastAsia="es-ES"/>
        </w:rPr>
        <w:t xml:space="preserve"> Management, Inc. y comenzaron agresivamente la compra de muchos de los más pequeños </w:t>
      </w:r>
      <w:hyperlink r:id="rId72" w:tooltip="Recogida de residuos" w:history="1">
        <w:r w:rsidRPr="007906AB">
          <w:rPr>
            <w:rFonts w:eastAsia="Times New Roman" w:cstheme="minorHAnsi"/>
            <w:color w:val="000000"/>
            <w:sz w:val="24"/>
            <w:szCs w:val="24"/>
            <w:lang w:eastAsia="es-ES"/>
          </w:rPr>
          <w:t>de recolección de basura</w:t>
        </w:r>
      </w:hyperlink>
      <w:r w:rsidRPr="007906AB">
        <w:rPr>
          <w:rFonts w:eastAsia="Times New Roman" w:cstheme="minorHAnsi"/>
          <w:color w:val="000000"/>
          <w:sz w:val="24"/>
          <w:szCs w:val="24"/>
          <w:lang w:eastAsia="es-ES"/>
        </w:rPr>
        <w:t xml:space="preserve"> de servicios en todo el país, ya que la firma descendiente de Daño </w:t>
      </w:r>
      <w:proofErr w:type="spellStart"/>
      <w:r w:rsidRPr="007906AB">
        <w:rPr>
          <w:rFonts w:eastAsia="Times New Roman" w:cstheme="minorHAnsi"/>
          <w:color w:val="000000"/>
          <w:sz w:val="24"/>
          <w:szCs w:val="24"/>
          <w:lang w:eastAsia="es-ES"/>
        </w:rPr>
        <w:t>Huizenga</w:t>
      </w:r>
      <w:proofErr w:type="spellEnd"/>
      <w:r w:rsidRPr="007906AB">
        <w:rPr>
          <w:rFonts w:eastAsia="Times New Roman" w:cstheme="minorHAnsi"/>
          <w:color w:val="000000"/>
          <w:sz w:val="24"/>
          <w:szCs w:val="24"/>
          <w:lang w:eastAsia="es-ES"/>
        </w:rPr>
        <w:t xml:space="preserve">. En 1971, la gestión de desechos se hizo pública, y en 1972, la compañía había hecho 133 adquisiciones con $ 82M en </w:t>
      </w:r>
      <w:hyperlink r:id="rId73" w:tooltip="Ingresos" w:history="1">
        <w:r w:rsidRPr="007906AB">
          <w:rPr>
            <w:rFonts w:eastAsia="Times New Roman" w:cstheme="minorHAnsi"/>
            <w:color w:val="000000"/>
            <w:sz w:val="24"/>
            <w:szCs w:val="24"/>
            <w:lang w:eastAsia="es-ES"/>
          </w:rPr>
          <w:t>los ingresos</w:t>
        </w:r>
      </w:hyperlink>
      <w:r w:rsidRPr="007906AB">
        <w:rPr>
          <w:rFonts w:eastAsia="Times New Roman" w:cstheme="minorHAnsi"/>
          <w:color w:val="000000"/>
          <w:sz w:val="24"/>
          <w:szCs w:val="24"/>
          <w:lang w:eastAsia="es-ES"/>
        </w:rPr>
        <w:t xml:space="preserve"> . Tenía 60.000 cuentas comerciales e industriales y 600.000 clientes residenciales en 19 estados y las provincias de </w:t>
      </w:r>
      <w:hyperlink r:id="rId74" w:tooltip="Ontario" w:history="1">
        <w:r w:rsidRPr="007906AB">
          <w:rPr>
            <w:rFonts w:eastAsia="Times New Roman" w:cstheme="minorHAnsi"/>
            <w:color w:val="000000"/>
            <w:sz w:val="24"/>
            <w:szCs w:val="24"/>
            <w:lang w:eastAsia="es-ES"/>
          </w:rPr>
          <w:t>Ontario</w:t>
        </w:r>
      </w:hyperlink>
      <w:r w:rsidRPr="007906AB">
        <w:rPr>
          <w:rFonts w:eastAsia="Times New Roman" w:cstheme="minorHAnsi"/>
          <w:color w:val="000000"/>
          <w:sz w:val="24"/>
          <w:szCs w:val="24"/>
          <w:lang w:eastAsia="es-ES"/>
        </w:rPr>
        <w:t> y </w:t>
      </w:r>
      <w:hyperlink r:id="rId75" w:tooltip="Quebec" w:history="1">
        <w:r w:rsidRPr="007906AB">
          <w:rPr>
            <w:rFonts w:eastAsia="Times New Roman" w:cstheme="minorHAnsi"/>
            <w:color w:val="000000"/>
            <w:sz w:val="24"/>
            <w:szCs w:val="24"/>
            <w:lang w:eastAsia="es-ES"/>
          </w:rPr>
          <w:t>Quebec</w:t>
        </w:r>
      </w:hyperlink>
      <w:r w:rsidRPr="007906AB">
        <w:rPr>
          <w:rFonts w:eastAsia="Times New Roman" w:cstheme="minorHAnsi"/>
          <w:color w:val="000000"/>
          <w:sz w:val="24"/>
          <w:szCs w:val="24"/>
          <w:lang w:eastAsia="es-ES"/>
        </w:rPr>
        <w:t xml:space="preserve"> . En la década de 1980, </w:t>
      </w:r>
      <w:proofErr w:type="spellStart"/>
      <w:r w:rsidRPr="007906AB">
        <w:rPr>
          <w:rFonts w:eastAsia="Times New Roman" w:cstheme="minorHAnsi"/>
          <w:color w:val="000000"/>
          <w:sz w:val="24"/>
          <w:szCs w:val="24"/>
          <w:lang w:eastAsia="es-ES"/>
        </w:rPr>
        <w:t>Waste</w:t>
      </w:r>
      <w:proofErr w:type="spellEnd"/>
      <w:r w:rsidRPr="007906AB">
        <w:rPr>
          <w:rFonts w:eastAsia="Times New Roman" w:cstheme="minorHAnsi"/>
          <w:color w:val="000000"/>
          <w:sz w:val="24"/>
          <w:szCs w:val="24"/>
          <w:lang w:eastAsia="es-ES"/>
        </w:rPr>
        <w:t xml:space="preserve"> Management adquirió </w:t>
      </w:r>
      <w:proofErr w:type="spellStart"/>
      <w:r w:rsidR="00000000">
        <w:fldChar w:fldCharType="begin"/>
      </w:r>
      <w:r w:rsidR="00000000">
        <w:instrText xml:space="preserve"> HYPERLINK "http://en.wikipedia.org/wiki/Service_Corporation_of_America" \o "Service Corporation of America" </w:instrText>
      </w:r>
      <w:r w:rsidR="00000000">
        <w:fldChar w:fldCharType="separate"/>
      </w:r>
      <w:r w:rsidRPr="007906AB">
        <w:rPr>
          <w:rFonts w:eastAsia="Times New Roman" w:cstheme="minorHAnsi"/>
          <w:color w:val="000000"/>
          <w:sz w:val="24"/>
          <w:szCs w:val="24"/>
          <w:lang w:eastAsia="es-ES"/>
        </w:rPr>
        <w:t>Service</w:t>
      </w:r>
      <w:proofErr w:type="spellEnd"/>
      <w:r w:rsidRPr="007906AB">
        <w:rPr>
          <w:rFonts w:eastAsia="Times New Roman" w:cstheme="minorHAnsi"/>
          <w:color w:val="000000"/>
          <w:sz w:val="24"/>
          <w:szCs w:val="24"/>
          <w:lang w:eastAsia="es-ES"/>
        </w:rPr>
        <w:t xml:space="preserve"> </w:t>
      </w:r>
      <w:proofErr w:type="spellStart"/>
      <w:r w:rsidRPr="007906AB">
        <w:rPr>
          <w:rFonts w:eastAsia="Times New Roman" w:cstheme="minorHAnsi"/>
          <w:color w:val="000000"/>
          <w:sz w:val="24"/>
          <w:szCs w:val="24"/>
          <w:lang w:eastAsia="es-ES"/>
        </w:rPr>
        <w:t>Corporation</w:t>
      </w:r>
      <w:proofErr w:type="spellEnd"/>
      <w:r w:rsidRPr="007906AB">
        <w:rPr>
          <w:rFonts w:eastAsia="Times New Roman" w:cstheme="minorHAnsi"/>
          <w:color w:val="000000"/>
          <w:sz w:val="24"/>
          <w:szCs w:val="24"/>
          <w:lang w:eastAsia="es-ES"/>
        </w:rPr>
        <w:t xml:space="preserve"> </w:t>
      </w:r>
      <w:proofErr w:type="spellStart"/>
      <w:r w:rsidRPr="007906AB">
        <w:rPr>
          <w:rFonts w:eastAsia="Times New Roman" w:cstheme="minorHAnsi"/>
          <w:color w:val="000000"/>
          <w:sz w:val="24"/>
          <w:szCs w:val="24"/>
          <w:lang w:eastAsia="es-ES"/>
        </w:rPr>
        <w:t>of</w:t>
      </w:r>
      <w:proofErr w:type="spellEnd"/>
      <w:r w:rsidRPr="007906AB">
        <w:rPr>
          <w:rFonts w:eastAsia="Times New Roman" w:cstheme="minorHAnsi"/>
          <w:color w:val="000000"/>
          <w:sz w:val="24"/>
          <w:szCs w:val="24"/>
          <w:lang w:eastAsia="es-ES"/>
        </w:rPr>
        <w:t xml:space="preserve"> </w:t>
      </w:r>
      <w:proofErr w:type="spellStart"/>
      <w:r w:rsidRPr="007906AB">
        <w:rPr>
          <w:rFonts w:eastAsia="Times New Roman" w:cstheme="minorHAnsi"/>
          <w:color w:val="000000"/>
          <w:sz w:val="24"/>
          <w:szCs w:val="24"/>
          <w:lang w:eastAsia="es-ES"/>
        </w:rPr>
        <w:t>America</w:t>
      </w:r>
      <w:proofErr w:type="spellEnd"/>
      <w:r w:rsidR="00000000">
        <w:rPr>
          <w:rFonts w:eastAsia="Times New Roman" w:cstheme="minorHAnsi"/>
          <w:color w:val="000000"/>
          <w:sz w:val="24"/>
          <w:szCs w:val="24"/>
          <w:lang w:eastAsia="es-ES"/>
        </w:rPr>
        <w:fldChar w:fldCharType="end"/>
      </w:r>
      <w:r w:rsidRPr="007906AB">
        <w:rPr>
          <w:rFonts w:eastAsia="Times New Roman" w:cstheme="minorHAnsi"/>
          <w:color w:val="000000"/>
          <w:sz w:val="24"/>
          <w:szCs w:val="24"/>
          <w:lang w:eastAsia="es-ES"/>
        </w:rPr>
        <w:t xml:space="preserve"> (SCA) para convertirse en el mayor transportista de residuos en el país. La empresa se dedica a la recolección y administración de basuras, y a la prestación de servicios ambientales. </w:t>
      </w:r>
    </w:p>
    <w:p w14:paraId="2BD1ADD9" w14:textId="77777777" w:rsidR="002E5C72" w:rsidRPr="007906AB" w:rsidRDefault="002E5C72" w:rsidP="007906AB">
      <w:p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t xml:space="preserve">La compañía cuenta con 367 operaciones de recolección de basura, con 355 estaciones de transición, con 273 rellenos para el despojo de la basura, de 16 plantas de conversión de basura en energía, de 134 plantas recicladoras, de 111 proyectos de energía de gas y de seis plantas de producción de energía autónomas. </w:t>
      </w:r>
    </w:p>
    <w:p w14:paraId="260727F0" w14:textId="77777777" w:rsidR="002E5C72" w:rsidRPr="007906AB" w:rsidRDefault="002E5C72" w:rsidP="007906AB">
      <w:p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t xml:space="preserve">La compañía le presta servicios a cerca de 20 millones de usuarios en los Estados Unidos, Canadá y Puerto Rico, de los sectores industrial, comercial, municipal y residencial. Contando con cerca de 21,000 vehículos para la recolección de basura, la compañía tiene la flota de camiones recolectores más grande del planeta. En conjunto con su empresa competidora, </w:t>
      </w:r>
      <w:proofErr w:type="spellStart"/>
      <w:r w:rsidRPr="007906AB">
        <w:rPr>
          <w:rFonts w:eastAsia="Times New Roman" w:cstheme="minorHAnsi"/>
          <w:color w:val="000000"/>
          <w:sz w:val="24"/>
          <w:szCs w:val="24"/>
          <w:lang w:eastAsia="es-ES"/>
        </w:rPr>
        <w:t>Republic</w:t>
      </w:r>
      <w:proofErr w:type="spellEnd"/>
      <w:r w:rsidRPr="007906AB">
        <w:rPr>
          <w:rFonts w:eastAsia="Times New Roman" w:cstheme="minorHAnsi"/>
          <w:color w:val="000000"/>
          <w:sz w:val="24"/>
          <w:szCs w:val="24"/>
          <w:lang w:eastAsia="es-ES"/>
        </w:rPr>
        <w:t xml:space="preserve"> </w:t>
      </w:r>
      <w:proofErr w:type="spellStart"/>
      <w:r w:rsidRPr="007906AB">
        <w:rPr>
          <w:rFonts w:eastAsia="Times New Roman" w:cstheme="minorHAnsi"/>
          <w:color w:val="000000"/>
          <w:sz w:val="24"/>
          <w:szCs w:val="24"/>
          <w:lang w:eastAsia="es-ES"/>
        </w:rPr>
        <w:t>Services</w:t>
      </w:r>
      <w:proofErr w:type="spellEnd"/>
      <w:r w:rsidRPr="007906AB">
        <w:rPr>
          <w:rFonts w:eastAsia="Times New Roman" w:cstheme="minorHAnsi"/>
          <w:color w:val="000000"/>
          <w:sz w:val="24"/>
          <w:szCs w:val="24"/>
          <w:lang w:eastAsia="es-ES"/>
        </w:rPr>
        <w:t xml:space="preserve"> INC, las dos dan abasto para recolectar un poco más de la mitad de toda la basura producida en los Estados Unidos. </w:t>
      </w:r>
    </w:p>
    <w:p w14:paraId="7B93EE50" w14:textId="77777777" w:rsidR="002E5C72" w:rsidRPr="007906AB" w:rsidRDefault="002E5C72" w:rsidP="007906AB">
      <w:pPr>
        <w:spacing w:line="240" w:lineRule="auto"/>
        <w:jc w:val="both"/>
        <w:rPr>
          <w:rFonts w:eastAsia="Times New Roman" w:cstheme="minorHAnsi"/>
          <w:color w:val="000000"/>
          <w:sz w:val="24"/>
          <w:szCs w:val="24"/>
          <w:lang w:eastAsia="es-ES"/>
        </w:rPr>
      </w:pPr>
    </w:p>
    <w:p w14:paraId="752A61E1" w14:textId="77777777" w:rsidR="002E5C72" w:rsidRPr="007906AB" w:rsidRDefault="002E5C72" w:rsidP="007906AB">
      <w:pPr>
        <w:spacing w:line="240" w:lineRule="auto"/>
        <w:jc w:val="both"/>
        <w:rPr>
          <w:rFonts w:eastAsia="Times New Roman" w:cstheme="minorHAnsi"/>
          <w:b/>
          <w:color w:val="000000"/>
          <w:sz w:val="24"/>
          <w:szCs w:val="24"/>
          <w:u w:val="single"/>
          <w:lang w:eastAsia="es-ES"/>
        </w:rPr>
      </w:pPr>
      <w:r w:rsidRPr="007906AB">
        <w:rPr>
          <w:rFonts w:eastAsia="Times New Roman" w:cstheme="minorHAnsi"/>
          <w:b/>
          <w:color w:val="000000"/>
          <w:sz w:val="24"/>
          <w:szCs w:val="24"/>
          <w:u w:val="single"/>
          <w:lang w:eastAsia="es-ES"/>
        </w:rPr>
        <w:t>Fraude</w:t>
      </w:r>
    </w:p>
    <w:p w14:paraId="75F9E773" w14:textId="77777777" w:rsidR="002E5C72" w:rsidRPr="007906AB" w:rsidRDefault="002E5C72" w:rsidP="007906AB">
      <w:p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t xml:space="preserve">En el año 1998 la compañía se vio involucrada con un escándalo de inmensas proporciones. Entre los años 1992 y 1997 los directores de la compañía realizaron manipulaciones de los libros contables de la compañía por medio de una serie de maniobras fraudulentas con el fin de inflar las utilidades de </w:t>
      </w:r>
      <w:proofErr w:type="gramStart"/>
      <w:r w:rsidRPr="007906AB">
        <w:rPr>
          <w:rFonts w:eastAsia="Times New Roman" w:cstheme="minorHAnsi"/>
          <w:color w:val="000000"/>
          <w:sz w:val="24"/>
          <w:szCs w:val="24"/>
          <w:lang w:eastAsia="es-ES"/>
        </w:rPr>
        <w:t>la misma</w:t>
      </w:r>
      <w:proofErr w:type="gramEnd"/>
      <w:r w:rsidRPr="007906AB">
        <w:rPr>
          <w:rFonts w:eastAsia="Times New Roman" w:cstheme="minorHAnsi"/>
          <w:color w:val="000000"/>
          <w:sz w:val="24"/>
          <w:szCs w:val="24"/>
          <w:lang w:eastAsia="es-ES"/>
        </w:rPr>
        <w:t xml:space="preserve"> y recibir bonos por desempeño. Entre las irregularidades en el manejo de la compañía, se encontró que la contabilidad presentaba los siguientes manejos irregulares:</w:t>
      </w:r>
    </w:p>
    <w:p w14:paraId="0F312A94" w14:textId="77777777" w:rsidR="002E5C72" w:rsidRPr="007906AB" w:rsidRDefault="002E5C72" w:rsidP="007906AB">
      <w:pPr>
        <w:spacing w:line="240" w:lineRule="auto"/>
        <w:jc w:val="both"/>
        <w:rPr>
          <w:rFonts w:eastAsia="Times New Roman" w:cstheme="minorHAnsi"/>
          <w:color w:val="000000"/>
          <w:sz w:val="24"/>
          <w:szCs w:val="24"/>
          <w:lang w:eastAsia="es-ES"/>
        </w:rPr>
      </w:pPr>
    </w:p>
    <w:p w14:paraId="6C3B36B8" w14:textId="77777777" w:rsidR="002E5C72" w:rsidRPr="007906AB" w:rsidRDefault="002E5C72" w:rsidP="007906AB">
      <w:pPr>
        <w:numPr>
          <w:ilvl w:val="0"/>
          <w:numId w:val="25"/>
        </w:num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lastRenderedPageBreak/>
        <w:t>No registraba algunos gastos con el fin de ocultar el costo de proyectos de relleno sanitario que habían sido abandonados y que habían fracasado.</w:t>
      </w:r>
    </w:p>
    <w:p w14:paraId="36AF3192" w14:textId="77777777" w:rsidR="002E5C72" w:rsidRPr="007906AB" w:rsidRDefault="002E5C72" w:rsidP="007906AB">
      <w:pPr>
        <w:numPr>
          <w:ilvl w:val="0"/>
          <w:numId w:val="25"/>
        </w:num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t>Establecía reservas cuantiosas por concepto de riesgos ambientales derivados de adquisiciones (de compañías o proyectos), de forma tal que el exceso de las reservas realmente necesarias pudiese ser utilizado para evadir el registro de gastos no directamente relacionados con la operación de la compañía.</w:t>
      </w:r>
    </w:p>
    <w:p w14:paraId="7A0D8A46" w14:textId="77777777" w:rsidR="002E5C72" w:rsidRPr="007906AB" w:rsidRDefault="002E5C72" w:rsidP="007906AB">
      <w:pPr>
        <w:numPr>
          <w:ilvl w:val="0"/>
          <w:numId w:val="25"/>
        </w:num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t>Capitalizaba de forma indebida una gran variedad de gastos.</w:t>
      </w:r>
    </w:p>
    <w:p w14:paraId="747E9045" w14:textId="77777777" w:rsidR="002E5C72" w:rsidRPr="007906AB" w:rsidRDefault="002E5C72" w:rsidP="007906AB">
      <w:pPr>
        <w:numPr>
          <w:ilvl w:val="0"/>
          <w:numId w:val="25"/>
        </w:num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t>No establecía suficientes reservas para el pago del impuesto de renta y algunos gastos.</w:t>
      </w:r>
    </w:p>
    <w:p w14:paraId="36719630" w14:textId="77777777" w:rsidR="002E5C72" w:rsidRPr="007906AB" w:rsidRDefault="002E5C72" w:rsidP="007906AB">
      <w:pPr>
        <w:numPr>
          <w:ilvl w:val="0"/>
          <w:numId w:val="25"/>
        </w:num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t>No registraba correctamente los gastos por depreciación de sus camiones de basura, por medio de un registro contable de un precio superior al real y por medio de la extensión de la vida útil real de los mismos.</w:t>
      </w:r>
    </w:p>
    <w:p w14:paraId="3E9B714D" w14:textId="77777777" w:rsidR="002E5C72" w:rsidRPr="007906AB" w:rsidRDefault="002E5C72" w:rsidP="007906AB">
      <w:pPr>
        <w:numPr>
          <w:ilvl w:val="0"/>
          <w:numId w:val="25"/>
        </w:num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t>Registraba de forma arbitraria valores residuales de algunos activos (después de la depreciación) que antes no tenían valor residual estimado.</w:t>
      </w:r>
    </w:p>
    <w:p w14:paraId="6C5663D9" w14:textId="77777777" w:rsidR="002E5C72" w:rsidRPr="007906AB" w:rsidRDefault="002E5C72" w:rsidP="007906AB">
      <w:pPr>
        <w:numPr>
          <w:ilvl w:val="0"/>
          <w:numId w:val="25"/>
        </w:num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t>No registraba correctamente gastos por la pérdida de valor de los rellenos sanitarios, en la medida en que eran llenados con desechos.</w:t>
      </w:r>
    </w:p>
    <w:p w14:paraId="4941639C" w14:textId="77777777" w:rsidR="002E5C72" w:rsidRPr="007906AB" w:rsidRDefault="002E5C72" w:rsidP="007906AB">
      <w:pPr>
        <w:numPr>
          <w:ilvl w:val="0"/>
          <w:numId w:val="25"/>
        </w:num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t>Utilizo registros de “neteo” (</w:t>
      </w:r>
      <w:proofErr w:type="spellStart"/>
      <w:r w:rsidRPr="007906AB">
        <w:rPr>
          <w:rFonts w:eastAsia="Times New Roman" w:cstheme="minorHAnsi"/>
          <w:color w:val="000000"/>
          <w:sz w:val="24"/>
          <w:szCs w:val="24"/>
          <w:lang w:eastAsia="es-ES"/>
        </w:rPr>
        <w:t>netting</w:t>
      </w:r>
      <w:proofErr w:type="spellEnd"/>
      <w:r w:rsidRPr="007906AB">
        <w:rPr>
          <w:rFonts w:eastAsia="Times New Roman" w:cstheme="minorHAnsi"/>
          <w:color w:val="000000"/>
          <w:sz w:val="24"/>
          <w:szCs w:val="24"/>
          <w:lang w:eastAsia="es-ES"/>
        </w:rPr>
        <w:t>) para ocultar aproximadamente noventa millones de dólares (USD 90,000,000) en gastos operacionales y declaraciones contables fraudulentas de periodos contables anteriores, por medio de su cruce con ingresos no operacionales recibidos por una sola vez contra la venta o permuta de activos.</w:t>
      </w:r>
    </w:p>
    <w:p w14:paraId="6C97212D" w14:textId="77777777" w:rsidR="002E5C72" w:rsidRPr="007906AB" w:rsidRDefault="002E5C72" w:rsidP="007906AB">
      <w:pPr>
        <w:spacing w:line="240" w:lineRule="auto"/>
        <w:jc w:val="both"/>
        <w:rPr>
          <w:rFonts w:eastAsia="Times New Roman" w:cstheme="minorHAnsi"/>
          <w:color w:val="000000"/>
          <w:sz w:val="24"/>
          <w:szCs w:val="24"/>
          <w:lang w:eastAsia="es-ES"/>
        </w:rPr>
      </w:pPr>
    </w:p>
    <w:p w14:paraId="7CE09C74" w14:textId="77777777" w:rsidR="002E5C72" w:rsidRPr="007906AB" w:rsidRDefault="002E5C72" w:rsidP="007906AB">
      <w:p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t xml:space="preserve">La manipulación de la contabilidad de la compañía tenía por objeto acreditar el cumplimiento de los objetivos de crecimiento de la misma, lo cual </w:t>
      </w:r>
      <w:proofErr w:type="gramStart"/>
      <w:r w:rsidRPr="007906AB">
        <w:rPr>
          <w:rFonts w:eastAsia="Times New Roman" w:cstheme="minorHAnsi"/>
          <w:color w:val="000000"/>
          <w:sz w:val="24"/>
          <w:szCs w:val="24"/>
          <w:lang w:eastAsia="es-ES"/>
        </w:rPr>
        <w:t>le</w:t>
      </w:r>
      <w:proofErr w:type="gramEnd"/>
      <w:r w:rsidRPr="007906AB">
        <w:rPr>
          <w:rFonts w:eastAsia="Times New Roman" w:cstheme="minorHAnsi"/>
          <w:color w:val="000000"/>
          <w:sz w:val="24"/>
          <w:szCs w:val="24"/>
          <w:lang w:eastAsia="es-ES"/>
        </w:rPr>
        <w:t xml:space="preserve"> daba derecho a los directivos de la empresa a recibir cuantiosos bonos por éxito en su gestión y a conservar sus trabajos, los cuales eran jugosamente remunerados. </w:t>
      </w:r>
      <w:r w:rsidRPr="007906AB">
        <w:rPr>
          <w:rFonts w:eastAsia="Times New Roman" w:cstheme="minorHAnsi"/>
          <w:color w:val="000000"/>
          <w:sz w:val="24"/>
          <w:szCs w:val="24"/>
          <w:lang w:eastAsia="es-ES"/>
        </w:rPr>
        <w:br/>
        <w:t>En 1997, cuando ingreso un nuevo Gerente General de la compañía, éste ordenó una revisión integral de las prácticas contables de la compañía. Como resultado de dicha revisión, en 1998, el fraude fue descubierto y la firma auditora Arthur Andersen también se vio envuelta en el escándalo.</w:t>
      </w:r>
    </w:p>
    <w:p w14:paraId="4FDEF790" w14:textId="77777777" w:rsidR="002E5C72" w:rsidRPr="007906AB" w:rsidRDefault="002E5C72" w:rsidP="007906AB">
      <w:p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br/>
        <w:t xml:space="preserve">Los directivos de la compañía </w:t>
      </w:r>
      <w:proofErr w:type="spellStart"/>
      <w:r w:rsidRPr="007906AB">
        <w:rPr>
          <w:rFonts w:eastAsia="Times New Roman" w:cstheme="minorHAnsi"/>
          <w:color w:val="000000"/>
          <w:sz w:val="24"/>
          <w:szCs w:val="24"/>
          <w:lang w:eastAsia="es-ES"/>
        </w:rPr>
        <w:t>Waste</w:t>
      </w:r>
      <w:proofErr w:type="spellEnd"/>
      <w:r w:rsidRPr="007906AB">
        <w:rPr>
          <w:rFonts w:eastAsia="Times New Roman" w:cstheme="minorHAnsi"/>
          <w:color w:val="000000"/>
          <w:sz w:val="24"/>
          <w:szCs w:val="24"/>
          <w:lang w:eastAsia="es-ES"/>
        </w:rPr>
        <w:t xml:space="preserve"> </w:t>
      </w:r>
      <w:proofErr w:type="spellStart"/>
      <w:r w:rsidRPr="007906AB">
        <w:rPr>
          <w:rFonts w:eastAsia="Times New Roman" w:cstheme="minorHAnsi"/>
          <w:color w:val="000000"/>
          <w:sz w:val="24"/>
          <w:szCs w:val="24"/>
          <w:lang w:eastAsia="es-ES"/>
        </w:rPr>
        <w:t>Managemente</w:t>
      </w:r>
      <w:proofErr w:type="spellEnd"/>
      <w:r w:rsidRPr="007906AB">
        <w:rPr>
          <w:rFonts w:eastAsia="Times New Roman" w:cstheme="minorHAnsi"/>
          <w:color w:val="000000"/>
          <w:sz w:val="24"/>
          <w:szCs w:val="24"/>
          <w:lang w:eastAsia="es-ES"/>
        </w:rPr>
        <w:t xml:space="preserve"> inicialmente habían llegado a un acuerdo con Arthur Andersen de pagar una tarifa máxima periódica por los servicios de auditoría. Sin embargo, le informaron a Arthur Andersen que podrían pagarles recursos adicionales por medio de “trabajos especiales”. Andersen había identificado las prácticas contables irregulares de la compañía y había cuantificado parte importantes del impacto de esas prácticas en los balances financieros de la empresa.</w:t>
      </w:r>
    </w:p>
    <w:p w14:paraId="37CC3F08" w14:textId="77777777" w:rsidR="002E5C72" w:rsidRPr="007906AB" w:rsidRDefault="002E5C72" w:rsidP="007906AB">
      <w:pPr>
        <w:spacing w:line="240" w:lineRule="auto"/>
        <w:jc w:val="both"/>
        <w:rPr>
          <w:rFonts w:eastAsia="Times New Roman" w:cstheme="minorHAnsi"/>
          <w:color w:val="000000"/>
          <w:sz w:val="24"/>
          <w:szCs w:val="24"/>
          <w:lang w:eastAsia="es-ES"/>
        </w:rPr>
      </w:pPr>
    </w:p>
    <w:p w14:paraId="319AE914" w14:textId="77777777" w:rsidR="002E5C72" w:rsidRPr="007906AB" w:rsidRDefault="002E5C72" w:rsidP="007906AB">
      <w:p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lastRenderedPageBreak/>
        <w:t xml:space="preserve">Andersen posteriormente le presentó a los directivos de la compañía lo que llamó Propuestas de Ajustes a los Libros Contables, para corregir errores que subvaloraban gastos y sobre estimaban ingresos de la compañía en sus balances financieros. Sin embargo, los directivos de </w:t>
      </w:r>
      <w:proofErr w:type="spellStart"/>
      <w:r w:rsidRPr="007906AB">
        <w:rPr>
          <w:rFonts w:eastAsia="Times New Roman" w:cstheme="minorHAnsi"/>
          <w:color w:val="000000"/>
          <w:sz w:val="24"/>
          <w:szCs w:val="24"/>
          <w:lang w:eastAsia="es-ES"/>
        </w:rPr>
        <w:t>Waste</w:t>
      </w:r>
      <w:proofErr w:type="spellEnd"/>
      <w:r w:rsidRPr="007906AB">
        <w:rPr>
          <w:rFonts w:eastAsia="Times New Roman" w:cstheme="minorHAnsi"/>
          <w:color w:val="000000"/>
          <w:sz w:val="24"/>
          <w:szCs w:val="24"/>
          <w:lang w:eastAsia="es-ES"/>
        </w:rPr>
        <w:t xml:space="preserve"> Management se rehusaron a hacer los ajustes propuestos por la firma auditora. En su lugar, lograron llegar a un acuerdo secreto con Arthur Andersen para ocultar los errores contables por un periodo de hasta 10 años. Así, la empresa aceptó cambiar sus prácticas contables, pero sólo para los periodos futuros. </w:t>
      </w:r>
    </w:p>
    <w:p w14:paraId="1EEC6F92" w14:textId="77777777" w:rsidR="002E5C72" w:rsidRPr="007906AB" w:rsidRDefault="002E5C72" w:rsidP="007906AB">
      <w:pPr>
        <w:spacing w:line="240" w:lineRule="auto"/>
        <w:jc w:val="both"/>
        <w:rPr>
          <w:rFonts w:eastAsia="Times New Roman" w:cstheme="minorHAnsi"/>
          <w:color w:val="000000"/>
          <w:sz w:val="24"/>
          <w:szCs w:val="24"/>
          <w:lang w:eastAsia="es-ES"/>
        </w:rPr>
      </w:pPr>
    </w:p>
    <w:p w14:paraId="6F80FC91" w14:textId="77777777" w:rsidR="002E5C72" w:rsidRPr="007906AB" w:rsidRDefault="002E5C72" w:rsidP="007906AB">
      <w:pPr>
        <w:spacing w:line="240" w:lineRule="auto"/>
        <w:jc w:val="both"/>
        <w:rPr>
          <w:rFonts w:eastAsia="Times New Roman" w:cstheme="minorHAnsi"/>
          <w:b/>
          <w:color w:val="000000"/>
          <w:sz w:val="24"/>
          <w:szCs w:val="24"/>
          <w:u w:val="single"/>
          <w:lang w:eastAsia="es-ES"/>
        </w:rPr>
      </w:pPr>
      <w:r w:rsidRPr="007906AB">
        <w:rPr>
          <w:rFonts w:eastAsia="Times New Roman" w:cstheme="minorHAnsi"/>
          <w:b/>
          <w:color w:val="000000"/>
          <w:sz w:val="24"/>
          <w:szCs w:val="24"/>
          <w:u w:val="single"/>
          <w:lang w:eastAsia="es-ES"/>
        </w:rPr>
        <w:t>Consecuencias del fraude</w:t>
      </w:r>
    </w:p>
    <w:p w14:paraId="42664049" w14:textId="77777777" w:rsidR="002E5C72" w:rsidRPr="007906AB" w:rsidRDefault="002E5C72" w:rsidP="007906AB">
      <w:pPr>
        <w:numPr>
          <w:ilvl w:val="0"/>
          <w:numId w:val="26"/>
        </w:num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t xml:space="preserve">La compañía presentó la corrección de su contabilidad, reduciendo sus utilidades reportadas en mil setecientos millones de dólares (USD 1,700,000,000); la corrección de contabilidad de mayor envergadura de la historia. </w:t>
      </w:r>
    </w:p>
    <w:p w14:paraId="67BD02DD" w14:textId="77777777" w:rsidR="002E5C72" w:rsidRPr="007906AB" w:rsidRDefault="002E5C72" w:rsidP="007906AB">
      <w:pPr>
        <w:numPr>
          <w:ilvl w:val="0"/>
          <w:numId w:val="26"/>
        </w:num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t xml:space="preserve">Los accionistas y </w:t>
      </w:r>
      <w:r w:rsidR="001B05EA" w:rsidRPr="007906AB">
        <w:rPr>
          <w:rFonts w:eastAsia="Times New Roman" w:cstheme="minorHAnsi"/>
          <w:color w:val="000000"/>
          <w:sz w:val="24"/>
          <w:szCs w:val="24"/>
          <w:lang w:eastAsia="es-ES"/>
        </w:rPr>
        <w:t>demás</w:t>
      </w:r>
      <w:r w:rsidRPr="007906AB">
        <w:rPr>
          <w:rFonts w:eastAsia="Times New Roman" w:cstheme="minorHAnsi"/>
          <w:color w:val="000000"/>
          <w:sz w:val="24"/>
          <w:szCs w:val="24"/>
          <w:lang w:eastAsia="es-ES"/>
        </w:rPr>
        <w:t xml:space="preserve"> habían instaurado una demanda colectiva por un monto de cuatrocientos cincuenta y siete millones de dólares (USD 457,000,000).</w:t>
      </w:r>
    </w:p>
    <w:p w14:paraId="5923CA06" w14:textId="77777777" w:rsidR="002E5C72" w:rsidRPr="007906AB" w:rsidRDefault="002E5C72" w:rsidP="007906AB">
      <w:pPr>
        <w:numPr>
          <w:ilvl w:val="0"/>
          <w:numId w:val="26"/>
        </w:num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t>Arthur Andersen fue multada con 7 millones de dólares. (USD 7,000,000).</w:t>
      </w:r>
    </w:p>
    <w:p w14:paraId="4D0A3E0B" w14:textId="77777777" w:rsidR="002E5C72" w:rsidRPr="007906AB" w:rsidRDefault="002E5C72" w:rsidP="007906AB">
      <w:pPr>
        <w:spacing w:line="240" w:lineRule="auto"/>
        <w:jc w:val="both"/>
        <w:rPr>
          <w:rFonts w:eastAsia="Times New Roman" w:cstheme="minorHAnsi"/>
          <w:color w:val="000000"/>
          <w:sz w:val="24"/>
          <w:szCs w:val="24"/>
          <w:lang w:eastAsia="es-ES"/>
        </w:rPr>
      </w:pPr>
    </w:p>
    <w:p w14:paraId="1CFAFB1F" w14:textId="77777777" w:rsidR="002E5C72" w:rsidRPr="007906AB" w:rsidRDefault="002E5C72" w:rsidP="007906AB">
      <w:pPr>
        <w:spacing w:line="240" w:lineRule="auto"/>
        <w:rPr>
          <w:rFonts w:cstheme="minorHAnsi"/>
          <w:sz w:val="24"/>
          <w:szCs w:val="24"/>
        </w:rPr>
      </w:pPr>
    </w:p>
    <w:p w14:paraId="6380A6E8" w14:textId="77777777" w:rsidR="002E5C72" w:rsidRPr="007906AB" w:rsidRDefault="002E5C72" w:rsidP="007906AB">
      <w:pPr>
        <w:spacing w:line="240" w:lineRule="auto"/>
        <w:rPr>
          <w:rFonts w:cstheme="minorHAnsi"/>
          <w:sz w:val="24"/>
          <w:szCs w:val="24"/>
        </w:rPr>
      </w:pPr>
    </w:p>
    <w:p w14:paraId="598FF988" w14:textId="77777777" w:rsidR="002E5C72" w:rsidRDefault="002E5C72" w:rsidP="002E5C72"/>
    <w:p w14:paraId="0364BBCA" w14:textId="77777777" w:rsidR="002E5C72" w:rsidRPr="004D3EEF" w:rsidRDefault="002E5C72" w:rsidP="002E5C72">
      <w:pPr>
        <w:rPr>
          <w:rFonts w:eastAsia="Times New Roman" w:cs="Calibri"/>
          <w:color w:val="000000"/>
          <w:sz w:val="23"/>
          <w:szCs w:val="23"/>
          <w:lang w:eastAsia="es-ES"/>
        </w:rPr>
      </w:pPr>
    </w:p>
    <w:p w14:paraId="4A84DEA4" w14:textId="77777777" w:rsidR="002E5C72" w:rsidRDefault="002E5C72" w:rsidP="007A36C4">
      <w:pPr>
        <w:pStyle w:val="Ttulo"/>
        <w:outlineLvl w:val="0"/>
        <w:rPr>
          <w:rFonts w:eastAsia="Times New Roman"/>
        </w:rPr>
      </w:pPr>
      <w:bookmarkStart w:id="10" w:name="_Toc478804968"/>
      <w:r w:rsidRPr="002E5C72">
        <w:rPr>
          <w:rFonts w:eastAsia="Times New Roman"/>
        </w:rPr>
        <w:t>BARINGS BANK</w:t>
      </w:r>
      <w:bookmarkEnd w:id="10"/>
      <w:r w:rsidRPr="002E5C72">
        <w:rPr>
          <w:rFonts w:eastAsia="Times New Roman"/>
        </w:rPr>
        <w:t xml:space="preserve"> </w:t>
      </w:r>
    </w:p>
    <w:p w14:paraId="665E2480" w14:textId="77777777" w:rsidR="002E5C72" w:rsidRPr="007A36C4" w:rsidRDefault="002E5C72" w:rsidP="007906AB">
      <w:pPr>
        <w:spacing w:line="240" w:lineRule="auto"/>
        <w:rPr>
          <w:rFonts w:eastAsia="Times New Roman" w:cstheme="minorHAnsi"/>
          <w:b/>
          <w:bCs/>
          <w:sz w:val="24"/>
          <w:szCs w:val="24"/>
        </w:rPr>
      </w:pPr>
      <w:r w:rsidRPr="007A36C4">
        <w:rPr>
          <w:rFonts w:eastAsia="Times New Roman" w:cstheme="minorHAnsi"/>
          <w:b/>
          <w:bCs/>
          <w:sz w:val="24"/>
          <w:szCs w:val="24"/>
        </w:rPr>
        <w:t>Descripción breve de la empresa</w:t>
      </w:r>
    </w:p>
    <w:p w14:paraId="44AB240F" w14:textId="77777777" w:rsidR="002E5C72" w:rsidRPr="007A36C4" w:rsidRDefault="002E5C72" w:rsidP="007906AB">
      <w:pPr>
        <w:spacing w:line="240" w:lineRule="auto"/>
        <w:jc w:val="both"/>
        <w:rPr>
          <w:rFonts w:eastAsia="Times New Roman" w:cstheme="minorHAnsi"/>
          <w:bCs/>
          <w:sz w:val="24"/>
          <w:szCs w:val="24"/>
        </w:rPr>
      </w:pPr>
      <w:proofErr w:type="spellStart"/>
      <w:r w:rsidRPr="007A36C4">
        <w:rPr>
          <w:rFonts w:eastAsia="Times New Roman" w:cstheme="minorHAnsi"/>
          <w:bCs/>
          <w:sz w:val="24"/>
          <w:szCs w:val="24"/>
        </w:rPr>
        <w:t>Barings</w:t>
      </w:r>
      <w:proofErr w:type="spellEnd"/>
      <w:r w:rsidRPr="007A36C4">
        <w:rPr>
          <w:rFonts w:eastAsia="Times New Roman" w:cstheme="minorHAnsi"/>
          <w:bCs/>
          <w:sz w:val="24"/>
          <w:szCs w:val="24"/>
        </w:rPr>
        <w:t xml:space="preserve"> Bank fue una de las compañías bancarias más importantes y antiguas de Londres. Fue fundada en 1972 y colapso en 1995 después de que uno de sus empleados perdiera aproximadamente 827 millones de libras. </w:t>
      </w:r>
    </w:p>
    <w:p w14:paraId="749319F4" w14:textId="77777777" w:rsidR="002E5C72" w:rsidRPr="007A36C4" w:rsidRDefault="002E5C72" w:rsidP="007906AB">
      <w:pPr>
        <w:spacing w:line="240" w:lineRule="auto"/>
        <w:jc w:val="both"/>
        <w:rPr>
          <w:rFonts w:eastAsia="Times New Roman" w:cstheme="minorHAnsi"/>
          <w:b/>
          <w:bCs/>
          <w:sz w:val="24"/>
          <w:szCs w:val="24"/>
        </w:rPr>
      </w:pPr>
      <w:r w:rsidRPr="007A36C4">
        <w:rPr>
          <w:rFonts w:eastAsia="Times New Roman" w:cstheme="minorHAnsi"/>
          <w:b/>
          <w:bCs/>
          <w:sz w:val="24"/>
          <w:szCs w:val="24"/>
        </w:rPr>
        <w:t>Historia:</w:t>
      </w:r>
    </w:p>
    <w:p w14:paraId="4A57A2EC" w14:textId="77777777" w:rsidR="002E5C72" w:rsidRPr="007A36C4" w:rsidRDefault="002E5C72" w:rsidP="007906AB">
      <w:pPr>
        <w:spacing w:line="240" w:lineRule="auto"/>
        <w:jc w:val="both"/>
        <w:rPr>
          <w:rFonts w:eastAsia="Times New Roman" w:cstheme="minorHAnsi"/>
          <w:bCs/>
          <w:sz w:val="24"/>
          <w:szCs w:val="24"/>
        </w:rPr>
      </w:pPr>
      <w:r w:rsidRPr="007A36C4">
        <w:rPr>
          <w:rFonts w:eastAsia="Times New Roman" w:cstheme="minorHAnsi"/>
          <w:bCs/>
          <w:sz w:val="24"/>
          <w:szCs w:val="24"/>
        </w:rPr>
        <w:t xml:space="preserve">1762: El banco fue fundado por Francis </w:t>
      </w:r>
      <w:proofErr w:type="spellStart"/>
      <w:r w:rsidRPr="007A36C4">
        <w:rPr>
          <w:rFonts w:eastAsia="Times New Roman" w:cstheme="minorHAnsi"/>
          <w:bCs/>
          <w:sz w:val="24"/>
          <w:szCs w:val="24"/>
        </w:rPr>
        <w:t>Baring</w:t>
      </w:r>
      <w:proofErr w:type="spellEnd"/>
      <w:r w:rsidRPr="007A36C4">
        <w:rPr>
          <w:rFonts w:eastAsia="Times New Roman" w:cstheme="minorHAnsi"/>
          <w:bCs/>
          <w:sz w:val="24"/>
          <w:szCs w:val="24"/>
        </w:rPr>
        <w:t xml:space="preserve"> con el nombre 'John and Francis </w:t>
      </w:r>
      <w:proofErr w:type="spellStart"/>
      <w:r w:rsidRPr="007A36C4">
        <w:rPr>
          <w:rFonts w:eastAsia="Times New Roman" w:cstheme="minorHAnsi"/>
          <w:bCs/>
          <w:sz w:val="24"/>
          <w:szCs w:val="24"/>
        </w:rPr>
        <w:t>Baring</w:t>
      </w:r>
      <w:proofErr w:type="spellEnd"/>
      <w:r w:rsidRPr="007A36C4">
        <w:rPr>
          <w:rFonts w:eastAsia="Times New Roman" w:cstheme="minorHAnsi"/>
          <w:bCs/>
          <w:sz w:val="24"/>
          <w:szCs w:val="24"/>
        </w:rPr>
        <w:t xml:space="preserve"> Company'.</w:t>
      </w:r>
    </w:p>
    <w:p w14:paraId="1F120630" w14:textId="77777777" w:rsidR="002E5C72" w:rsidRPr="007A36C4" w:rsidRDefault="002E5C72" w:rsidP="007906AB">
      <w:pPr>
        <w:spacing w:line="240" w:lineRule="auto"/>
        <w:jc w:val="both"/>
        <w:rPr>
          <w:rFonts w:eastAsia="Times New Roman" w:cstheme="minorHAnsi"/>
          <w:bCs/>
          <w:sz w:val="24"/>
          <w:szCs w:val="24"/>
        </w:rPr>
      </w:pPr>
      <w:r w:rsidRPr="007A36C4">
        <w:rPr>
          <w:rFonts w:eastAsia="Times New Roman" w:cstheme="minorHAnsi"/>
          <w:bCs/>
          <w:sz w:val="24"/>
          <w:szCs w:val="24"/>
        </w:rPr>
        <w:t xml:space="preserve">1802: La compañía financio la adquisición de Luisiana por los norteamericanos. </w:t>
      </w:r>
    </w:p>
    <w:p w14:paraId="118419BC" w14:textId="77777777" w:rsidR="002E5C72" w:rsidRPr="007A36C4" w:rsidRDefault="002E5C72" w:rsidP="007906AB">
      <w:pPr>
        <w:spacing w:line="240" w:lineRule="auto"/>
        <w:jc w:val="both"/>
        <w:rPr>
          <w:rFonts w:eastAsia="Times New Roman" w:cstheme="minorHAnsi"/>
          <w:bCs/>
          <w:sz w:val="24"/>
          <w:szCs w:val="24"/>
        </w:rPr>
      </w:pPr>
      <w:r w:rsidRPr="007A36C4">
        <w:rPr>
          <w:rFonts w:eastAsia="Times New Roman" w:cstheme="minorHAnsi"/>
          <w:bCs/>
          <w:sz w:val="24"/>
          <w:szCs w:val="24"/>
        </w:rPr>
        <w:lastRenderedPageBreak/>
        <w:t xml:space="preserve">1806: Alexander </w:t>
      </w:r>
      <w:proofErr w:type="spellStart"/>
      <w:r w:rsidRPr="007A36C4">
        <w:rPr>
          <w:rFonts w:eastAsia="Times New Roman" w:cstheme="minorHAnsi"/>
          <w:bCs/>
          <w:sz w:val="24"/>
          <w:szCs w:val="24"/>
        </w:rPr>
        <w:t>Baring</w:t>
      </w:r>
      <w:proofErr w:type="spellEnd"/>
      <w:r w:rsidRPr="007A36C4">
        <w:rPr>
          <w:rFonts w:eastAsia="Times New Roman" w:cstheme="minorHAnsi"/>
          <w:bCs/>
          <w:sz w:val="24"/>
          <w:szCs w:val="24"/>
        </w:rPr>
        <w:t xml:space="preserve"> entró en la empresa y cambiaron el nombre por </w:t>
      </w:r>
      <w:proofErr w:type="spellStart"/>
      <w:r w:rsidRPr="007A36C4">
        <w:rPr>
          <w:rFonts w:eastAsia="Times New Roman" w:cstheme="minorHAnsi"/>
          <w:bCs/>
          <w:sz w:val="24"/>
          <w:szCs w:val="24"/>
        </w:rPr>
        <w:t>Baring</w:t>
      </w:r>
      <w:proofErr w:type="spellEnd"/>
      <w:r w:rsidRPr="007A36C4">
        <w:rPr>
          <w:rFonts w:eastAsia="Times New Roman" w:cstheme="minorHAnsi"/>
          <w:bCs/>
          <w:sz w:val="24"/>
          <w:szCs w:val="24"/>
        </w:rPr>
        <w:t xml:space="preserve"> </w:t>
      </w:r>
      <w:proofErr w:type="spellStart"/>
      <w:r w:rsidRPr="007A36C4">
        <w:rPr>
          <w:rFonts w:eastAsia="Times New Roman" w:cstheme="minorHAnsi"/>
          <w:bCs/>
          <w:sz w:val="24"/>
          <w:szCs w:val="24"/>
        </w:rPr>
        <w:t>Brothers</w:t>
      </w:r>
      <w:proofErr w:type="spellEnd"/>
      <w:r w:rsidRPr="007A36C4">
        <w:rPr>
          <w:rFonts w:eastAsia="Times New Roman" w:cstheme="minorHAnsi"/>
          <w:bCs/>
          <w:sz w:val="24"/>
          <w:szCs w:val="24"/>
        </w:rPr>
        <w:t xml:space="preserve"> &amp; Co., fusionándola con las oficinas londinenses de Hope &amp; Co. donde Alexander colaboró con Henry Hope.</w:t>
      </w:r>
    </w:p>
    <w:p w14:paraId="13DC00EA" w14:textId="77777777" w:rsidR="002E5C72" w:rsidRPr="007A36C4" w:rsidRDefault="002E5C72" w:rsidP="007906AB">
      <w:pPr>
        <w:spacing w:line="240" w:lineRule="auto"/>
        <w:jc w:val="both"/>
        <w:rPr>
          <w:rFonts w:eastAsia="Times New Roman" w:cstheme="minorHAnsi"/>
          <w:bCs/>
          <w:sz w:val="24"/>
          <w:szCs w:val="24"/>
        </w:rPr>
      </w:pPr>
      <w:r w:rsidRPr="007A36C4">
        <w:rPr>
          <w:rFonts w:eastAsia="Times New Roman" w:cstheme="minorHAnsi"/>
          <w:bCs/>
          <w:sz w:val="24"/>
          <w:szCs w:val="24"/>
        </w:rPr>
        <w:t xml:space="preserve">1890: El banco tuvo que ser rescatado por un consorcio organizado por el gobernador del Banco de Inglaterra, William </w:t>
      </w:r>
      <w:proofErr w:type="spellStart"/>
      <w:r w:rsidRPr="007A36C4">
        <w:rPr>
          <w:rFonts w:eastAsia="Times New Roman" w:cstheme="minorHAnsi"/>
          <w:bCs/>
          <w:sz w:val="24"/>
          <w:szCs w:val="24"/>
        </w:rPr>
        <w:t>Lidderdale</w:t>
      </w:r>
      <w:proofErr w:type="spellEnd"/>
      <w:r w:rsidRPr="007A36C4">
        <w:rPr>
          <w:rFonts w:eastAsia="Times New Roman" w:cstheme="minorHAnsi"/>
          <w:bCs/>
          <w:sz w:val="24"/>
          <w:szCs w:val="24"/>
        </w:rPr>
        <w:t xml:space="preserve">, debido a serios problemas por sobreexposición a la deuda </w:t>
      </w:r>
      <w:proofErr w:type="gramStart"/>
      <w:r w:rsidRPr="007A36C4">
        <w:rPr>
          <w:rFonts w:eastAsia="Times New Roman" w:cstheme="minorHAnsi"/>
          <w:bCs/>
          <w:sz w:val="24"/>
          <w:szCs w:val="24"/>
        </w:rPr>
        <w:t>Argentina</w:t>
      </w:r>
      <w:proofErr w:type="gramEnd"/>
      <w:r w:rsidRPr="007A36C4">
        <w:rPr>
          <w:rFonts w:eastAsia="Times New Roman" w:cstheme="minorHAnsi"/>
          <w:bCs/>
          <w:sz w:val="24"/>
          <w:szCs w:val="24"/>
        </w:rPr>
        <w:t xml:space="preserve"> y Uruguaya. </w:t>
      </w:r>
    </w:p>
    <w:p w14:paraId="7A1BCCA6" w14:textId="77777777" w:rsidR="002E5C72" w:rsidRPr="007A36C4" w:rsidRDefault="002E5C72" w:rsidP="007906AB">
      <w:pPr>
        <w:spacing w:line="240" w:lineRule="auto"/>
        <w:jc w:val="both"/>
        <w:rPr>
          <w:rFonts w:eastAsia="Times New Roman" w:cstheme="minorHAnsi"/>
          <w:bCs/>
          <w:sz w:val="24"/>
          <w:szCs w:val="24"/>
        </w:rPr>
      </w:pPr>
      <w:r w:rsidRPr="007A36C4">
        <w:rPr>
          <w:rFonts w:eastAsia="Times New Roman" w:cstheme="minorHAnsi"/>
          <w:bCs/>
          <w:sz w:val="24"/>
          <w:szCs w:val="24"/>
        </w:rPr>
        <w:t xml:space="preserve">Después de este incidente el banco comenzó a tener un comportamiento más moderado, de manera que logro establecer relaciones con </w:t>
      </w:r>
      <w:proofErr w:type="gramStart"/>
      <w:r w:rsidRPr="007A36C4">
        <w:rPr>
          <w:rFonts w:eastAsia="Times New Roman" w:cstheme="minorHAnsi"/>
          <w:bCs/>
          <w:sz w:val="24"/>
          <w:szCs w:val="24"/>
        </w:rPr>
        <w:t>el  rey</w:t>
      </w:r>
      <w:proofErr w:type="gramEnd"/>
      <w:r w:rsidRPr="007A36C4">
        <w:rPr>
          <w:rFonts w:eastAsia="Times New Roman" w:cstheme="minorHAnsi"/>
          <w:bCs/>
          <w:sz w:val="24"/>
          <w:szCs w:val="24"/>
        </w:rPr>
        <w:t xml:space="preserve"> Jorge V, e inicio una relación estrecha con la monarquía británica.</w:t>
      </w:r>
      <w:r w:rsidRPr="007A36C4">
        <w:rPr>
          <w:rStyle w:val="Refdenotaalpie"/>
          <w:rFonts w:eastAsia="Times New Roman" w:cstheme="minorHAnsi"/>
          <w:bCs/>
          <w:sz w:val="24"/>
          <w:szCs w:val="24"/>
        </w:rPr>
        <w:footnoteReference w:id="1"/>
      </w:r>
      <w:r w:rsidRPr="007A36C4">
        <w:rPr>
          <w:rFonts w:eastAsia="Times New Roman" w:cstheme="minorHAnsi"/>
          <w:bCs/>
          <w:sz w:val="24"/>
          <w:szCs w:val="24"/>
        </w:rPr>
        <w:t xml:space="preserve"> </w:t>
      </w:r>
    </w:p>
    <w:p w14:paraId="13EDF7FF" w14:textId="77777777" w:rsidR="002E5C72" w:rsidRPr="007A36C4" w:rsidRDefault="002E5C72" w:rsidP="007906AB">
      <w:pPr>
        <w:spacing w:line="240" w:lineRule="auto"/>
        <w:jc w:val="both"/>
        <w:rPr>
          <w:rFonts w:eastAsia="Times New Roman" w:cstheme="minorHAnsi"/>
          <w:b/>
          <w:bCs/>
          <w:sz w:val="24"/>
          <w:szCs w:val="24"/>
        </w:rPr>
      </w:pPr>
      <w:r w:rsidRPr="007A36C4">
        <w:rPr>
          <w:rFonts w:eastAsia="Times New Roman" w:cstheme="minorHAnsi"/>
          <w:bCs/>
          <w:sz w:val="24"/>
          <w:szCs w:val="24"/>
        </w:rPr>
        <w:t xml:space="preserve">El banco se apodaba el “banco de la reina” y en los ochenta realizo su expansión en Asia, la cual </w:t>
      </w:r>
      <w:proofErr w:type="gramStart"/>
      <w:r w:rsidRPr="007A36C4">
        <w:rPr>
          <w:rFonts w:eastAsia="Times New Roman" w:cstheme="minorHAnsi"/>
          <w:bCs/>
          <w:sz w:val="24"/>
          <w:szCs w:val="24"/>
        </w:rPr>
        <w:t>incluía  una</w:t>
      </w:r>
      <w:proofErr w:type="gramEnd"/>
      <w:r w:rsidRPr="007A36C4">
        <w:rPr>
          <w:rFonts w:eastAsia="Times New Roman" w:cstheme="minorHAnsi"/>
          <w:bCs/>
          <w:sz w:val="24"/>
          <w:szCs w:val="24"/>
        </w:rPr>
        <w:t xml:space="preserve"> oficina en Singapur desde 1987, llamada </w:t>
      </w:r>
      <w:proofErr w:type="spellStart"/>
      <w:r w:rsidRPr="007A36C4">
        <w:rPr>
          <w:rFonts w:eastAsia="Times New Roman" w:cstheme="minorHAnsi"/>
          <w:bCs/>
          <w:sz w:val="24"/>
          <w:szCs w:val="24"/>
        </w:rPr>
        <w:t>Barings</w:t>
      </w:r>
      <w:proofErr w:type="spellEnd"/>
      <w:r w:rsidRPr="007A36C4">
        <w:rPr>
          <w:rFonts w:eastAsia="Times New Roman" w:cstheme="minorHAnsi"/>
          <w:bCs/>
          <w:sz w:val="24"/>
          <w:szCs w:val="24"/>
        </w:rPr>
        <w:t xml:space="preserve"> </w:t>
      </w:r>
      <w:proofErr w:type="spellStart"/>
      <w:r w:rsidRPr="007A36C4">
        <w:rPr>
          <w:rFonts w:eastAsia="Times New Roman" w:cstheme="minorHAnsi"/>
          <w:bCs/>
          <w:sz w:val="24"/>
          <w:szCs w:val="24"/>
        </w:rPr>
        <w:t>Securities</w:t>
      </w:r>
      <w:proofErr w:type="spellEnd"/>
      <w:r w:rsidRPr="007A36C4">
        <w:rPr>
          <w:rFonts w:eastAsia="Times New Roman" w:cstheme="minorHAnsi"/>
          <w:bCs/>
          <w:sz w:val="24"/>
          <w:szCs w:val="24"/>
        </w:rPr>
        <w:t xml:space="preserve"> (</w:t>
      </w:r>
      <w:proofErr w:type="spellStart"/>
      <w:r w:rsidRPr="007A36C4">
        <w:rPr>
          <w:rFonts w:eastAsia="Times New Roman" w:cstheme="minorHAnsi"/>
          <w:bCs/>
          <w:sz w:val="24"/>
          <w:szCs w:val="24"/>
        </w:rPr>
        <w:t>Singapore</w:t>
      </w:r>
      <w:proofErr w:type="spellEnd"/>
      <w:r w:rsidRPr="007A36C4">
        <w:rPr>
          <w:rFonts w:eastAsia="Times New Roman" w:cstheme="minorHAnsi"/>
          <w:bCs/>
          <w:sz w:val="24"/>
          <w:szCs w:val="24"/>
        </w:rPr>
        <w:t>) Ltd., o BSS.</w:t>
      </w:r>
      <w:r w:rsidRPr="007A36C4">
        <w:rPr>
          <w:rStyle w:val="Refdenotaalpie"/>
          <w:rFonts w:eastAsia="Times New Roman" w:cstheme="minorHAnsi"/>
          <w:bCs/>
          <w:sz w:val="24"/>
          <w:szCs w:val="24"/>
        </w:rPr>
        <w:t xml:space="preserve"> </w:t>
      </w:r>
      <w:r w:rsidRPr="007A36C4">
        <w:rPr>
          <w:rStyle w:val="Refdenotaalpie"/>
          <w:rFonts w:eastAsia="Times New Roman" w:cstheme="minorHAnsi"/>
          <w:bCs/>
          <w:sz w:val="24"/>
          <w:szCs w:val="24"/>
        </w:rPr>
        <w:footnoteReference w:id="2"/>
      </w:r>
    </w:p>
    <w:p w14:paraId="2C7AB8CF" w14:textId="77777777" w:rsidR="002E5C72" w:rsidRPr="007A36C4" w:rsidRDefault="002E5C72" w:rsidP="007906AB">
      <w:pPr>
        <w:spacing w:line="240" w:lineRule="auto"/>
        <w:jc w:val="both"/>
        <w:rPr>
          <w:rFonts w:eastAsia="Times New Roman" w:cstheme="minorHAnsi"/>
          <w:b/>
          <w:bCs/>
          <w:sz w:val="24"/>
          <w:szCs w:val="24"/>
        </w:rPr>
      </w:pPr>
    </w:p>
    <w:p w14:paraId="7B10A08E" w14:textId="77777777" w:rsidR="002E5C72" w:rsidRPr="007A36C4" w:rsidRDefault="002E5C72" w:rsidP="007906AB">
      <w:pPr>
        <w:spacing w:line="240" w:lineRule="auto"/>
        <w:jc w:val="both"/>
        <w:rPr>
          <w:rFonts w:eastAsia="Times New Roman" w:cstheme="minorHAnsi"/>
          <w:b/>
          <w:bCs/>
          <w:sz w:val="24"/>
          <w:szCs w:val="24"/>
        </w:rPr>
      </w:pPr>
    </w:p>
    <w:p w14:paraId="47EC731A" w14:textId="77777777" w:rsidR="002E5C72" w:rsidRPr="007A36C4" w:rsidRDefault="002E5C72" w:rsidP="007906AB">
      <w:pPr>
        <w:spacing w:line="240" w:lineRule="auto"/>
        <w:jc w:val="both"/>
        <w:rPr>
          <w:rFonts w:eastAsia="Times New Roman" w:cstheme="minorHAnsi"/>
          <w:b/>
          <w:bCs/>
          <w:sz w:val="24"/>
          <w:szCs w:val="24"/>
        </w:rPr>
      </w:pPr>
      <w:r w:rsidRPr="007A36C4">
        <w:rPr>
          <w:rFonts w:eastAsia="Times New Roman" w:cstheme="minorHAnsi"/>
          <w:b/>
          <w:bCs/>
          <w:sz w:val="24"/>
          <w:szCs w:val="24"/>
        </w:rPr>
        <w:t>Recuento de maniobras fraudulentas – prácticas contables «creativas».</w:t>
      </w:r>
    </w:p>
    <w:p w14:paraId="55088EAD" w14:textId="77777777" w:rsidR="002E5C72" w:rsidRPr="007A36C4" w:rsidRDefault="002E5C72" w:rsidP="007906AB">
      <w:pPr>
        <w:autoSpaceDE w:val="0"/>
        <w:autoSpaceDN w:val="0"/>
        <w:adjustRightInd w:val="0"/>
        <w:spacing w:after="0" w:line="240" w:lineRule="auto"/>
        <w:jc w:val="both"/>
        <w:rPr>
          <w:rFonts w:eastAsia="Times New Roman" w:cstheme="minorHAnsi"/>
          <w:bCs/>
          <w:sz w:val="24"/>
          <w:szCs w:val="24"/>
        </w:rPr>
      </w:pPr>
      <w:r w:rsidRPr="007A36C4">
        <w:rPr>
          <w:rFonts w:eastAsia="Times New Roman" w:cstheme="minorHAnsi"/>
          <w:bCs/>
          <w:sz w:val="24"/>
          <w:szCs w:val="24"/>
        </w:rPr>
        <w:t>Los derivados son instrumentos muy versátiles que se usan con fines de cobertura, especulación y arbitraje. Uno de los riesgos a los que se enfrenta una compañía que negocia derivados es que un empleado, que tiene la orden de cubrir o buscar oportunidades de arbitraje, se convierta en especulador.</w:t>
      </w:r>
    </w:p>
    <w:p w14:paraId="445661B5" w14:textId="77777777" w:rsidR="002E5C72" w:rsidRPr="007A36C4" w:rsidRDefault="002E5C72" w:rsidP="007906AB">
      <w:pPr>
        <w:autoSpaceDE w:val="0"/>
        <w:autoSpaceDN w:val="0"/>
        <w:adjustRightInd w:val="0"/>
        <w:spacing w:after="0" w:line="240" w:lineRule="auto"/>
        <w:jc w:val="both"/>
        <w:rPr>
          <w:rFonts w:eastAsia="Times New Roman" w:cstheme="minorHAnsi"/>
          <w:bCs/>
          <w:sz w:val="24"/>
          <w:szCs w:val="24"/>
        </w:rPr>
      </w:pPr>
    </w:p>
    <w:p w14:paraId="40EF34F2" w14:textId="77777777" w:rsidR="002E5C72" w:rsidRPr="007A36C4" w:rsidRDefault="002E5C72" w:rsidP="007906AB">
      <w:pPr>
        <w:autoSpaceDE w:val="0"/>
        <w:autoSpaceDN w:val="0"/>
        <w:adjustRightInd w:val="0"/>
        <w:spacing w:after="0" w:line="240" w:lineRule="auto"/>
        <w:jc w:val="both"/>
        <w:rPr>
          <w:rFonts w:eastAsia="Times New Roman" w:cstheme="minorHAnsi"/>
          <w:bCs/>
          <w:sz w:val="24"/>
          <w:szCs w:val="24"/>
        </w:rPr>
      </w:pPr>
      <w:r w:rsidRPr="007A36C4">
        <w:rPr>
          <w:rFonts w:eastAsia="Times New Roman" w:cstheme="minorHAnsi"/>
          <w:bCs/>
          <w:sz w:val="24"/>
          <w:szCs w:val="24"/>
        </w:rPr>
        <w:t xml:space="preserve">La orden para Nick </w:t>
      </w:r>
      <w:proofErr w:type="spellStart"/>
      <w:r w:rsidRPr="007A36C4">
        <w:rPr>
          <w:rFonts w:eastAsia="Times New Roman" w:cstheme="minorHAnsi"/>
          <w:bCs/>
          <w:sz w:val="24"/>
          <w:szCs w:val="24"/>
        </w:rPr>
        <w:t>Leeson</w:t>
      </w:r>
      <w:proofErr w:type="spellEnd"/>
      <w:r w:rsidRPr="007A36C4">
        <w:rPr>
          <w:rFonts w:eastAsia="Times New Roman" w:cstheme="minorHAnsi"/>
          <w:bCs/>
          <w:sz w:val="24"/>
          <w:szCs w:val="24"/>
        </w:rPr>
        <w:t xml:space="preserve"> Gerente General de BBS era realizar operaciones de oportunidades de arbitraje de bajo riesgo entre los precios de futuros del índice </w:t>
      </w:r>
      <w:proofErr w:type="spellStart"/>
      <w:r w:rsidRPr="007A36C4">
        <w:rPr>
          <w:rFonts w:eastAsia="Times New Roman" w:cstheme="minorHAnsi"/>
          <w:bCs/>
          <w:sz w:val="24"/>
          <w:szCs w:val="24"/>
        </w:rPr>
        <w:t>Nikkei</w:t>
      </w:r>
      <w:proofErr w:type="spellEnd"/>
      <w:r w:rsidRPr="007A36C4">
        <w:rPr>
          <w:rFonts w:eastAsia="Times New Roman" w:cstheme="minorHAnsi"/>
          <w:bCs/>
          <w:sz w:val="24"/>
          <w:szCs w:val="24"/>
        </w:rPr>
        <w:t xml:space="preserve"> 225 en la bolsa de Singapur y la bolsa de Osaka. Con el tiempo, </w:t>
      </w:r>
      <w:proofErr w:type="spellStart"/>
      <w:r w:rsidRPr="007A36C4">
        <w:rPr>
          <w:rFonts w:eastAsia="Times New Roman" w:cstheme="minorHAnsi"/>
          <w:bCs/>
          <w:sz w:val="24"/>
          <w:szCs w:val="24"/>
        </w:rPr>
        <w:t>Leeson</w:t>
      </w:r>
      <w:proofErr w:type="spellEnd"/>
      <w:r w:rsidRPr="007A36C4">
        <w:rPr>
          <w:rFonts w:eastAsia="Times New Roman" w:cstheme="minorHAnsi"/>
          <w:bCs/>
          <w:sz w:val="24"/>
          <w:szCs w:val="24"/>
        </w:rPr>
        <w:t xml:space="preserve"> dejó de ser un arbitrajista para convertirse en especulador, sin que nadie de la oficina central de </w:t>
      </w:r>
      <w:proofErr w:type="spellStart"/>
      <w:r w:rsidRPr="007A36C4">
        <w:rPr>
          <w:rFonts w:eastAsia="Times New Roman" w:cstheme="minorHAnsi"/>
          <w:bCs/>
          <w:sz w:val="24"/>
          <w:szCs w:val="24"/>
        </w:rPr>
        <w:t>Barings</w:t>
      </w:r>
      <w:proofErr w:type="spellEnd"/>
      <w:r w:rsidRPr="007A36C4">
        <w:rPr>
          <w:rFonts w:eastAsia="Times New Roman" w:cstheme="minorHAnsi"/>
          <w:bCs/>
          <w:sz w:val="24"/>
          <w:szCs w:val="24"/>
        </w:rPr>
        <w:t xml:space="preserve"> en Londres se diera cuenta plenamente que había cambiado su manera de usar los derivados. Comenzó a incurrir en pérdidas, las cuales fue capaz de ocultar. Luego empezó a tomar mayores posiciones especulativas en un intento de recuperar las pérdidas, pero sólo logró empeorarlas. Nick </w:t>
      </w:r>
      <w:proofErr w:type="spellStart"/>
      <w:r w:rsidRPr="007A36C4">
        <w:rPr>
          <w:rFonts w:eastAsia="Times New Roman" w:cstheme="minorHAnsi"/>
          <w:bCs/>
          <w:sz w:val="24"/>
          <w:szCs w:val="24"/>
        </w:rPr>
        <w:t>Leeson</w:t>
      </w:r>
      <w:proofErr w:type="spellEnd"/>
      <w:r w:rsidRPr="007A36C4">
        <w:rPr>
          <w:rFonts w:eastAsia="Times New Roman" w:cstheme="minorHAnsi"/>
          <w:bCs/>
          <w:sz w:val="24"/>
          <w:szCs w:val="24"/>
        </w:rPr>
        <w:t xml:space="preserve"> controlaba tanto el </w:t>
      </w:r>
      <w:proofErr w:type="spellStart"/>
      <w:r w:rsidRPr="007A36C4">
        <w:rPr>
          <w:rFonts w:eastAsia="Times New Roman" w:cstheme="minorHAnsi"/>
          <w:bCs/>
          <w:sz w:val="24"/>
          <w:szCs w:val="24"/>
        </w:rPr>
        <w:t>front</w:t>
      </w:r>
      <w:proofErr w:type="spellEnd"/>
      <w:r w:rsidRPr="007A36C4">
        <w:rPr>
          <w:rFonts w:eastAsia="Times New Roman" w:cstheme="minorHAnsi"/>
          <w:bCs/>
          <w:sz w:val="24"/>
          <w:szCs w:val="24"/>
        </w:rPr>
        <w:t xml:space="preserve"> como el back office de </w:t>
      </w:r>
      <w:proofErr w:type="spellStart"/>
      <w:r w:rsidRPr="007A36C4">
        <w:rPr>
          <w:rFonts w:eastAsia="Times New Roman" w:cstheme="minorHAnsi"/>
          <w:bCs/>
          <w:sz w:val="24"/>
          <w:szCs w:val="24"/>
        </w:rPr>
        <w:t>Barings</w:t>
      </w:r>
      <w:proofErr w:type="spellEnd"/>
      <w:r w:rsidRPr="007A36C4">
        <w:rPr>
          <w:rFonts w:eastAsia="Times New Roman" w:cstheme="minorHAnsi"/>
          <w:bCs/>
          <w:sz w:val="24"/>
          <w:szCs w:val="24"/>
        </w:rPr>
        <w:t xml:space="preserve"> en Singapur y, en consecuencia, pudo ocultar durante algún tiempo a sus superiores en Londres la naturaleza desastrosa de sus negociaciones.</w:t>
      </w:r>
      <w:r w:rsidRPr="007A36C4">
        <w:rPr>
          <w:rStyle w:val="Refdenotaalpie"/>
          <w:rFonts w:eastAsia="Times New Roman" w:cstheme="minorHAnsi"/>
          <w:bCs/>
          <w:sz w:val="24"/>
          <w:szCs w:val="24"/>
        </w:rPr>
        <w:footnoteReference w:id="3"/>
      </w:r>
      <w:r w:rsidRPr="007A36C4">
        <w:rPr>
          <w:rFonts w:eastAsia="Times New Roman" w:cstheme="minorHAnsi"/>
          <w:bCs/>
          <w:sz w:val="24"/>
          <w:szCs w:val="24"/>
        </w:rPr>
        <w:t xml:space="preserve"> Él tenía la autoridad de contratar a </w:t>
      </w:r>
      <w:proofErr w:type="spellStart"/>
      <w:r w:rsidRPr="007A36C4">
        <w:rPr>
          <w:rFonts w:eastAsia="Times New Roman" w:cstheme="minorHAnsi"/>
          <w:bCs/>
          <w:sz w:val="24"/>
          <w:szCs w:val="24"/>
        </w:rPr>
        <w:t>traders</w:t>
      </w:r>
      <w:proofErr w:type="spellEnd"/>
      <w:r w:rsidRPr="007A36C4">
        <w:rPr>
          <w:rFonts w:eastAsia="Times New Roman" w:cstheme="minorHAnsi"/>
          <w:bCs/>
          <w:sz w:val="24"/>
          <w:szCs w:val="24"/>
        </w:rPr>
        <w:t xml:space="preserve"> y a personal de back-office, que sólo le reportaban a él, </w:t>
      </w:r>
      <w:proofErr w:type="gramStart"/>
      <w:r w:rsidRPr="007A36C4">
        <w:rPr>
          <w:rFonts w:eastAsia="Times New Roman" w:cstheme="minorHAnsi"/>
          <w:bCs/>
          <w:sz w:val="24"/>
          <w:szCs w:val="24"/>
        </w:rPr>
        <w:t>y  obtuvo</w:t>
      </w:r>
      <w:proofErr w:type="gramEnd"/>
      <w:r w:rsidRPr="007A36C4">
        <w:rPr>
          <w:rFonts w:eastAsia="Times New Roman" w:cstheme="minorHAnsi"/>
          <w:bCs/>
          <w:sz w:val="24"/>
          <w:szCs w:val="24"/>
        </w:rPr>
        <w:t xml:space="preserve"> la autorización de hacer trading personalmente.</w:t>
      </w:r>
    </w:p>
    <w:p w14:paraId="264F88A0" w14:textId="77777777" w:rsidR="002E5C72" w:rsidRPr="007A36C4" w:rsidRDefault="002E5C72" w:rsidP="007906AB">
      <w:pPr>
        <w:autoSpaceDE w:val="0"/>
        <w:autoSpaceDN w:val="0"/>
        <w:adjustRightInd w:val="0"/>
        <w:spacing w:after="0" w:line="240" w:lineRule="auto"/>
        <w:jc w:val="both"/>
        <w:rPr>
          <w:rFonts w:eastAsia="Times New Roman" w:cstheme="minorHAnsi"/>
          <w:bCs/>
          <w:sz w:val="24"/>
          <w:szCs w:val="24"/>
        </w:rPr>
      </w:pPr>
      <w:r w:rsidRPr="007A36C4">
        <w:rPr>
          <w:rFonts w:eastAsia="Times New Roman" w:cstheme="minorHAnsi"/>
          <w:bCs/>
          <w:sz w:val="24"/>
          <w:szCs w:val="24"/>
        </w:rPr>
        <w:t xml:space="preserve">Para esconder las perdidas </w:t>
      </w:r>
      <w:proofErr w:type="spellStart"/>
      <w:r w:rsidRPr="007A36C4">
        <w:rPr>
          <w:rFonts w:eastAsia="Times New Roman" w:cstheme="minorHAnsi"/>
          <w:bCs/>
          <w:sz w:val="24"/>
          <w:szCs w:val="24"/>
        </w:rPr>
        <w:t>Leeson</w:t>
      </w:r>
      <w:proofErr w:type="spellEnd"/>
      <w:r w:rsidRPr="007A36C4">
        <w:rPr>
          <w:rFonts w:eastAsia="Times New Roman" w:cstheme="minorHAnsi"/>
          <w:bCs/>
          <w:sz w:val="24"/>
          <w:szCs w:val="24"/>
        </w:rPr>
        <w:t xml:space="preserve"> creó una cuenta de "errores de back office", con el número 88888. Mientras las pérdidas en esa cuenta se acumulaban, </w:t>
      </w:r>
      <w:proofErr w:type="spellStart"/>
      <w:r w:rsidRPr="007A36C4">
        <w:rPr>
          <w:rFonts w:eastAsia="Times New Roman" w:cstheme="minorHAnsi"/>
          <w:bCs/>
          <w:sz w:val="24"/>
          <w:szCs w:val="24"/>
        </w:rPr>
        <w:t>Leeson</w:t>
      </w:r>
      <w:proofErr w:type="spellEnd"/>
      <w:r w:rsidRPr="007A36C4">
        <w:rPr>
          <w:rFonts w:eastAsia="Times New Roman" w:cstheme="minorHAnsi"/>
          <w:bCs/>
          <w:sz w:val="24"/>
          <w:szCs w:val="24"/>
        </w:rPr>
        <w:t xml:space="preserve"> reportaba utilidades muy altas para el tipo de operaciones que estaba autorizado a hacer que le valían bonos a él, a sus subordinados y sus superiores, y mejores resultados para el banco.</w:t>
      </w:r>
    </w:p>
    <w:p w14:paraId="5439281B" w14:textId="77777777" w:rsidR="002E5C72" w:rsidRPr="007A36C4" w:rsidRDefault="002E5C72" w:rsidP="007906AB">
      <w:pPr>
        <w:autoSpaceDE w:val="0"/>
        <w:autoSpaceDN w:val="0"/>
        <w:adjustRightInd w:val="0"/>
        <w:spacing w:after="0" w:line="240" w:lineRule="auto"/>
        <w:jc w:val="both"/>
        <w:rPr>
          <w:rFonts w:eastAsia="Times New Roman" w:cstheme="minorHAnsi"/>
          <w:bCs/>
          <w:sz w:val="24"/>
          <w:szCs w:val="24"/>
        </w:rPr>
      </w:pPr>
      <w:r w:rsidRPr="007A36C4">
        <w:rPr>
          <w:rFonts w:eastAsia="Times New Roman" w:cstheme="minorHAnsi"/>
          <w:bCs/>
          <w:sz w:val="24"/>
          <w:szCs w:val="24"/>
        </w:rPr>
        <w:lastRenderedPageBreak/>
        <w:t>Pero las pérdidas eran reales y daban lugar a pagos de garantía (</w:t>
      </w:r>
      <w:proofErr w:type="spellStart"/>
      <w:r w:rsidRPr="007A36C4">
        <w:rPr>
          <w:rFonts w:eastAsia="Times New Roman" w:cstheme="minorHAnsi"/>
          <w:bCs/>
          <w:sz w:val="24"/>
          <w:szCs w:val="24"/>
        </w:rPr>
        <w:t>margin</w:t>
      </w:r>
      <w:proofErr w:type="spellEnd"/>
      <w:r w:rsidRPr="007A36C4">
        <w:rPr>
          <w:rFonts w:eastAsia="Times New Roman" w:cstheme="minorHAnsi"/>
          <w:bCs/>
          <w:sz w:val="24"/>
          <w:szCs w:val="24"/>
        </w:rPr>
        <w:t xml:space="preserve"> </w:t>
      </w:r>
      <w:proofErr w:type="spellStart"/>
      <w:r w:rsidRPr="007A36C4">
        <w:rPr>
          <w:rFonts w:eastAsia="Times New Roman" w:cstheme="minorHAnsi"/>
          <w:bCs/>
          <w:sz w:val="24"/>
          <w:szCs w:val="24"/>
        </w:rPr>
        <w:t>calls</w:t>
      </w:r>
      <w:proofErr w:type="spellEnd"/>
      <w:r w:rsidRPr="007A36C4">
        <w:rPr>
          <w:rFonts w:eastAsia="Times New Roman" w:cstheme="minorHAnsi"/>
          <w:bCs/>
          <w:sz w:val="24"/>
          <w:szCs w:val="24"/>
        </w:rPr>
        <w:t xml:space="preserve">) en la bolsa de Singapur. Para pagarlas, </w:t>
      </w:r>
      <w:proofErr w:type="spellStart"/>
      <w:r w:rsidRPr="007A36C4">
        <w:rPr>
          <w:rFonts w:eastAsia="Times New Roman" w:cstheme="minorHAnsi"/>
          <w:bCs/>
          <w:sz w:val="24"/>
          <w:szCs w:val="24"/>
        </w:rPr>
        <w:t>Leeson</w:t>
      </w:r>
      <w:proofErr w:type="spellEnd"/>
      <w:r w:rsidRPr="007A36C4">
        <w:rPr>
          <w:rFonts w:eastAsia="Times New Roman" w:cstheme="minorHAnsi"/>
          <w:bCs/>
          <w:sz w:val="24"/>
          <w:szCs w:val="24"/>
        </w:rPr>
        <w:t xml:space="preserve"> aprovechó su amplia experiencia en back office para obtener dinero de otras filiales del grupo, creando operaciones falsas, diciendo que eran pagos relacionados a posiciones de clientes; fue más allá: en un momento dado tomó posiciones </w:t>
      </w:r>
      <w:proofErr w:type="spellStart"/>
      <w:r w:rsidRPr="007A36C4">
        <w:rPr>
          <w:rFonts w:eastAsia="Times New Roman" w:cstheme="minorHAnsi"/>
          <w:bCs/>
          <w:sz w:val="24"/>
          <w:szCs w:val="24"/>
        </w:rPr>
        <w:t>ultra-apalancadas</w:t>
      </w:r>
      <w:proofErr w:type="spellEnd"/>
      <w:r w:rsidRPr="007A36C4">
        <w:rPr>
          <w:rFonts w:eastAsia="Times New Roman" w:cstheme="minorHAnsi"/>
          <w:bCs/>
          <w:sz w:val="24"/>
          <w:szCs w:val="24"/>
        </w:rPr>
        <w:t xml:space="preserve">, con las que temporalmente le fue bien, vendiendo montos enormes de opciones y cobrando las primas. </w:t>
      </w:r>
      <w:proofErr w:type="spellStart"/>
      <w:r w:rsidRPr="007A36C4">
        <w:rPr>
          <w:rFonts w:eastAsia="Times New Roman" w:cstheme="minorHAnsi"/>
          <w:bCs/>
          <w:sz w:val="24"/>
          <w:szCs w:val="24"/>
        </w:rPr>
        <w:t>Leeson</w:t>
      </w:r>
      <w:proofErr w:type="spellEnd"/>
      <w:r w:rsidRPr="007A36C4">
        <w:rPr>
          <w:rFonts w:eastAsia="Times New Roman" w:cstheme="minorHAnsi"/>
          <w:bCs/>
          <w:sz w:val="24"/>
          <w:szCs w:val="24"/>
        </w:rPr>
        <w:t xml:space="preserve"> lograba esquivar preguntas incómodas de las áreas de finanzas y de los auditores gracias a un arte consumado de la mentira y a que se había vuelto un "</w:t>
      </w:r>
      <w:proofErr w:type="spellStart"/>
      <w:r w:rsidRPr="007A36C4">
        <w:rPr>
          <w:rFonts w:eastAsia="Times New Roman" w:cstheme="minorHAnsi"/>
          <w:bCs/>
          <w:sz w:val="24"/>
          <w:szCs w:val="24"/>
        </w:rPr>
        <w:t>trader</w:t>
      </w:r>
      <w:proofErr w:type="spellEnd"/>
      <w:r w:rsidRPr="007A36C4">
        <w:rPr>
          <w:rFonts w:eastAsia="Times New Roman" w:cstheme="minorHAnsi"/>
          <w:bCs/>
          <w:sz w:val="24"/>
          <w:szCs w:val="24"/>
        </w:rPr>
        <w:t xml:space="preserve"> estrella", que se prefería no cuestionar.</w:t>
      </w:r>
    </w:p>
    <w:p w14:paraId="2FC486AD" w14:textId="77777777" w:rsidR="002E5C72" w:rsidRPr="007A36C4" w:rsidRDefault="002E5C72" w:rsidP="007906AB">
      <w:pPr>
        <w:autoSpaceDE w:val="0"/>
        <w:autoSpaceDN w:val="0"/>
        <w:adjustRightInd w:val="0"/>
        <w:spacing w:after="0" w:line="240" w:lineRule="auto"/>
        <w:jc w:val="both"/>
        <w:rPr>
          <w:rFonts w:eastAsia="Times New Roman" w:cstheme="minorHAnsi"/>
          <w:bCs/>
          <w:sz w:val="24"/>
          <w:szCs w:val="24"/>
        </w:rPr>
      </w:pPr>
      <w:r w:rsidRPr="007A36C4">
        <w:rPr>
          <w:rFonts w:eastAsia="Times New Roman" w:cstheme="minorHAnsi"/>
          <w:bCs/>
          <w:sz w:val="24"/>
          <w:szCs w:val="24"/>
        </w:rPr>
        <w:t xml:space="preserve">Durante ese tiempo una reorganización del grupo en 1993 que incluyó una fusión de BSL, que era antes que todo un </w:t>
      </w:r>
      <w:proofErr w:type="spellStart"/>
      <w:r w:rsidRPr="007A36C4">
        <w:rPr>
          <w:rFonts w:eastAsia="Times New Roman" w:cstheme="minorHAnsi"/>
          <w:bCs/>
          <w:sz w:val="24"/>
          <w:szCs w:val="24"/>
        </w:rPr>
        <w:t>broker</w:t>
      </w:r>
      <w:proofErr w:type="spellEnd"/>
      <w:r w:rsidRPr="007A36C4">
        <w:rPr>
          <w:rFonts w:eastAsia="Times New Roman" w:cstheme="minorHAnsi"/>
          <w:bCs/>
          <w:sz w:val="24"/>
          <w:szCs w:val="24"/>
        </w:rPr>
        <w:t>, con la filial de banca, distrajo mucho la atención de la alta dirección del banco y multiplicó las líneas de reporte. El grupo fue creando áreas de riesgos independientes en varias filiales en 1994, pero no en Singapur.</w:t>
      </w:r>
    </w:p>
    <w:p w14:paraId="216F5FC9" w14:textId="77777777" w:rsidR="002E5C72" w:rsidRPr="007A36C4" w:rsidRDefault="002E5C72" w:rsidP="007906AB">
      <w:pPr>
        <w:autoSpaceDE w:val="0"/>
        <w:autoSpaceDN w:val="0"/>
        <w:adjustRightInd w:val="0"/>
        <w:spacing w:after="0" w:line="240" w:lineRule="auto"/>
        <w:jc w:val="both"/>
        <w:rPr>
          <w:rFonts w:eastAsia="Times New Roman" w:cstheme="minorHAnsi"/>
          <w:bCs/>
          <w:sz w:val="24"/>
          <w:szCs w:val="24"/>
        </w:rPr>
      </w:pPr>
      <w:r w:rsidRPr="007A36C4">
        <w:rPr>
          <w:rFonts w:eastAsia="Times New Roman" w:cstheme="minorHAnsi"/>
          <w:bCs/>
          <w:sz w:val="24"/>
          <w:szCs w:val="24"/>
        </w:rPr>
        <w:t xml:space="preserve">A fines de 1992, las pérdidas en la cuenta 88888 eran de "sólo" 2 millones de libras esterlinas (GBP), al fin de 1993, 23 millones, al fin de 1994 208 millones. Para entonces, </w:t>
      </w:r>
      <w:proofErr w:type="spellStart"/>
      <w:r w:rsidRPr="007A36C4">
        <w:rPr>
          <w:rFonts w:eastAsia="Times New Roman" w:cstheme="minorHAnsi"/>
          <w:bCs/>
          <w:sz w:val="24"/>
          <w:szCs w:val="24"/>
        </w:rPr>
        <w:t>Leeson</w:t>
      </w:r>
      <w:proofErr w:type="spellEnd"/>
      <w:r w:rsidRPr="007A36C4">
        <w:rPr>
          <w:rFonts w:eastAsia="Times New Roman" w:cstheme="minorHAnsi"/>
          <w:bCs/>
          <w:sz w:val="24"/>
          <w:szCs w:val="24"/>
        </w:rPr>
        <w:t xml:space="preserve"> ya estaba tomando posiciones enormes vendiendo opciones, y no tenía derecho al error. Pero sobrevino el terremoto de Kobe (</w:t>
      </w:r>
      <w:proofErr w:type="gramStart"/>
      <w:r w:rsidRPr="007A36C4">
        <w:rPr>
          <w:rFonts w:eastAsia="Times New Roman" w:cstheme="minorHAnsi"/>
          <w:bCs/>
          <w:sz w:val="24"/>
          <w:szCs w:val="24"/>
        </w:rPr>
        <w:t>Enero</w:t>
      </w:r>
      <w:proofErr w:type="gramEnd"/>
      <w:r w:rsidRPr="007A36C4">
        <w:rPr>
          <w:rFonts w:eastAsia="Times New Roman" w:cstheme="minorHAnsi"/>
          <w:bCs/>
          <w:sz w:val="24"/>
          <w:szCs w:val="24"/>
        </w:rPr>
        <w:t xml:space="preserve"> de 1995), que mandó por los suelos al índice </w:t>
      </w:r>
      <w:proofErr w:type="spellStart"/>
      <w:r w:rsidRPr="007A36C4">
        <w:rPr>
          <w:rFonts w:eastAsia="Times New Roman" w:cstheme="minorHAnsi"/>
          <w:bCs/>
          <w:sz w:val="24"/>
          <w:szCs w:val="24"/>
        </w:rPr>
        <w:t>Nikkei</w:t>
      </w:r>
      <w:proofErr w:type="spellEnd"/>
      <w:r w:rsidRPr="007A36C4">
        <w:rPr>
          <w:rFonts w:eastAsia="Times New Roman" w:cstheme="minorHAnsi"/>
          <w:bCs/>
          <w:sz w:val="24"/>
          <w:szCs w:val="24"/>
        </w:rPr>
        <w:t xml:space="preserve"> 225, que volvió a hundirse más, junto con el Yen, cuando las autoridades decidieron financiar toda la reconstrucción con deuda soberana. El problema fue que las opciones de </w:t>
      </w:r>
      <w:proofErr w:type="spellStart"/>
      <w:r w:rsidRPr="007A36C4">
        <w:rPr>
          <w:rFonts w:eastAsia="Times New Roman" w:cstheme="minorHAnsi"/>
          <w:bCs/>
          <w:sz w:val="24"/>
          <w:szCs w:val="24"/>
        </w:rPr>
        <w:t>Leeson</w:t>
      </w:r>
      <w:proofErr w:type="spellEnd"/>
      <w:r w:rsidRPr="007A36C4">
        <w:rPr>
          <w:rFonts w:eastAsia="Times New Roman" w:cstheme="minorHAnsi"/>
          <w:bCs/>
          <w:sz w:val="24"/>
          <w:szCs w:val="24"/>
        </w:rPr>
        <w:t xml:space="preserve"> ya no sólo eran con el índice </w:t>
      </w:r>
      <w:proofErr w:type="spellStart"/>
      <w:r w:rsidRPr="007A36C4">
        <w:rPr>
          <w:rFonts w:eastAsia="Times New Roman" w:cstheme="minorHAnsi"/>
          <w:bCs/>
          <w:sz w:val="24"/>
          <w:szCs w:val="24"/>
        </w:rPr>
        <w:t>Nikkei</w:t>
      </w:r>
      <w:proofErr w:type="spellEnd"/>
      <w:r w:rsidRPr="007A36C4">
        <w:rPr>
          <w:rFonts w:eastAsia="Times New Roman" w:cstheme="minorHAnsi"/>
          <w:bCs/>
          <w:sz w:val="24"/>
          <w:szCs w:val="24"/>
        </w:rPr>
        <w:t xml:space="preserve"> sino sobre el </w:t>
      </w:r>
      <w:proofErr w:type="gramStart"/>
      <w:r w:rsidRPr="007A36C4">
        <w:rPr>
          <w:rFonts w:eastAsia="Times New Roman" w:cstheme="minorHAnsi"/>
          <w:bCs/>
          <w:sz w:val="24"/>
          <w:szCs w:val="24"/>
        </w:rPr>
        <w:t>Yen</w:t>
      </w:r>
      <w:proofErr w:type="gramEnd"/>
      <w:r w:rsidRPr="007A36C4">
        <w:rPr>
          <w:rFonts w:eastAsia="Times New Roman" w:cstheme="minorHAnsi"/>
          <w:bCs/>
          <w:sz w:val="24"/>
          <w:szCs w:val="24"/>
        </w:rPr>
        <w:t xml:space="preserve"> y los bonos soberanos.</w:t>
      </w:r>
    </w:p>
    <w:p w14:paraId="48BA59B1" w14:textId="77777777" w:rsidR="002E5C72" w:rsidRPr="007A36C4" w:rsidRDefault="002E5C72" w:rsidP="007906AB">
      <w:pPr>
        <w:autoSpaceDE w:val="0"/>
        <w:autoSpaceDN w:val="0"/>
        <w:adjustRightInd w:val="0"/>
        <w:spacing w:after="0" w:line="240" w:lineRule="auto"/>
        <w:jc w:val="both"/>
        <w:rPr>
          <w:rFonts w:eastAsia="Times New Roman" w:cstheme="minorHAnsi"/>
          <w:bCs/>
          <w:sz w:val="24"/>
          <w:szCs w:val="24"/>
        </w:rPr>
      </w:pPr>
    </w:p>
    <w:p w14:paraId="300FB391" w14:textId="77777777" w:rsidR="002E5C72" w:rsidRPr="007A36C4" w:rsidRDefault="002E5C72" w:rsidP="007906AB">
      <w:pPr>
        <w:autoSpaceDE w:val="0"/>
        <w:autoSpaceDN w:val="0"/>
        <w:adjustRightInd w:val="0"/>
        <w:spacing w:after="0" w:line="240" w:lineRule="auto"/>
        <w:jc w:val="center"/>
        <w:rPr>
          <w:rFonts w:eastAsia="Times New Roman" w:cstheme="minorHAnsi"/>
          <w:bCs/>
          <w:sz w:val="24"/>
          <w:szCs w:val="24"/>
        </w:rPr>
      </w:pPr>
      <w:proofErr w:type="spellStart"/>
      <w:r w:rsidRPr="007A36C4">
        <w:rPr>
          <w:rFonts w:eastAsia="Times New Roman" w:cstheme="minorHAnsi"/>
          <w:bCs/>
          <w:sz w:val="24"/>
          <w:szCs w:val="24"/>
        </w:rPr>
        <w:t>Indice</w:t>
      </w:r>
      <w:proofErr w:type="spellEnd"/>
      <w:r w:rsidRPr="007A36C4">
        <w:rPr>
          <w:rFonts w:eastAsia="Times New Roman" w:cstheme="minorHAnsi"/>
          <w:bCs/>
          <w:sz w:val="24"/>
          <w:szCs w:val="24"/>
        </w:rPr>
        <w:t xml:space="preserve"> </w:t>
      </w:r>
      <w:proofErr w:type="spellStart"/>
      <w:r w:rsidRPr="007A36C4">
        <w:rPr>
          <w:rFonts w:eastAsia="Times New Roman" w:cstheme="minorHAnsi"/>
          <w:bCs/>
          <w:sz w:val="24"/>
          <w:szCs w:val="24"/>
        </w:rPr>
        <w:t>Nikkei</w:t>
      </w:r>
      <w:proofErr w:type="spellEnd"/>
      <w:r w:rsidRPr="007A36C4">
        <w:rPr>
          <w:rFonts w:eastAsia="Times New Roman" w:cstheme="minorHAnsi"/>
          <w:bCs/>
          <w:sz w:val="24"/>
          <w:szCs w:val="24"/>
        </w:rPr>
        <w:t xml:space="preserve"> vs Contratos en el </w:t>
      </w:r>
      <w:r w:rsidR="001B05EA" w:rsidRPr="007A36C4">
        <w:rPr>
          <w:rFonts w:eastAsia="Times New Roman" w:cstheme="minorHAnsi"/>
          <w:bCs/>
          <w:sz w:val="24"/>
          <w:szCs w:val="24"/>
        </w:rPr>
        <w:t>índice</w:t>
      </w:r>
    </w:p>
    <w:p w14:paraId="65689A77" w14:textId="77777777" w:rsidR="002E5C72" w:rsidRPr="007A36C4" w:rsidRDefault="002E5C72" w:rsidP="007906AB">
      <w:pPr>
        <w:autoSpaceDE w:val="0"/>
        <w:autoSpaceDN w:val="0"/>
        <w:adjustRightInd w:val="0"/>
        <w:spacing w:after="0" w:line="240" w:lineRule="auto"/>
        <w:jc w:val="both"/>
        <w:rPr>
          <w:rFonts w:eastAsia="Times New Roman" w:cstheme="minorHAnsi"/>
          <w:bCs/>
          <w:sz w:val="24"/>
          <w:szCs w:val="24"/>
        </w:rPr>
      </w:pPr>
      <w:r w:rsidRPr="007A36C4">
        <w:rPr>
          <w:rFonts w:eastAsia="Times New Roman" w:cstheme="minorHAnsi"/>
          <w:bCs/>
          <w:noProof/>
          <w:sz w:val="24"/>
          <w:szCs w:val="24"/>
          <w:lang w:eastAsia="es-CO"/>
        </w:rPr>
        <w:drawing>
          <wp:inline distT="0" distB="0" distL="0" distR="0" wp14:anchorId="38289583" wp14:editId="07FC99A9">
            <wp:extent cx="5612130" cy="322770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tiff"/>
                    <pic:cNvPicPr/>
                  </pic:nvPicPr>
                  <pic:blipFill>
                    <a:blip r:embed="rId76">
                      <a:extLst>
                        <a:ext uri="{28A0092B-C50C-407E-A947-70E740481C1C}">
                          <a14:useLocalDpi xmlns:a14="http://schemas.microsoft.com/office/drawing/2010/main" val="0"/>
                        </a:ext>
                      </a:extLst>
                    </a:blip>
                    <a:stretch>
                      <a:fillRect/>
                    </a:stretch>
                  </pic:blipFill>
                  <pic:spPr>
                    <a:xfrm>
                      <a:off x="0" y="0"/>
                      <a:ext cx="5612130" cy="3227705"/>
                    </a:xfrm>
                    <a:prstGeom prst="rect">
                      <a:avLst/>
                    </a:prstGeom>
                  </pic:spPr>
                </pic:pic>
              </a:graphicData>
            </a:graphic>
          </wp:inline>
        </w:drawing>
      </w:r>
    </w:p>
    <w:p w14:paraId="78FAAA6F" w14:textId="77777777" w:rsidR="002E5C72" w:rsidRPr="007A36C4" w:rsidRDefault="001B05EA" w:rsidP="007906AB">
      <w:pPr>
        <w:pStyle w:val="NormalWeb"/>
        <w:rPr>
          <w:rFonts w:asciiTheme="minorHAnsi" w:hAnsiTheme="minorHAnsi" w:cstheme="minorHAnsi"/>
          <w:lang w:val="en-US"/>
        </w:rPr>
      </w:pPr>
      <w:r w:rsidRPr="007A36C4">
        <w:rPr>
          <w:rFonts w:asciiTheme="minorHAnsi" w:hAnsiTheme="minorHAnsi" w:cstheme="minorHAnsi"/>
          <w:bCs/>
          <w:lang w:val="en-US"/>
        </w:rPr>
        <w:t>Fuentes</w:t>
      </w:r>
      <w:r w:rsidR="002E5C72" w:rsidRPr="007A36C4">
        <w:rPr>
          <w:rFonts w:asciiTheme="minorHAnsi" w:hAnsiTheme="minorHAnsi" w:cstheme="minorHAnsi"/>
          <w:bCs/>
          <w:lang w:val="en-US"/>
        </w:rPr>
        <w:t xml:space="preserve">: </w:t>
      </w:r>
      <w:r w:rsidR="002E5C72" w:rsidRPr="007A36C4">
        <w:rPr>
          <w:rFonts w:asciiTheme="minorHAnsi" w:hAnsiTheme="minorHAnsi" w:cstheme="minorHAnsi"/>
          <w:lang w:val="en-US"/>
        </w:rPr>
        <w:t>Int. Fin. Markets, Inst. and Money 13 (2003) 187</w:t>
      </w:r>
      <w:r w:rsidR="002E5C72" w:rsidRPr="007A36C4">
        <w:rPr>
          <w:rFonts w:ascii="Calibri" w:hAnsi="Calibri" w:cs="Calibri"/>
        </w:rPr>
        <w:t>􏰁</w:t>
      </w:r>
      <w:r w:rsidR="002E5C72" w:rsidRPr="007A36C4">
        <w:rPr>
          <w:rFonts w:asciiTheme="minorHAnsi" w:hAnsiTheme="minorHAnsi" w:cstheme="minorHAnsi"/>
          <w:color w:val="FFFFFF"/>
          <w:lang w:val="en-US"/>
        </w:rPr>
        <w:t>/</w:t>
      </w:r>
      <w:r w:rsidR="002E5C72" w:rsidRPr="007A36C4">
        <w:rPr>
          <w:rFonts w:asciiTheme="minorHAnsi" w:hAnsiTheme="minorHAnsi" w:cstheme="minorHAnsi"/>
          <w:lang w:val="en-US"/>
        </w:rPr>
        <w:t xml:space="preserve">209 </w:t>
      </w:r>
    </w:p>
    <w:p w14:paraId="4369510C" w14:textId="77777777" w:rsidR="002E5C72" w:rsidRPr="007A36C4" w:rsidRDefault="002E5C72" w:rsidP="007906AB">
      <w:pPr>
        <w:autoSpaceDE w:val="0"/>
        <w:autoSpaceDN w:val="0"/>
        <w:adjustRightInd w:val="0"/>
        <w:spacing w:after="0" w:line="240" w:lineRule="auto"/>
        <w:jc w:val="both"/>
        <w:rPr>
          <w:rFonts w:eastAsia="Times New Roman" w:cstheme="minorHAnsi"/>
          <w:bCs/>
          <w:sz w:val="24"/>
          <w:szCs w:val="24"/>
          <w:lang w:val="en-US"/>
        </w:rPr>
      </w:pPr>
    </w:p>
    <w:p w14:paraId="3A57026A" w14:textId="77777777" w:rsidR="002E5C72" w:rsidRPr="007A36C4" w:rsidRDefault="002E5C72" w:rsidP="007906AB">
      <w:pPr>
        <w:autoSpaceDE w:val="0"/>
        <w:autoSpaceDN w:val="0"/>
        <w:adjustRightInd w:val="0"/>
        <w:spacing w:after="0" w:line="240" w:lineRule="auto"/>
        <w:jc w:val="both"/>
        <w:rPr>
          <w:rFonts w:eastAsia="Times New Roman" w:cstheme="minorHAnsi"/>
          <w:bCs/>
          <w:sz w:val="24"/>
          <w:szCs w:val="24"/>
        </w:rPr>
      </w:pPr>
      <w:r w:rsidRPr="007A36C4">
        <w:rPr>
          <w:rFonts w:eastAsia="Times New Roman" w:cstheme="minorHAnsi"/>
          <w:bCs/>
          <w:sz w:val="24"/>
          <w:szCs w:val="24"/>
        </w:rPr>
        <w:lastRenderedPageBreak/>
        <w:t xml:space="preserve">Los sistemas de </w:t>
      </w:r>
      <w:proofErr w:type="spellStart"/>
      <w:r w:rsidRPr="007A36C4">
        <w:rPr>
          <w:rFonts w:eastAsia="Times New Roman" w:cstheme="minorHAnsi"/>
          <w:bCs/>
          <w:sz w:val="24"/>
          <w:szCs w:val="24"/>
        </w:rPr>
        <w:t>Barings</w:t>
      </w:r>
      <w:proofErr w:type="spellEnd"/>
      <w:r w:rsidRPr="007A36C4">
        <w:rPr>
          <w:rFonts w:eastAsia="Times New Roman" w:cstheme="minorHAnsi"/>
          <w:bCs/>
          <w:sz w:val="24"/>
          <w:szCs w:val="24"/>
        </w:rPr>
        <w:t xml:space="preserve"> eran tan inadecuados que nadie estaba al tanto de lo que </w:t>
      </w:r>
      <w:proofErr w:type="spellStart"/>
      <w:r w:rsidRPr="007A36C4">
        <w:rPr>
          <w:rFonts w:eastAsia="Times New Roman" w:cstheme="minorHAnsi"/>
          <w:bCs/>
          <w:sz w:val="24"/>
          <w:szCs w:val="24"/>
        </w:rPr>
        <w:t>Leeson</w:t>
      </w:r>
      <w:proofErr w:type="spellEnd"/>
      <w:r w:rsidRPr="007A36C4">
        <w:rPr>
          <w:rFonts w:eastAsia="Times New Roman" w:cstheme="minorHAnsi"/>
          <w:bCs/>
          <w:sz w:val="24"/>
          <w:szCs w:val="24"/>
        </w:rPr>
        <w:t xml:space="preserve"> hacía. Para el momento en que se descubrieron las actividades, la pérdida total se aproximaba a 1,000 millones de dólares. La fuga representaba más del doble del patrimonio del banco y se descubrió también que la magnitud de sus operaciones era tal que él sólo representaba por lo menos la mitad del mercado asiático de futuros y opciones sobre el índice </w:t>
      </w:r>
      <w:proofErr w:type="spellStart"/>
      <w:r w:rsidRPr="007A36C4">
        <w:rPr>
          <w:rFonts w:eastAsia="Times New Roman" w:cstheme="minorHAnsi"/>
          <w:bCs/>
          <w:sz w:val="24"/>
          <w:szCs w:val="24"/>
        </w:rPr>
        <w:t>Nikkei</w:t>
      </w:r>
      <w:proofErr w:type="spellEnd"/>
      <w:r w:rsidRPr="007A36C4">
        <w:rPr>
          <w:rFonts w:eastAsia="Times New Roman" w:cstheme="minorHAnsi"/>
          <w:bCs/>
          <w:sz w:val="24"/>
          <w:szCs w:val="24"/>
        </w:rPr>
        <w:t xml:space="preserve"> 225 lo que explica que no le fuera tan mal con las opciones antes del terremoto de Kobe, ya que tenía de facto cierta capacidad de manipulación del mercado. </w:t>
      </w:r>
      <w:r w:rsidRPr="007A36C4">
        <w:rPr>
          <w:rStyle w:val="Refdenotaalpie"/>
          <w:rFonts w:eastAsia="Times New Roman" w:cstheme="minorHAnsi"/>
          <w:bCs/>
          <w:sz w:val="24"/>
          <w:szCs w:val="24"/>
        </w:rPr>
        <w:footnoteReference w:id="4"/>
      </w:r>
    </w:p>
    <w:p w14:paraId="41CF9F69" w14:textId="77777777" w:rsidR="002E5C72" w:rsidRPr="007A36C4" w:rsidRDefault="002E5C72" w:rsidP="007906AB">
      <w:pPr>
        <w:autoSpaceDE w:val="0"/>
        <w:autoSpaceDN w:val="0"/>
        <w:adjustRightInd w:val="0"/>
        <w:spacing w:after="0" w:line="240" w:lineRule="auto"/>
        <w:jc w:val="both"/>
        <w:rPr>
          <w:rFonts w:eastAsia="Times New Roman" w:cstheme="minorHAnsi"/>
          <w:bCs/>
          <w:sz w:val="24"/>
          <w:szCs w:val="24"/>
        </w:rPr>
      </w:pPr>
    </w:p>
    <w:p w14:paraId="5523462D" w14:textId="77777777" w:rsidR="002E5C72" w:rsidRPr="007A36C4" w:rsidRDefault="002E5C72" w:rsidP="007906AB">
      <w:pPr>
        <w:autoSpaceDE w:val="0"/>
        <w:autoSpaceDN w:val="0"/>
        <w:adjustRightInd w:val="0"/>
        <w:spacing w:after="0" w:line="240" w:lineRule="auto"/>
        <w:jc w:val="center"/>
        <w:rPr>
          <w:rFonts w:eastAsia="Times New Roman" w:cstheme="minorHAnsi"/>
          <w:bCs/>
          <w:sz w:val="24"/>
          <w:szCs w:val="24"/>
        </w:rPr>
      </w:pPr>
      <w:proofErr w:type="spellStart"/>
      <w:r w:rsidRPr="007A36C4">
        <w:rPr>
          <w:rFonts w:eastAsia="Times New Roman" w:cstheme="minorHAnsi"/>
          <w:bCs/>
          <w:sz w:val="24"/>
          <w:szCs w:val="24"/>
        </w:rPr>
        <w:t>Indice</w:t>
      </w:r>
      <w:proofErr w:type="spellEnd"/>
      <w:r w:rsidRPr="007A36C4">
        <w:rPr>
          <w:rFonts w:eastAsia="Times New Roman" w:cstheme="minorHAnsi"/>
          <w:bCs/>
          <w:sz w:val="24"/>
          <w:szCs w:val="24"/>
        </w:rPr>
        <w:t xml:space="preserve"> </w:t>
      </w:r>
      <w:proofErr w:type="spellStart"/>
      <w:r w:rsidRPr="007A36C4">
        <w:rPr>
          <w:rFonts w:eastAsia="Times New Roman" w:cstheme="minorHAnsi"/>
          <w:bCs/>
          <w:sz w:val="24"/>
          <w:szCs w:val="24"/>
        </w:rPr>
        <w:t>Nikkei</w:t>
      </w:r>
      <w:proofErr w:type="spellEnd"/>
      <w:r w:rsidRPr="007A36C4">
        <w:rPr>
          <w:rFonts w:eastAsia="Times New Roman" w:cstheme="minorHAnsi"/>
          <w:bCs/>
          <w:sz w:val="24"/>
          <w:szCs w:val="24"/>
        </w:rPr>
        <w:t xml:space="preserve"> vs Perdidas de </w:t>
      </w:r>
      <w:proofErr w:type="spellStart"/>
      <w:r w:rsidRPr="007A36C4">
        <w:rPr>
          <w:rFonts w:eastAsia="Times New Roman" w:cstheme="minorHAnsi"/>
          <w:bCs/>
          <w:sz w:val="24"/>
          <w:szCs w:val="24"/>
        </w:rPr>
        <w:t>Barings</w:t>
      </w:r>
      <w:proofErr w:type="spellEnd"/>
    </w:p>
    <w:p w14:paraId="45480DAE" w14:textId="77777777" w:rsidR="002E5C72" w:rsidRPr="007A36C4" w:rsidRDefault="002E5C72" w:rsidP="007906AB">
      <w:pPr>
        <w:autoSpaceDE w:val="0"/>
        <w:autoSpaceDN w:val="0"/>
        <w:adjustRightInd w:val="0"/>
        <w:spacing w:after="0" w:line="240" w:lineRule="auto"/>
        <w:jc w:val="center"/>
        <w:rPr>
          <w:rFonts w:eastAsia="Times New Roman" w:cstheme="minorHAnsi"/>
          <w:bCs/>
          <w:sz w:val="24"/>
          <w:szCs w:val="24"/>
        </w:rPr>
      </w:pPr>
      <w:r w:rsidRPr="007A36C4">
        <w:rPr>
          <w:rFonts w:eastAsia="Times New Roman" w:cstheme="minorHAnsi"/>
          <w:bCs/>
          <w:noProof/>
          <w:sz w:val="24"/>
          <w:szCs w:val="24"/>
          <w:lang w:eastAsia="es-CO"/>
        </w:rPr>
        <w:drawing>
          <wp:inline distT="0" distB="0" distL="0" distR="0" wp14:anchorId="009F9E6C" wp14:editId="068D474A">
            <wp:extent cx="5612130" cy="3144520"/>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tiff"/>
                    <pic:cNvPicPr/>
                  </pic:nvPicPr>
                  <pic:blipFill>
                    <a:blip r:embed="rId77">
                      <a:extLst>
                        <a:ext uri="{28A0092B-C50C-407E-A947-70E740481C1C}">
                          <a14:useLocalDpi xmlns:a14="http://schemas.microsoft.com/office/drawing/2010/main" val="0"/>
                        </a:ext>
                      </a:extLst>
                    </a:blip>
                    <a:stretch>
                      <a:fillRect/>
                    </a:stretch>
                  </pic:blipFill>
                  <pic:spPr>
                    <a:xfrm>
                      <a:off x="0" y="0"/>
                      <a:ext cx="5612130" cy="3144520"/>
                    </a:xfrm>
                    <a:prstGeom prst="rect">
                      <a:avLst/>
                    </a:prstGeom>
                  </pic:spPr>
                </pic:pic>
              </a:graphicData>
            </a:graphic>
          </wp:inline>
        </w:drawing>
      </w:r>
    </w:p>
    <w:p w14:paraId="7841A42C" w14:textId="77777777" w:rsidR="002E5C72" w:rsidRPr="007A36C4" w:rsidRDefault="001B05EA" w:rsidP="007906AB">
      <w:pPr>
        <w:pStyle w:val="NormalWeb"/>
        <w:rPr>
          <w:rFonts w:asciiTheme="minorHAnsi" w:hAnsiTheme="minorHAnsi" w:cstheme="minorHAnsi"/>
          <w:lang w:val="en-US"/>
        </w:rPr>
      </w:pPr>
      <w:r w:rsidRPr="007A36C4">
        <w:rPr>
          <w:rFonts w:asciiTheme="minorHAnsi" w:hAnsiTheme="minorHAnsi" w:cstheme="minorHAnsi"/>
          <w:bCs/>
          <w:lang w:val="en-US"/>
        </w:rPr>
        <w:t>Fuentes</w:t>
      </w:r>
      <w:r w:rsidR="002E5C72" w:rsidRPr="007A36C4">
        <w:rPr>
          <w:rFonts w:asciiTheme="minorHAnsi" w:hAnsiTheme="minorHAnsi" w:cstheme="minorHAnsi"/>
          <w:bCs/>
          <w:lang w:val="en-US"/>
        </w:rPr>
        <w:t xml:space="preserve">: </w:t>
      </w:r>
      <w:r w:rsidR="002E5C72" w:rsidRPr="007A36C4">
        <w:rPr>
          <w:rFonts w:asciiTheme="minorHAnsi" w:hAnsiTheme="minorHAnsi" w:cstheme="minorHAnsi"/>
          <w:lang w:val="en-US"/>
        </w:rPr>
        <w:t>Int. Fin. Markets, Inst. and Money 13 (2003) 187</w:t>
      </w:r>
      <w:r w:rsidR="002E5C72" w:rsidRPr="007A36C4">
        <w:rPr>
          <w:rFonts w:ascii="Calibri" w:hAnsi="Calibri" w:cs="Calibri"/>
        </w:rPr>
        <w:t>􏰁</w:t>
      </w:r>
      <w:r w:rsidR="002E5C72" w:rsidRPr="007A36C4">
        <w:rPr>
          <w:rFonts w:asciiTheme="minorHAnsi" w:hAnsiTheme="minorHAnsi" w:cstheme="minorHAnsi"/>
          <w:color w:val="FFFFFF"/>
          <w:lang w:val="en-US"/>
        </w:rPr>
        <w:t>/</w:t>
      </w:r>
      <w:r w:rsidR="002E5C72" w:rsidRPr="007A36C4">
        <w:rPr>
          <w:rFonts w:asciiTheme="minorHAnsi" w:hAnsiTheme="minorHAnsi" w:cstheme="minorHAnsi"/>
          <w:lang w:val="en-US"/>
        </w:rPr>
        <w:t xml:space="preserve">209 </w:t>
      </w:r>
    </w:p>
    <w:p w14:paraId="094435A2" w14:textId="77777777" w:rsidR="002E5C72" w:rsidRPr="007A36C4" w:rsidRDefault="002E5C72" w:rsidP="007906AB">
      <w:pPr>
        <w:autoSpaceDE w:val="0"/>
        <w:autoSpaceDN w:val="0"/>
        <w:adjustRightInd w:val="0"/>
        <w:spacing w:after="0" w:line="240" w:lineRule="auto"/>
        <w:jc w:val="both"/>
        <w:rPr>
          <w:rFonts w:eastAsia="Times New Roman" w:cstheme="minorHAnsi"/>
          <w:bCs/>
          <w:sz w:val="24"/>
          <w:szCs w:val="24"/>
          <w:lang w:val="en-US"/>
        </w:rPr>
      </w:pPr>
    </w:p>
    <w:p w14:paraId="18CA2EE4" w14:textId="77777777" w:rsidR="002E5C72" w:rsidRPr="007A36C4" w:rsidRDefault="002E5C72" w:rsidP="007906AB">
      <w:pPr>
        <w:autoSpaceDE w:val="0"/>
        <w:autoSpaceDN w:val="0"/>
        <w:adjustRightInd w:val="0"/>
        <w:spacing w:after="0" w:line="240" w:lineRule="auto"/>
        <w:jc w:val="both"/>
        <w:rPr>
          <w:rFonts w:eastAsia="Times New Roman" w:cstheme="minorHAnsi"/>
          <w:bCs/>
          <w:sz w:val="24"/>
          <w:szCs w:val="24"/>
        </w:rPr>
      </w:pPr>
      <w:r w:rsidRPr="007A36C4">
        <w:rPr>
          <w:rFonts w:eastAsia="Times New Roman" w:cstheme="minorHAnsi"/>
          <w:bCs/>
          <w:sz w:val="24"/>
          <w:szCs w:val="24"/>
        </w:rPr>
        <w:t xml:space="preserve">En consecuencia, </w:t>
      </w:r>
      <w:proofErr w:type="spellStart"/>
      <w:r w:rsidRPr="007A36C4">
        <w:rPr>
          <w:rFonts w:eastAsia="Times New Roman" w:cstheme="minorHAnsi"/>
          <w:bCs/>
          <w:sz w:val="24"/>
          <w:szCs w:val="24"/>
        </w:rPr>
        <w:t>Barings</w:t>
      </w:r>
      <w:proofErr w:type="spellEnd"/>
      <w:r w:rsidRPr="007A36C4">
        <w:rPr>
          <w:rFonts w:eastAsia="Times New Roman" w:cstheme="minorHAnsi"/>
          <w:bCs/>
          <w:sz w:val="24"/>
          <w:szCs w:val="24"/>
        </w:rPr>
        <w:t xml:space="preserve"> (un banco con una antigüedad de 200 años) desapareció.</w:t>
      </w:r>
    </w:p>
    <w:p w14:paraId="1F75ACA8" w14:textId="77777777" w:rsidR="002E5C72" w:rsidRPr="007A36C4" w:rsidRDefault="002E5C72" w:rsidP="007906AB">
      <w:pPr>
        <w:autoSpaceDE w:val="0"/>
        <w:autoSpaceDN w:val="0"/>
        <w:adjustRightInd w:val="0"/>
        <w:spacing w:after="0" w:line="240" w:lineRule="auto"/>
        <w:jc w:val="both"/>
        <w:rPr>
          <w:rFonts w:eastAsia="Times New Roman" w:cstheme="minorHAnsi"/>
          <w:bCs/>
          <w:sz w:val="24"/>
          <w:szCs w:val="24"/>
        </w:rPr>
      </w:pPr>
      <w:r w:rsidRPr="007A36C4">
        <w:rPr>
          <w:rFonts w:eastAsia="Times New Roman" w:cstheme="minorHAnsi"/>
          <w:bCs/>
          <w:sz w:val="24"/>
          <w:szCs w:val="24"/>
        </w:rPr>
        <w:t xml:space="preserve">Para evitar el tipo de problemas que </w:t>
      </w:r>
      <w:proofErr w:type="spellStart"/>
      <w:r w:rsidRPr="007A36C4">
        <w:rPr>
          <w:rFonts w:eastAsia="Times New Roman" w:cstheme="minorHAnsi"/>
          <w:bCs/>
          <w:sz w:val="24"/>
          <w:szCs w:val="24"/>
        </w:rPr>
        <w:t>Barings</w:t>
      </w:r>
      <w:proofErr w:type="spellEnd"/>
      <w:r w:rsidRPr="007A36C4">
        <w:rPr>
          <w:rFonts w:eastAsia="Times New Roman" w:cstheme="minorHAnsi"/>
          <w:bCs/>
          <w:sz w:val="24"/>
          <w:szCs w:val="24"/>
        </w:rPr>
        <w:t xml:space="preserve"> enfrentó, es muy importante para las corporaciones, tanto financieras como no financieras, establecer controles que garanticen que los derivados se usen con el propósito previsto. Es necesario establecer límites de riesgo y vigilar diariamente las actividades de los negociantes para tener la seguridad de que se apeguen a ellos.</w:t>
      </w:r>
      <w:r w:rsidRPr="007A36C4">
        <w:rPr>
          <w:rStyle w:val="Refdenotaalpie"/>
          <w:rFonts w:eastAsia="Times New Roman" w:cstheme="minorHAnsi"/>
          <w:bCs/>
          <w:sz w:val="24"/>
          <w:szCs w:val="24"/>
        </w:rPr>
        <w:footnoteReference w:id="5"/>
      </w:r>
    </w:p>
    <w:p w14:paraId="033A0296" w14:textId="77777777" w:rsidR="002E5C72" w:rsidRPr="007A36C4" w:rsidRDefault="002E5C72" w:rsidP="007906AB">
      <w:pPr>
        <w:autoSpaceDE w:val="0"/>
        <w:autoSpaceDN w:val="0"/>
        <w:adjustRightInd w:val="0"/>
        <w:spacing w:after="0" w:line="240" w:lineRule="auto"/>
        <w:jc w:val="both"/>
        <w:rPr>
          <w:rFonts w:cstheme="minorHAnsi"/>
          <w:color w:val="FF0000"/>
          <w:sz w:val="24"/>
          <w:szCs w:val="24"/>
        </w:rPr>
      </w:pPr>
    </w:p>
    <w:p w14:paraId="6381E306" w14:textId="77777777" w:rsidR="002E5C72" w:rsidRPr="007A36C4" w:rsidRDefault="002E5C72" w:rsidP="007906AB">
      <w:pPr>
        <w:autoSpaceDE w:val="0"/>
        <w:autoSpaceDN w:val="0"/>
        <w:adjustRightInd w:val="0"/>
        <w:spacing w:after="0" w:line="240" w:lineRule="auto"/>
        <w:rPr>
          <w:rFonts w:cstheme="minorHAnsi"/>
          <w:color w:val="FF0000"/>
          <w:sz w:val="24"/>
          <w:szCs w:val="24"/>
        </w:rPr>
      </w:pPr>
    </w:p>
    <w:p w14:paraId="08EF3ACE" w14:textId="77777777" w:rsidR="002E5C72" w:rsidRPr="007A36C4" w:rsidRDefault="002E5C72" w:rsidP="007906AB">
      <w:pPr>
        <w:autoSpaceDE w:val="0"/>
        <w:autoSpaceDN w:val="0"/>
        <w:adjustRightInd w:val="0"/>
        <w:spacing w:after="0" w:line="240" w:lineRule="auto"/>
        <w:rPr>
          <w:rFonts w:cstheme="minorHAnsi"/>
          <w:color w:val="FF0000"/>
          <w:sz w:val="24"/>
          <w:szCs w:val="24"/>
        </w:rPr>
      </w:pPr>
    </w:p>
    <w:p w14:paraId="5CAF9EFE" w14:textId="77777777" w:rsidR="002E5C72" w:rsidRPr="007A36C4" w:rsidRDefault="002E5C72" w:rsidP="007906AB">
      <w:pPr>
        <w:autoSpaceDE w:val="0"/>
        <w:autoSpaceDN w:val="0"/>
        <w:adjustRightInd w:val="0"/>
        <w:spacing w:after="0" w:line="240" w:lineRule="auto"/>
        <w:rPr>
          <w:rFonts w:cstheme="minorHAnsi"/>
          <w:color w:val="FF0000"/>
          <w:sz w:val="24"/>
          <w:szCs w:val="24"/>
        </w:rPr>
      </w:pPr>
    </w:p>
    <w:p w14:paraId="58734BEA" w14:textId="77777777" w:rsidR="002E5C72" w:rsidRPr="007A36C4" w:rsidRDefault="002E5C72" w:rsidP="007906AB">
      <w:pPr>
        <w:autoSpaceDE w:val="0"/>
        <w:autoSpaceDN w:val="0"/>
        <w:adjustRightInd w:val="0"/>
        <w:spacing w:after="0" w:line="240" w:lineRule="auto"/>
        <w:rPr>
          <w:rFonts w:cstheme="minorHAnsi"/>
          <w:color w:val="FF0000"/>
          <w:sz w:val="24"/>
          <w:szCs w:val="24"/>
        </w:rPr>
      </w:pPr>
    </w:p>
    <w:p w14:paraId="5A344173" w14:textId="77777777" w:rsidR="002E5C72" w:rsidRPr="007A36C4" w:rsidRDefault="002E5C72" w:rsidP="007906AB">
      <w:pPr>
        <w:spacing w:line="240" w:lineRule="auto"/>
        <w:jc w:val="both"/>
        <w:rPr>
          <w:rFonts w:eastAsia="Times New Roman" w:cstheme="minorHAnsi"/>
          <w:b/>
          <w:bCs/>
          <w:sz w:val="24"/>
          <w:szCs w:val="24"/>
        </w:rPr>
      </w:pPr>
      <w:r w:rsidRPr="007A36C4">
        <w:rPr>
          <w:rFonts w:eastAsia="Times New Roman" w:cstheme="minorHAnsi"/>
          <w:b/>
          <w:bCs/>
          <w:sz w:val="24"/>
          <w:szCs w:val="24"/>
        </w:rPr>
        <w:lastRenderedPageBreak/>
        <w:t>Causas del Problema:</w:t>
      </w:r>
    </w:p>
    <w:p w14:paraId="21BFB2C5" w14:textId="77777777" w:rsidR="002E5C72" w:rsidRPr="007A36C4" w:rsidRDefault="002E5C72" w:rsidP="007906AB">
      <w:pPr>
        <w:pStyle w:val="Prrafodelista"/>
        <w:numPr>
          <w:ilvl w:val="0"/>
          <w:numId w:val="28"/>
        </w:numPr>
        <w:spacing w:line="240" w:lineRule="auto"/>
        <w:jc w:val="both"/>
        <w:rPr>
          <w:rFonts w:eastAsia="Times New Roman" w:cstheme="minorHAnsi"/>
          <w:bCs/>
          <w:sz w:val="24"/>
          <w:szCs w:val="24"/>
        </w:rPr>
      </w:pPr>
      <w:proofErr w:type="spellStart"/>
      <w:r w:rsidRPr="007A36C4">
        <w:rPr>
          <w:rFonts w:eastAsia="Times New Roman" w:cstheme="minorHAnsi"/>
          <w:bCs/>
          <w:sz w:val="24"/>
          <w:szCs w:val="24"/>
        </w:rPr>
        <w:t>Leeson</w:t>
      </w:r>
      <w:proofErr w:type="spellEnd"/>
      <w:r w:rsidRPr="007A36C4">
        <w:rPr>
          <w:rFonts w:eastAsia="Times New Roman" w:cstheme="minorHAnsi"/>
          <w:bCs/>
          <w:sz w:val="24"/>
          <w:szCs w:val="24"/>
        </w:rPr>
        <w:t xml:space="preserve"> pudo contratar a sus empleados sin control de ninguna otra área.</w:t>
      </w:r>
    </w:p>
    <w:p w14:paraId="5239E8D0" w14:textId="77777777" w:rsidR="002E5C72" w:rsidRPr="007A36C4" w:rsidRDefault="002E5C72" w:rsidP="007906AB">
      <w:pPr>
        <w:pStyle w:val="Prrafodelista"/>
        <w:numPr>
          <w:ilvl w:val="0"/>
          <w:numId w:val="28"/>
        </w:numPr>
        <w:spacing w:line="240" w:lineRule="auto"/>
        <w:jc w:val="both"/>
        <w:rPr>
          <w:rFonts w:eastAsia="Times New Roman" w:cstheme="minorHAnsi"/>
          <w:bCs/>
          <w:sz w:val="24"/>
          <w:szCs w:val="24"/>
        </w:rPr>
      </w:pPr>
      <w:r w:rsidRPr="007A36C4">
        <w:rPr>
          <w:rFonts w:eastAsia="Times New Roman" w:cstheme="minorHAnsi"/>
          <w:bCs/>
          <w:sz w:val="24"/>
          <w:szCs w:val="24"/>
        </w:rPr>
        <w:t xml:space="preserve">No segregación de funciones. </w:t>
      </w:r>
      <w:proofErr w:type="spellStart"/>
      <w:r w:rsidRPr="007A36C4">
        <w:rPr>
          <w:rFonts w:eastAsia="Times New Roman" w:cstheme="minorHAnsi"/>
          <w:bCs/>
          <w:sz w:val="24"/>
          <w:szCs w:val="24"/>
        </w:rPr>
        <w:t>Leeson</w:t>
      </w:r>
      <w:proofErr w:type="spellEnd"/>
      <w:r w:rsidRPr="007A36C4">
        <w:rPr>
          <w:rFonts w:eastAsia="Times New Roman" w:cstheme="minorHAnsi"/>
          <w:bCs/>
          <w:sz w:val="24"/>
          <w:szCs w:val="24"/>
        </w:rPr>
        <w:t xml:space="preserve"> controlaba toda la operación.</w:t>
      </w:r>
    </w:p>
    <w:p w14:paraId="12A544B7" w14:textId="77777777" w:rsidR="002E5C72" w:rsidRPr="007A36C4" w:rsidRDefault="002E5C72" w:rsidP="007906AB">
      <w:pPr>
        <w:pStyle w:val="Prrafodelista"/>
        <w:numPr>
          <w:ilvl w:val="0"/>
          <w:numId w:val="28"/>
        </w:numPr>
        <w:spacing w:line="240" w:lineRule="auto"/>
        <w:jc w:val="both"/>
        <w:rPr>
          <w:rFonts w:eastAsia="Times New Roman" w:cstheme="minorHAnsi"/>
          <w:bCs/>
          <w:sz w:val="24"/>
          <w:szCs w:val="24"/>
        </w:rPr>
      </w:pPr>
      <w:r w:rsidRPr="007A36C4">
        <w:rPr>
          <w:rFonts w:eastAsia="Times New Roman" w:cstheme="minorHAnsi"/>
          <w:bCs/>
          <w:sz w:val="24"/>
          <w:szCs w:val="24"/>
        </w:rPr>
        <w:t xml:space="preserve">Dejaron a </w:t>
      </w:r>
      <w:proofErr w:type="spellStart"/>
      <w:r w:rsidRPr="007A36C4">
        <w:rPr>
          <w:rFonts w:eastAsia="Times New Roman" w:cstheme="minorHAnsi"/>
          <w:bCs/>
          <w:sz w:val="24"/>
          <w:szCs w:val="24"/>
        </w:rPr>
        <w:t>Leeson</w:t>
      </w:r>
      <w:proofErr w:type="spellEnd"/>
      <w:r w:rsidRPr="007A36C4">
        <w:rPr>
          <w:rFonts w:eastAsia="Times New Roman" w:cstheme="minorHAnsi"/>
          <w:bCs/>
          <w:sz w:val="24"/>
          <w:szCs w:val="24"/>
        </w:rPr>
        <w:t xml:space="preserve"> ser “</w:t>
      </w:r>
      <w:proofErr w:type="spellStart"/>
      <w:r w:rsidRPr="007A36C4">
        <w:rPr>
          <w:rFonts w:eastAsia="Times New Roman" w:cstheme="minorHAnsi"/>
          <w:bCs/>
          <w:sz w:val="24"/>
          <w:szCs w:val="24"/>
        </w:rPr>
        <w:t>trader</w:t>
      </w:r>
      <w:proofErr w:type="spellEnd"/>
      <w:r w:rsidRPr="007A36C4">
        <w:rPr>
          <w:rFonts w:eastAsia="Times New Roman" w:cstheme="minorHAnsi"/>
          <w:bCs/>
          <w:sz w:val="24"/>
          <w:szCs w:val="24"/>
        </w:rPr>
        <w:t>” cuando su función era la de dirigir la filial.</w:t>
      </w:r>
    </w:p>
    <w:p w14:paraId="6949C917" w14:textId="77777777" w:rsidR="002E5C72" w:rsidRPr="007A36C4" w:rsidRDefault="002E5C72" w:rsidP="007906AB">
      <w:pPr>
        <w:pStyle w:val="Prrafodelista"/>
        <w:numPr>
          <w:ilvl w:val="0"/>
          <w:numId w:val="28"/>
        </w:numPr>
        <w:spacing w:line="240" w:lineRule="auto"/>
        <w:jc w:val="both"/>
        <w:rPr>
          <w:rFonts w:eastAsia="Times New Roman" w:cstheme="minorHAnsi"/>
          <w:bCs/>
          <w:sz w:val="24"/>
          <w:szCs w:val="24"/>
        </w:rPr>
      </w:pPr>
      <w:r w:rsidRPr="007A36C4">
        <w:rPr>
          <w:rFonts w:eastAsia="Times New Roman" w:cstheme="minorHAnsi"/>
          <w:bCs/>
          <w:sz w:val="24"/>
          <w:szCs w:val="24"/>
        </w:rPr>
        <w:t>Necesidad de áreas de riesgo independiente de las áreas de negocios.</w:t>
      </w:r>
    </w:p>
    <w:p w14:paraId="4EB4626D" w14:textId="77777777" w:rsidR="002E5C72" w:rsidRPr="007A36C4" w:rsidRDefault="002E5C72" w:rsidP="007906AB">
      <w:pPr>
        <w:pStyle w:val="Prrafodelista"/>
        <w:numPr>
          <w:ilvl w:val="0"/>
          <w:numId w:val="28"/>
        </w:numPr>
        <w:spacing w:line="240" w:lineRule="auto"/>
        <w:jc w:val="both"/>
        <w:rPr>
          <w:rFonts w:eastAsia="Times New Roman" w:cstheme="minorHAnsi"/>
          <w:bCs/>
          <w:sz w:val="24"/>
          <w:szCs w:val="24"/>
        </w:rPr>
      </w:pPr>
      <w:r w:rsidRPr="007A36C4">
        <w:rPr>
          <w:rFonts w:eastAsia="Times New Roman" w:cstheme="minorHAnsi"/>
          <w:bCs/>
          <w:sz w:val="24"/>
          <w:szCs w:val="24"/>
        </w:rPr>
        <w:t>La alta dirección nunca debe dar tanta libertad y debe hacer el esfuerzo de entender la operación.</w:t>
      </w:r>
    </w:p>
    <w:p w14:paraId="7930DF16" w14:textId="77777777" w:rsidR="002E5C72" w:rsidRPr="007A36C4" w:rsidRDefault="002E5C72" w:rsidP="007906AB">
      <w:pPr>
        <w:pStyle w:val="Prrafodelista"/>
        <w:numPr>
          <w:ilvl w:val="0"/>
          <w:numId w:val="28"/>
        </w:numPr>
        <w:spacing w:line="240" w:lineRule="auto"/>
        <w:jc w:val="both"/>
        <w:rPr>
          <w:rFonts w:eastAsia="Times New Roman" w:cstheme="minorHAnsi"/>
          <w:bCs/>
          <w:sz w:val="24"/>
          <w:szCs w:val="24"/>
        </w:rPr>
      </w:pPr>
      <w:r w:rsidRPr="007A36C4">
        <w:rPr>
          <w:rFonts w:eastAsia="Times New Roman" w:cstheme="minorHAnsi"/>
          <w:bCs/>
          <w:sz w:val="24"/>
          <w:szCs w:val="24"/>
        </w:rPr>
        <w:t>Obligar un “</w:t>
      </w:r>
      <w:proofErr w:type="spellStart"/>
      <w:r w:rsidRPr="007A36C4">
        <w:rPr>
          <w:rFonts w:eastAsia="Times New Roman" w:cstheme="minorHAnsi"/>
          <w:bCs/>
          <w:sz w:val="24"/>
          <w:szCs w:val="24"/>
        </w:rPr>
        <w:t>reporting</w:t>
      </w:r>
      <w:proofErr w:type="spellEnd"/>
      <w:r w:rsidRPr="007A36C4">
        <w:rPr>
          <w:rFonts w:eastAsia="Times New Roman" w:cstheme="minorHAnsi"/>
          <w:bCs/>
          <w:sz w:val="24"/>
          <w:szCs w:val="24"/>
        </w:rPr>
        <w:t>” completo con todos los detalles.</w:t>
      </w:r>
    </w:p>
    <w:p w14:paraId="62EB59FB" w14:textId="77777777" w:rsidR="002E5C72" w:rsidRPr="007A36C4" w:rsidRDefault="002E5C72" w:rsidP="007906AB">
      <w:pPr>
        <w:pStyle w:val="Prrafodelista"/>
        <w:numPr>
          <w:ilvl w:val="0"/>
          <w:numId w:val="28"/>
        </w:numPr>
        <w:spacing w:line="240" w:lineRule="auto"/>
        <w:jc w:val="both"/>
        <w:rPr>
          <w:rFonts w:eastAsia="Times New Roman" w:cstheme="minorHAnsi"/>
          <w:bCs/>
          <w:sz w:val="24"/>
          <w:szCs w:val="24"/>
        </w:rPr>
      </w:pPr>
      <w:r w:rsidRPr="007A36C4">
        <w:rPr>
          <w:rFonts w:eastAsia="Times New Roman" w:cstheme="minorHAnsi"/>
          <w:bCs/>
          <w:sz w:val="24"/>
          <w:szCs w:val="24"/>
        </w:rPr>
        <w:t>Fijación de límites en las operaciones de trading.</w:t>
      </w:r>
    </w:p>
    <w:p w14:paraId="79E7F049" w14:textId="77777777" w:rsidR="002E5C72" w:rsidRPr="007A36C4" w:rsidRDefault="002E5C72" w:rsidP="007906AB">
      <w:pPr>
        <w:pStyle w:val="Prrafodelista"/>
        <w:numPr>
          <w:ilvl w:val="0"/>
          <w:numId w:val="28"/>
        </w:numPr>
        <w:spacing w:line="240" w:lineRule="auto"/>
        <w:jc w:val="both"/>
        <w:rPr>
          <w:rFonts w:eastAsia="Times New Roman" w:cstheme="minorHAnsi"/>
          <w:bCs/>
          <w:sz w:val="24"/>
          <w:szCs w:val="24"/>
        </w:rPr>
      </w:pPr>
      <w:r w:rsidRPr="007A36C4">
        <w:rPr>
          <w:rFonts w:eastAsia="Times New Roman" w:cstheme="minorHAnsi"/>
          <w:bCs/>
          <w:sz w:val="24"/>
          <w:szCs w:val="24"/>
        </w:rPr>
        <w:t>Cuando las cosas van demasiado (mejor de lo normal) se debe desconfiar.</w:t>
      </w:r>
    </w:p>
    <w:p w14:paraId="51FA1542" w14:textId="77777777" w:rsidR="002E5C72" w:rsidRPr="007A36C4" w:rsidRDefault="002E5C72" w:rsidP="007906AB">
      <w:pPr>
        <w:pStyle w:val="Prrafodelista"/>
        <w:numPr>
          <w:ilvl w:val="0"/>
          <w:numId w:val="28"/>
        </w:numPr>
        <w:spacing w:line="240" w:lineRule="auto"/>
        <w:jc w:val="both"/>
        <w:rPr>
          <w:rFonts w:eastAsia="Times New Roman" w:cstheme="minorHAnsi"/>
          <w:bCs/>
          <w:sz w:val="24"/>
          <w:szCs w:val="24"/>
        </w:rPr>
      </w:pPr>
      <w:r w:rsidRPr="007A36C4">
        <w:rPr>
          <w:rFonts w:eastAsia="Times New Roman" w:cstheme="minorHAnsi"/>
          <w:bCs/>
          <w:sz w:val="24"/>
          <w:szCs w:val="24"/>
        </w:rPr>
        <w:t>Nunca se debe temer cuestionar a quien hace bien su trabajo.</w:t>
      </w:r>
    </w:p>
    <w:p w14:paraId="020E5ED2" w14:textId="77777777" w:rsidR="002E5C72" w:rsidRPr="007A36C4" w:rsidRDefault="002E5C72" w:rsidP="007906AB">
      <w:pPr>
        <w:pStyle w:val="Prrafodelista"/>
        <w:numPr>
          <w:ilvl w:val="0"/>
          <w:numId w:val="28"/>
        </w:numPr>
        <w:spacing w:line="240" w:lineRule="auto"/>
        <w:jc w:val="both"/>
        <w:rPr>
          <w:rFonts w:eastAsia="Times New Roman" w:cstheme="minorHAnsi"/>
          <w:bCs/>
          <w:sz w:val="24"/>
          <w:szCs w:val="24"/>
        </w:rPr>
      </w:pPr>
      <w:r w:rsidRPr="007A36C4">
        <w:rPr>
          <w:rFonts w:eastAsia="Times New Roman" w:cstheme="minorHAnsi"/>
          <w:bCs/>
          <w:sz w:val="24"/>
          <w:szCs w:val="24"/>
        </w:rPr>
        <w:t>La importancia de las áreas de auditoria totalmente independientes.</w:t>
      </w:r>
    </w:p>
    <w:p w14:paraId="7C584998" w14:textId="77777777" w:rsidR="002E5C72" w:rsidRPr="007A36C4" w:rsidRDefault="002E5C72" w:rsidP="007906AB">
      <w:pPr>
        <w:pStyle w:val="Prrafodelista"/>
        <w:spacing w:line="240" w:lineRule="auto"/>
        <w:jc w:val="both"/>
        <w:rPr>
          <w:rFonts w:eastAsia="Times New Roman" w:cstheme="minorHAnsi"/>
          <w:bCs/>
          <w:sz w:val="24"/>
          <w:szCs w:val="24"/>
        </w:rPr>
      </w:pPr>
    </w:p>
    <w:p w14:paraId="620C4BF9" w14:textId="77777777" w:rsidR="002E5C72" w:rsidRPr="007A36C4" w:rsidRDefault="002E5C72" w:rsidP="007906AB">
      <w:pPr>
        <w:pStyle w:val="Prrafodelista"/>
        <w:spacing w:line="240" w:lineRule="auto"/>
        <w:jc w:val="both"/>
        <w:rPr>
          <w:rFonts w:eastAsia="Times New Roman" w:cstheme="minorHAnsi"/>
          <w:bCs/>
          <w:sz w:val="24"/>
          <w:szCs w:val="24"/>
        </w:rPr>
      </w:pPr>
    </w:p>
    <w:p w14:paraId="0CCB74B0" w14:textId="77777777" w:rsidR="002E5C72" w:rsidRPr="007A36C4" w:rsidRDefault="002E5C72" w:rsidP="007906AB">
      <w:pPr>
        <w:spacing w:line="240" w:lineRule="auto"/>
        <w:jc w:val="both"/>
        <w:rPr>
          <w:rFonts w:eastAsia="Times New Roman" w:cstheme="minorHAnsi"/>
          <w:b/>
          <w:bCs/>
          <w:sz w:val="24"/>
          <w:szCs w:val="24"/>
        </w:rPr>
      </w:pPr>
      <w:r w:rsidRPr="007A36C4">
        <w:rPr>
          <w:rFonts w:eastAsia="Times New Roman" w:cstheme="minorHAnsi"/>
          <w:b/>
          <w:bCs/>
          <w:sz w:val="24"/>
          <w:szCs w:val="24"/>
        </w:rPr>
        <w:t>Grupos de interés afectados y los impactos sobre estos.</w:t>
      </w:r>
    </w:p>
    <w:p w14:paraId="7448469F" w14:textId="77777777" w:rsidR="002E5C72" w:rsidRPr="007A36C4" w:rsidRDefault="002E5C72" w:rsidP="007906AB">
      <w:pPr>
        <w:pStyle w:val="Prrafodelista"/>
        <w:numPr>
          <w:ilvl w:val="0"/>
          <w:numId w:val="29"/>
        </w:numPr>
        <w:spacing w:line="240" w:lineRule="auto"/>
        <w:jc w:val="both"/>
        <w:rPr>
          <w:rFonts w:eastAsia="Times New Roman" w:cstheme="minorHAnsi"/>
          <w:bCs/>
          <w:sz w:val="24"/>
          <w:szCs w:val="24"/>
        </w:rPr>
      </w:pPr>
      <w:r w:rsidRPr="007A36C4">
        <w:rPr>
          <w:rFonts w:eastAsia="Times New Roman" w:cstheme="minorHAnsi"/>
          <w:bCs/>
          <w:sz w:val="24"/>
          <w:szCs w:val="24"/>
        </w:rPr>
        <w:t>En este caso hay un gran número de afectados. 1ro los clientes que depositaron la confianza en el banco. Con la quiebra de este muchos perdieron su dinero. Entre ellos la Reina Isabel.</w:t>
      </w:r>
    </w:p>
    <w:p w14:paraId="13CA34EE" w14:textId="77777777" w:rsidR="002E5C72" w:rsidRPr="007A36C4" w:rsidRDefault="002E5C72" w:rsidP="007906AB">
      <w:pPr>
        <w:pStyle w:val="Prrafodelista"/>
        <w:numPr>
          <w:ilvl w:val="0"/>
          <w:numId w:val="29"/>
        </w:numPr>
        <w:spacing w:line="240" w:lineRule="auto"/>
        <w:jc w:val="both"/>
        <w:rPr>
          <w:rFonts w:eastAsia="Times New Roman" w:cstheme="minorHAnsi"/>
          <w:bCs/>
          <w:sz w:val="24"/>
          <w:szCs w:val="24"/>
        </w:rPr>
      </w:pPr>
      <w:r w:rsidRPr="007A36C4">
        <w:rPr>
          <w:rFonts w:eastAsia="Times New Roman" w:cstheme="minorHAnsi"/>
          <w:bCs/>
          <w:sz w:val="24"/>
          <w:szCs w:val="24"/>
        </w:rPr>
        <w:t xml:space="preserve">Dueños y accionistas del banco, después de pensar que estaban ganando mucho dinero gracias a Nick </w:t>
      </w:r>
      <w:proofErr w:type="spellStart"/>
      <w:r w:rsidRPr="007A36C4">
        <w:rPr>
          <w:rFonts w:eastAsia="Times New Roman" w:cstheme="minorHAnsi"/>
          <w:bCs/>
          <w:sz w:val="24"/>
          <w:szCs w:val="24"/>
        </w:rPr>
        <w:t>Leeson</w:t>
      </w:r>
      <w:proofErr w:type="spellEnd"/>
      <w:r w:rsidRPr="007A36C4">
        <w:rPr>
          <w:rFonts w:eastAsia="Times New Roman" w:cstheme="minorHAnsi"/>
          <w:bCs/>
          <w:sz w:val="24"/>
          <w:szCs w:val="24"/>
        </w:rPr>
        <w:t>, se dieron cuenta de la catástrofe y tuvieron que vender el banco por 1 libra esterlina.</w:t>
      </w:r>
    </w:p>
    <w:p w14:paraId="4F5D48FB" w14:textId="77777777" w:rsidR="002E5C72" w:rsidRPr="007A36C4" w:rsidRDefault="002E5C72" w:rsidP="007906AB">
      <w:pPr>
        <w:pStyle w:val="Prrafodelista"/>
        <w:numPr>
          <w:ilvl w:val="0"/>
          <w:numId w:val="29"/>
        </w:numPr>
        <w:spacing w:line="240" w:lineRule="auto"/>
        <w:jc w:val="both"/>
        <w:rPr>
          <w:rFonts w:eastAsia="Times New Roman" w:cstheme="minorHAnsi"/>
          <w:bCs/>
          <w:sz w:val="24"/>
          <w:szCs w:val="24"/>
        </w:rPr>
      </w:pPr>
      <w:r w:rsidRPr="007A36C4">
        <w:rPr>
          <w:rFonts w:eastAsia="Times New Roman" w:cstheme="minorHAnsi"/>
          <w:bCs/>
          <w:sz w:val="24"/>
          <w:szCs w:val="24"/>
        </w:rPr>
        <w:t xml:space="preserve">Empleados, muchos de ellos perdieron su trabajo, empezando por los subalternos de Nick </w:t>
      </w:r>
      <w:proofErr w:type="spellStart"/>
      <w:r w:rsidRPr="007A36C4">
        <w:rPr>
          <w:rFonts w:eastAsia="Times New Roman" w:cstheme="minorHAnsi"/>
          <w:bCs/>
          <w:sz w:val="24"/>
          <w:szCs w:val="24"/>
        </w:rPr>
        <w:t>Leeson</w:t>
      </w:r>
      <w:proofErr w:type="spellEnd"/>
      <w:r w:rsidRPr="007A36C4">
        <w:rPr>
          <w:rFonts w:eastAsia="Times New Roman" w:cstheme="minorHAnsi"/>
          <w:bCs/>
          <w:sz w:val="24"/>
          <w:szCs w:val="24"/>
        </w:rPr>
        <w:t>, que siguieron sus órdenes sin medir consecuencias de los que estaba pasando.</w:t>
      </w:r>
    </w:p>
    <w:p w14:paraId="48C599B4" w14:textId="77777777" w:rsidR="002E5C72" w:rsidRPr="007A36C4" w:rsidRDefault="002E5C72" w:rsidP="007906AB">
      <w:pPr>
        <w:pStyle w:val="Prrafodelista"/>
        <w:numPr>
          <w:ilvl w:val="0"/>
          <w:numId w:val="29"/>
        </w:numPr>
        <w:spacing w:line="240" w:lineRule="auto"/>
        <w:jc w:val="both"/>
        <w:rPr>
          <w:rFonts w:eastAsia="Times New Roman" w:cstheme="minorHAnsi"/>
          <w:bCs/>
          <w:sz w:val="24"/>
          <w:szCs w:val="24"/>
        </w:rPr>
      </w:pPr>
      <w:r w:rsidRPr="007A36C4">
        <w:rPr>
          <w:rFonts w:eastAsia="Times New Roman" w:cstheme="minorHAnsi"/>
          <w:bCs/>
          <w:sz w:val="24"/>
          <w:szCs w:val="24"/>
        </w:rPr>
        <w:t xml:space="preserve">La sociedad en general, la quiebra de un banco tan importante como lo era </w:t>
      </w:r>
      <w:proofErr w:type="spellStart"/>
      <w:r w:rsidRPr="007A36C4">
        <w:rPr>
          <w:rFonts w:eastAsia="Times New Roman" w:cstheme="minorHAnsi"/>
          <w:bCs/>
          <w:sz w:val="24"/>
          <w:szCs w:val="24"/>
        </w:rPr>
        <w:t>Barings</w:t>
      </w:r>
      <w:proofErr w:type="spellEnd"/>
      <w:r w:rsidRPr="007A36C4">
        <w:rPr>
          <w:rFonts w:eastAsia="Times New Roman" w:cstheme="minorHAnsi"/>
          <w:bCs/>
          <w:sz w:val="24"/>
          <w:szCs w:val="24"/>
        </w:rPr>
        <w:t xml:space="preserve"> Bank movió la economía. Muchas otras personas a pesar de no tener su dinero en este banco gracias a esto perdieron su dinero.</w:t>
      </w:r>
    </w:p>
    <w:p w14:paraId="5FA66408" w14:textId="77777777" w:rsidR="002E5C72" w:rsidRPr="007A36C4" w:rsidRDefault="002E5C72" w:rsidP="007906AB">
      <w:pPr>
        <w:pStyle w:val="Prrafodelista"/>
        <w:numPr>
          <w:ilvl w:val="0"/>
          <w:numId w:val="29"/>
        </w:numPr>
        <w:spacing w:line="240" w:lineRule="auto"/>
        <w:jc w:val="both"/>
        <w:rPr>
          <w:rFonts w:eastAsia="Times New Roman" w:cstheme="minorHAnsi"/>
          <w:bCs/>
          <w:sz w:val="24"/>
          <w:szCs w:val="24"/>
        </w:rPr>
      </w:pPr>
      <w:r w:rsidRPr="007A36C4">
        <w:rPr>
          <w:rFonts w:eastAsia="Times New Roman" w:cstheme="minorHAnsi"/>
          <w:bCs/>
          <w:sz w:val="24"/>
          <w:szCs w:val="24"/>
        </w:rPr>
        <w:t xml:space="preserve">El sistema financiero global ante la crisis tuvo que establecer nuevas normas y </w:t>
      </w:r>
      <w:r w:rsidR="001B05EA" w:rsidRPr="007A36C4">
        <w:rPr>
          <w:rFonts w:eastAsia="Times New Roman" w:cstheme="minorHAnsi"/>
          <w:bCs/>
          <w:sz w:val="24"/>
          <w:szCs w:val="24"/>
        </w:rPr>
        <w:t>políticas</w:t>
      </w:r>
      <w:r w:rsidRPr="007A36C4">
        <w:rPr>
          <w:rFonts w:eastAsia="Times New Roman" w:cstheme="minorHAnsi"/>
          <w:bCs/>
          <w:sz w:val="24"/>
          <w:szCs w:val="24"/>
        </w:rPr>
        <w:t xml:space="preserve"> de </w:t>
      </w:r>
      <w:r w:rsidR="001B05EA" w:rsidRPr="007A36C4">
        <w:rPr>
          <w:rFonts w:eastAsia="Times New Roman" w:cstheme="minorHAnsi"/>
          <w:bCs/>
          <w:sz w:val="24"/>
          <w:szCs w:val="24"/>
        </w:rPr>
        <w:t>supervisión</w:t>
      </w:r>
    </w:p>
    <w:p w14:paraId="0D58785A" w14:textId="77777777" w:rsidR="002E5C72" w:rsidRPr="007A36C4" w:rsidRDefault="002E5C72" w:rsidP="007906AB">
      <w:pPr>
        <w:pStyle w:val="Prrafodelista"/>
        <w:spacing w:line="240" w:lineRule="auto"/>
        <w:jc w:val="both"/>
        <w:rPr>
          <w:rFonts w:eastAsia="Times New Roman" w:cstheme="minorHAnsi"/>
          <w:bCs/>
          <w:sz w:val="24"/>
          <w:szCs w:val="24"/>
        </w:rPr>
      </w:pPr>
    </w:p>
    <w:p w14:paraId="160DC853" w14:textId="77777777" w:rsidR="002E5C72" w:rsidRPr="007A36C4" w:rsidRDefault="002E5C72" w:rsidP="007906AB">
      <w:pPr>
        <w:pStyle w:val="Prrafodelista"/>
        <w:spacing w:line="240" w:lineRule="auto"/>
        <w:jc w:val="both"/>
        <w:rPr>
          <w:rFonts w:eastAsia="Times New Roman" w:cstheme="minorHAnsi"/>
          <w:bCs/>
          <w:sz w:val="24"/>
          <w:szCs w:val="24"/>
        </w:rPr>
      </w:pPr>
    </w:p>
    <w:p w14:paraId="29CAD166" w14:textId="77777777" w:rsidR="002E5C72" w:rsidRPr="007A36C4" w:rsidRDefault="002E5C72" w:rsidP="007906AB">
      <w:pPr>
        <w:spacing w:line="240" w:lineRule="auto"/>
        <w:jc w:val="both"/>
        <w:rPr>
          <w:rFonts w:eastAsia="Times New Roman" w:cstheme="minorHAnsi"/>
          <w:b/>
          <w:bCs/>
          <w:sz w:val="24"/>
          <w:szCs w:val="24"/>
        </w:rPr>
      </w:pPr>
      <w:r w:rsidRPr="007A36C4">
        <w:rPr>
          <w:rFonts w:eastAsia="Times New Roman" w:cstheme="minorHAnsi"/>
          <w:b/>
          <w:bCs/>
          <w:sz w:val="24"/>
          <w:szCs w:val="24"/>
        </w:rPr>
        <w:t>Consecuencias para los implicados</w:t>
      </w:r>
    </w:p>
    <w:p w14:paraId="64D00733" w14:textId="77777777" w:rsidR="002E5C72" w:rsidRPr="007A36C4" w:rsidRDefault="002E5C72" w:rsidP="007906AB">
      <w:pPr>
        <w:pStyle w:val="Prrafodelista"/>
        <w:numPr>
          <w:ilvl w:val="0"/>
          <w:numId w:val="30"/>
        </w:numPr>
        <w:spacing w:line="240" w:lineRule="auto"/>
        <w:rPr>
          <w:rFonts w:eastAsia="Times New Roman" w:cstheme="minorHAnsi"/>
          <w:b/>
          <w:bCs/>
          <w:sz w:val="24"/>
          <w:szCs w:val="24"/>
        </w:rPr>
      </w:pPr>
      <w:r w:rsidRPr="007A36C4">
        <w:rPr>
          <w:rFonts w:eastAsia="Times New Roman" w:cstheme="minorHAnsi"/>
          <w:bCs/>
          <w:sz w:val="24"/>
          <w:szCs w:val="24"/>
        </w:rPr>
        <w:t xml:space="preserve">Los dueños que no se preocuparon por cuestionar a </w:t>
      </w:r>
      <w:proofErr w:type="spellStart"/>
      <w:r w:rsidRPr="007A36C4">
        <w:rPr>
          <w:rFonts w:eastAsia="Times New Roman" w:cstheme="minorHAnsi"/>
          <w:bCs/>
          <w:sz w:val="24"/>
          <w:szCs w:val="24"/>
        </w:rPr>
        <w:t>Lesson</w:t>
      </w:r>
      <w:proofErr w:type="spellEnd"/>
      <w:r w:rsidRPr="007A36C4">
        <w:rPr>
          <w:rFonts w:eastAsia="Times New Roman" w:cstheme="minorHAnsi"/>
          <w:bCs/>
          <w:sz w:val="24"/>
          <w:szCs w:val="24"/>
        </w:rPr>
        <w:t xml:space="preserve"> y auditarlo, la consecuencia fue la pérdida de su banco.</w:t>
      </w:r>
    </w:p>
    <w:p w14:paraId="1BB124DE" w14:textId="77777777" w:rsidR="002E5C72" w:rsidRPr="007A36C4" w:rsidRDefault="002E5C72" w:rsidP="007906AB">
      <w:pPr>
        <w:pStyle w:val="Prrafodelista"/>
        <w:numPr>
          <w:ilvl w:val="0"/>
          <w:numId w:val="30"/>
        </w:numPr>
        <w:spacing w:line="240" w:lineRule="auto"/>
        <w:rPr>
          <w:rFonts w:eastAsia="Times New Roman" w:cstheme="minorHAnsi"/>
          <w:b/>
          <w:bCs/>
          <w:sz w:val="24"/>
          <w:szCs w:val="24"/>
        </w:rPr>
      </w:pPr>
      <w:r w:rsidRPr="007A36C4">
        <w:rPr>
          <w:rFonts w:eastAsia="Times New Roman" w:cstheme="minorHAnsi"/>
          <w:bCs/>
          <w:sz w:val="24"/>
          <w:szCs w:val="24"/>
        </w:rPr>
        <w:t xml:space="preserve">A Nick </w:t>
      </w:r>
      <w:proofErr w:type="spellStart"/>
      <w:r w:rsidRPr="007A36C4">
        <w:rPr>
          <w:rFonts w:eastAsia="Times New Roman" w:cstheme="minorHAnsi"/>
          <w:bCs/>
          <w:sz w:val="24"/>
          <w:szCs w:val="24"/>
        </w:rPr>
        <w:t>Leeson</w:t>
      </w:r>
      <w:proofErr w:type="spellEnd"/>
      <w:r w:rsidRPr="007A36C4">
        <w:rPr>
          <w:rFonts w:eastAsia="Times New Roman" w:cstheme="minorHAnsi"/>
          <w:bCs/>
          <w:sz w:val="24"/>
          <w:szCs w:val="24"/>
        </w:rPr>
        <w:t xml:space="preserve"> por su estafa fue enviado a la cárcel.</w:t>
      </w:r>
    </w:p>
    <w:p w14:paraId="75E01D5B" w14:textId="77777777" w:rsidR="002E5C72" w:rsidRPr="007A36C4" w:rsidRDefault="002E5C72" w:rsidP="007906AB">
      <w:pPr>
        <w:pStyle w:val="Prrafodelista"/>
        <w:numPr>
          <w:ilvl w:val="0"/>
          <w:numId w:val="30"/>
        </w:numPr>
        <w:spacing w:line="240" w:lineRule="auto"/>
        <w:rPr>
          <w:rFonts w:eastAsia="Times New Roman" w:cstheme="minorHAnsi"/>
          <w:b/>
          <w:bCs/>
          <w:sz w:val="24"/>
          <w:szCs w:val="24"/>
        </w:rPr>
      </w:pPr>
      <w:r w:rsidRPr="007A36C4">
        <w:rPr>
          <w:rFonts w:eastAsia="Times New Roman" w:cstheme="minorHAnsi"/>
          <w:bCs/>
          <w:sz w:val="24"/>
          <w:szCs w:val="24"/>
        </w:rPr>
        <w:t xml:space="preserve">Empleados de </w:t>
      </w:r>
      <w:proofErr w:type="spellStart"/>
      <w:r w:rsidRPr="007A36C4">
        <w:rPr>
          <w:rFonts w:eastAsia="Times New Roman" w:cstheme="minorHAnsi"/>
          <w:bCs/>
          <w:sz w:val="24"/>
          <w:szCs w:val="24"/>
        </w:rPr>
        <w:t>Leeson</w:t>
      </w:r>
      <w:proofErr w:type="spellEnd"/>
      <w:r w:rsidRPr="007A36C4">
        <w:rPr>
          <w:rFonts w:eastAsia="Times New Roman" w:cstheme="minorHAnsi"/>
          <w:bCs/>
          <w:sz w:val="24"/>
          <w:szCs w:val="24"/>
        </w:rPr>
        <w:t xml:space="preserve"> perdieron sus trabajos.</w:t>
      </w:r>
    </w:p>
    <w:p w14:paraId="31D31B8E" w14:textId="77777777" w:rsidR="002E5C72" w:rsidRPr="007A36C4" w:rsidRDefault="002E5C72" w:rsidP="007906AB">
      <w:pPr>
        <w:pStyle w:val="Prrafodelista"/>
        <w:numPr>
          <w:ilvl w:val="0"/>
          <w:numId w:val="30"/>
        </w:numPr>
        <w:spacing w:line="240" w:lineRule="auto"/>
        <w:rPr>
          <w:rFonts w:eastAsia="Times New Roman" w:cstheme="minorHAnsi"/>
          <w:b/>
          <w:bCs/>
          <w:sz w:val="24"/>
          <w:szCs w:val="24"/>
        </w:rPr>
      </w:pPr>
      <w:r w:rsidRPr="007A36C4">
        <w:rPr>
          <w:rFonts w:eastAsia="Times New Roman" w:cstheme="minorHAnsi"/>
          <w:bCs/>
          <w:sz w:val="24"/>
          <w:szCs w:val="24"/>
        </w:rPr>
        <w:t xml:space="preserve">Debido al nerviosismo causado por el colapso de </w:t>
      </w:r>
      <w:proofErr w:type="spellStart"/>
      <w:r w:rsidRPr="007A36C4">
        <w:rPr>
          <w:rFonts w:eastAsia="Times New Roman" w:cstheme="minorHAnsi"/>
          <w:bCs/>
          <w:sz w:val="24"/>
          <w:szCs w:val="24"/>
        </w:rPr>
        <w:t>Barings</w:t>
      </w:r>
      <w:proofErr w:type="spellEnd"/>
      <w:r w:rsidRPr="007A36C4">
        <w:rPr>
          <w:rFonts w:eastAsia="Times New Roman" w:cstheme="minorHAnsi"/>
          <w:bCs/>
          <w:sz w:val="24"/>
          <w:szCs w:val="24"/>
        </w:rPr>
        <w:t xml:space="preserve">, la bolsa de valores de </w:t>
      </w:r>
      <w:proofErr w:type="spellStart"/>
      <w:r w:rsidRPr="007A36C4">
        <w:rPr>
          <w:rFonts w:eastAsia="Times New Roman" w:cstheme="minorHAnsi"/>
          <w:bCs/>
          <w:sz w:val="24"/>
          <w:szCs w:val="24"/>
        </w:rPr>
        <w:t>Tokyo</w:t>
      </w:r>
      <w:proofErr w:type="spellEnd"/>
      <w:r w:rsidRPr="007A36C4">
        <w:rPr>
          <w:rFonts w:eastAsia="Times New Roman" w:cstheme="minorHAnsi"/>
          <w:bCs/>
          <w:sz w:val="24"/>
          <w:szCs w:val="24"/>
        </w:rPr>
        <w:t xml:space="preserve"> se </w:t>
      </w:r>
      <w:r w:rsidR="001B05EA" w:rsidRPr="007A36C4">
        <w:rPr>
          <w:rFonts w:eastAsia="Times New Roman" w:cstheme="minorHAnsi"/>
          <w:bCs/>
          <w:sz w:val="24"/>
          <w:szCs w:val="24"/>
        </w:rPr>
        <w:t>diplomó</w:t>
      </w:r>
      <w:r w:rsidRPr="007A36C4">
        <w:rPr>
          <w:rFonts w:eastAsia="Times New Roman" w:cstheme="minorHAnsi"/>
          <w:bCs/>
          <w:sz w:val="24"/>
          <w:szCs w:val="24"/>
        </w:rPr>
        <w:t>.</w:t>
      </w:r>
    </w:p>
    <w:p w14:paraId="0AD4D4DB" w14:textId="77777777" w:rsidR="002E5C72" w:rsidRPr="007A36C4" w:rsidRDefault="002E5C72" w:rsidP="007906AB">
      <w:pPr>
        <w:pStyle w:val="Prrafodelista"/>
        <w:numPr>
          <w:ilvl w:val="0"/>
          <w:numId w:val="30"/>
        </w:numPr>
        <w:spacing w:line="240" w:lineRule="auto"/>
        <w:rPr>
          <w:rFonts w:eastAsia="Times New Roman" w:cstheme="minorHAnsi"/>
          <w:b/>
          <w:bCs/>
          <w:sz w:val="24"/>
          <w:szCs w:val="24"/>
        </w:rPr>
      </w:pPr>
      <w:r w:rsidRPr="007A36C4">
        <w:rPr>
          <w:rFonts w:eastAsia="Times New Roman" w:cstheme="minorHAnsi"/>
          <w:bCs/>
          <w:sz w:val="24"/>
          <w:szCs w:val="24"/>
        </w:rPr>
        <w:t xml:space="preserve">Con el fin de evitar un caso similar, diferentes </w:t>
      </w:r>
      <w:r w:rsidR="001B05EA" w:rsidRPr="007A36C4">
        <w:rPr>
          <w:rFonts w:eastAsia="Times New Roman" w:cstheme="minorHAnsi"/>
          <w:bCs/>
          <w:sz w:val="24"/>
          <w:szCs w:val="24"/>
        </w:rPr>
        <w:t>países</w:t>
      </w:r>
      <w:r w:rsidRPr="007A36C4">
        <w:rPr>
          <w:rFonts w:eastAsia="Times New Roman" w:cstheme="minorHAnsi"/>
          <w:bCs/>
          <w:sz w:val="24"/>
          <w:szCs w:val="24"/>
        </w:rPr>
        <w:t xml:space="preserve"> realizaron ajustes a las operaciones con Futuros para </w:t>
      </w:r>
      <w:r w:rsidR="001B05EA" w:rsidRPr="007A36C4">
        <w:rPr>
          <w:rFonts w:eastAsia="Times New Roman" w:cstheme="minorHAnsi"/>
          <w:bCs/>
          <w:sz w:val="24"/>
          <w:szCs w:val="24"/>
        </w:rPr>
        <w:t>controlar</w:t>
      </w:r>
      <w:r w:rsidRPr="007A36C4">
        <w:rPr>
          <w:rFonts w:eastAsia="Times New Roman" w:cstheme="minorHAnsi"/>
          <w:bCs/>
          <w:sz w:val="24"/>
          <w:szCs w:val="24"/>
        </w:rPr>
        <w:t xml:space="preserve">, monitorear y establecer regulaciones a las </w:t>
      </w:r>
      <w:r w:rsidRPr="007A36C4">
        <w:rPr>
          <w:rFonts w:eastAsia="Times New Roman" w:cstheme="minorHAnsi"/>
          <w:bCs/>
          <w:sz w:val="24"/>
          <w:szCs w:val="24"/>
        </w:rPr>
        <w:lastRenderedPageBreak/>
        <w:t xml:space="preserve">actividades de venta y compra de contratos de futuros y </w:t>
      </w:r>
      <w:r w:rsidR="001B05EA" w:rsidRPr="007A36C4">
        <w:rPr>
          <w:rFonts w:eastAsia="Times New Roman" w:cstheme="minorHAnsi"/>
          <w:bCs/>
          <w:sz w:val="24"/>
          <w:szCs w:val="24"/>
        </w:rPr>
        <w:t>opciones</w:t>
      </w:r>
      <w:r w:rsidRPr="007A36C4">
        <w:rPr>
          <w:rFonts w:eastAsia="Times New Roman" w:cstheme="minorHAnsi"/>
          <w:bCs/>
          <w:sz w:val="24"/>
          <w:szCs w:val="24"/>
        </w:rPr>
        <w:t xml:space="preserve">, dentro de las cuales se destaca la autoridad monetaria de </w:t>
      </w:r>
      <w:r w:rsidR="001B05EA" w:rsidRPr="007A36C4">
        <w:rPr>
          <w:rFonts w:eastAsia="Times New Roman" w:cstheme="minorHAnsi"/>
          <w:bCs/>
          <w:sz w:val="24"/>
          <w:szCs w:val="24"/>
        </w:rPr>
        <w:t>Singapur</w:t>
      </w:r>
      <w:r w:rsidRPr="007A36C4">
        <w:rPr>
          <w:rFonts w:eastAsia="Times New Roman" w:cstheme="minorHAnsi"/>
          <w:bCs/>
          <w:sz w:val="24"/>
          <w:szCs w:val="24"/>
        </w:rPr>
        <w:t xml:space="preserve"> (MAS) y la oficina de </w:t>
      </w:r>
      <w:r w:rsidR="001B05EA" w:rsidRPr="007A36C4">
        <w:rPr>
          <w:rFonts w:eastAsia="Times New Roman" w:cstheme="minorHAnsi"/>
          <w:bCs/>
          <w:sz w:val="24"/>
          <w:szCs w:val="24"/>
        </w:rPr>
        <w:t>supervisión</w:t>
      </w:r>
      <w:r w:rsidRPr="007A36C4">
        <w:rPr>
          <w:rFonts w:eastAsia="Times New Roman" w:cstheme="minorHAnsi"/>
          <w:bCs/>
          <w:sz w:val="24"/>
          <w:szCs w:val="24"/>
        </w:rPr>
        <w:t xml:space="preserve"> bancaria federal de Alemania y el </w:t>
      </w:r>
      <w:r w:rsidR="001B05EA" w:rsidRPr="007A36C4">
        <w:rPr>
          <w:rFonts w:eastAsia="Times New Roman" w:cstheme="minorHAnsi"/>
          <w:bCs/>
          <w:sz w:val="24"/>
          <w:szCs w:val="24"/>
        </w:rPr>
        <w:t>banco</w:t>
      </w:r>
      <w:r w:rsidRPr="007A36C4">
        <w:rPr>
          <w:rFonts w:eastAsia="Times New Roman" w:cstheme="minorHAnsi"/>
          <w:bCs/>
          <w:sz w:val="24"/>
          <w:szCs w:val="24"/>
        </w:rPr>
        <w:t xml:space="preserve"> de Inglaterra.</w:t>
      </w:r>
    </w:p>
    <w:p w14:paraId="21F686DD" w14:textId="77777777" w:rsidR="002E5C72" w:rsidRPr="007A36C4" w:rsidRDefault="002E5C72" w:rsidP="007906AB">
      <w:pPr>
        <w:pStyle w:val="Prrafodelista"/>
        <w:numPr>
          <w:ilvl w:val="0"/>
          <w:numId w:val="30"/>
        </w:numPr>
        <w:spacing w:line="240" w:lineRule="auto"/>
        <w:rPr>
          <w:rFonts w:eastAsia="Times New Roman" w:cstheme="minorHAnsi"/>
          <w:b/>
          <w:bCs/>
          <w:sz w:val="24"/>
          <w:szCs w:val="24"/>
        </w:rPr>
      </w:pPr>
      <w:r w:rsidRPr="007A36C4">
        <w:rPr>
          <w:rFonts w:eastAsia="Times New Roman" w:cstheme="minorHAnsi"/>
          <w:bCs/>
          <w:sz w:val="24"/>
          <w:szCs w:val="24"/>
        </w:rPr>
        <w:t xml:space="preserve">Los bonos de U.S. y Alemania presentaron un comportamiento alcista tras la anunciada </w:t>
      </w:r>
      <w:r w:rsidR="001B05EA" w:rsidRPr="007A36C4">
        <w:rPr>
          <w:rFonts w:eastAsia="Times New Roman" w:cstheme="minorHAnsi"/>
          <w:bCs/>
          <w:sz w:val="24"/>
          <w:szCs w:val="24"/>
        </w:rPr>
        <w:t>situación</w:t>
      </w:r>
      <w:r w:rsidRPr="007A36C4">
        <w:rPr>
          <w:rFonts w:eastAsia="Times New Roman" w:cstheme="minorHAnsi"/>
          <w:bCs/>
          <w:sz w:val="24"/>
          <w:szCs w:val="24"/>
        </w:rPr>
        <w:t xml:space="preserve">, en donde los inversionistas buscaron activos menos riesgosos ante una posible </w:t>
      </w:r>
      <w:r w:rsidR="001B05EA" w:rsidRPr="007A36C4">
        <w:rPr>
          <w:rFonts w:eastAsia="Times New Roman" w:cstheme="minorHAnsi"/>
          <w:bCs/>
          <w:sz w:val="24"/>
          <w:szCs w:val="24"/>
        </w:rPr>
        <w:t>afectación</w:t>
      </w:r>
      <w:r w:rsidRPr="007A36C4">
        <w:rPr>
          <w:rFonts w:eastAsia="Times New Roman" w:cstheme="minorHAnsi"/>
          <w:bCs/>
          <w:sz w:val="24"/>
          <w:szCs w:val="24"/>
        </w:rPr>
        <w:t xml:space="preserve"> </w:t>
      </w:r>
      <w:r w:rsidR="001B05EA" w:rsidRPr="007A36C4">
        <w:rPr>
          <w:rFonts w:eastAsia="Times New Roman" w:cstheme="minorHAnsi"/>
          <w:bCs/>
          <w:sz w:val="24"/>
          <w:szCs w:val="24"/>
        </w:rPr>
        <w:t>sistemática</w:t>
      </w:r>
      <w:r w:rsidRPr="007A36C4">
        <w:rPr>
          <w:rFonts w:eastAsia="Times New Roman" w:cstheme="minorHAnsi"/>
          <w:bCs/>
          <w:sz w:val="24"/>
          <w:szCs w:val="24"/>
        </w:rPr>
        <w:t xml:space="preserve"> por parte de la </w:t>
      </w:r>
      <w:r w:rsidR="001B05EA" w:rsidRPr="007A36C4">
        <w:rPr>
          <w:rFonts w:eastAsia="Times New Roman" w:cstheme="minorHAnsi"/>
          <w:bCs/>
          <w:sz w:val="24"/>
          <w:szCs w:val="24"/>
        </w:rPr>
        <w:t>caída</w:t>
      </w:r>
      <w:r w:rsidRPr="007A36C4">
        <w:rPr>
          <w:rFonts w:eastAsia="Times New Roman" w:cstheme="minorHAnsi"/>
          <w:bCs/>
          <w:sz w:val="24"/>
          <w:szCs w:val="24"/>
        </w:rPr>
        <w:t xml:space="preserve"> de los mercados </w:t>
      </w:r>
      <w:r w:rsidR="001B05EA" w:rsidRPr="007A36C4">
        <w:rPr>
          <w:rFonts w:eastAsia="Times New Roman" w:cstheme="minorHAnsi"/>
          <w:bCs/>
          <w:sz w:val="24"/>
          <w:szCs w:val="24"/>
        </w:rPr>
        <w:t>asiáticos</w:t>
      </w:r>
      <w:r w:rsidRPr="007A36C4">
        <w:rPr>
          <w:rFonts w:eastAsia="Times New Roman" w:cstheme="minorHAnsi"/>
          <w:bCs/>
          <w:sz w:val="24"/>
          <w:szCs w:val="24"/>
        </w:rPr>
        <w:t>.</w:t>
      </w:r>
    </w:p>
    <w:p w14:paraId="09A093B2" w14:textId="77777777" w:rsidR="002E5C72" w:rsidRPr="007A36C4" w:rsidRDefault="002E5C72" w:rsidP="007906AB">
      <w:pPr>
        <w:pStyle w:val="Prrafodelista"/>
        <w:numPr>
          <w:ilvl w:val="0"/>
          <w:numId w:val="30"/>
        </w:numPr>
        <w:spacing w:line="240" w:lineRule="auto"/>
        <w:rPr>
          <w:rFonts w:eastAsia="Times New Roman" w:cstheme="minorHAnsi"/>
          <w:b/>
          <w:bCs/>
          <w:sz w:val="24"/>
          <w:szCs w:val="24"/>
        </w:rPr>
      </w:pPr>
      <w:r w:rsidRPr="007A36C4">
        <w:rPr>
          <w:rFonts w:eastAsia="Times New Roman" w:cstheme="minorHAnsi"/>
          <w:bCs/>
          <w:sz w:val="24"/>
          <w:szCs w:val="24"/>
        </w:rPr>
        <w:t xml:space="preserve">Diferentes ejecutivos y jefes de </w:t>
      </w:r>
      <w:r w:rsidR="001B05EA" w:rsidRPr="007A36C4">
        <w:rPr>
          <w:rFonts w:eastAsia="Times New Roman" w:cstheme="minorHAnsi"/>
          <w:bCs/>
          <w:sz w:val="24"/>
          <w:szCs w:val="24"/>
        </w:rPr>
        <w:t>supervisión</w:t>
      </w:r>
      <w:r w:rsidRPr="007A36C4">
        <w:rPr>
          <w:rFonts w:eastAsia="Times New Roman" w:cstheme="minorHAnsi"/>
          <w:bCs/>
          <w:sz w:val="24"/>
          <w:szCs w:val="24"/>
        </w:rPr>
        <w:t xml:space="preserve"> de entidades financieras europeas renunciaron a sus cargos tras la </w:t>
      </w:r>
      <w:r w:rsidR="001B05EA" w:rsidRPr="007A36C4">
        <w:rPr>
          <w:rFonts w:eastAsia="Times New Roman" w:cstheme="minorHAnsi"/>
          <w:bCs/>
          <w:sz w:val="24"/>
          <w:szCs w:val="24"/>
        </w:rPr>
        <w:t>publicación</w:t>
      </w:r>
      <w:r w:rsidRPr="007A36C4">
        <w:rPr>
          <w:rFonts w:eastAsia="Times New Roman" w:cstheme="minorHAnsi"/>
          <w:bCs/>
          <w:sz w:val="24"/>
          <w:szCs w:val="24"/>
        </w:rPr>
        <w:t xml:space="preserve"> del reporte de </w:t>
      </w:r>
      <w:r w:rsidR="001B05EA" w:rsidRPr="007A36C4">
        <w:rPr>
          <w:rFonts w:eastAsia="Times New Roman" w:cstheme="minorHAnsi"/>
          <w:bCs/>
          <w:sz w:val="24"/>
          <w:szCs w:val="24"/>
        </w:rPr>
        <w:t>supervisión</w:t>
      </w:r>
      <w:r w:rsidRPr="007A36C4">
        <w:rPr>
          <w:rFonts w:eastAsia="Times New Roman" w:cstheme="minorHAnsi"/>
          <w:bCs/>
          <w:sz w:val="24"/>
          <w:szCs w:val="24"/>
        </w:rPr>
        <w:t xml:space="preserve"> bancaria de ING</w:t>
      </w:r>
    </w:p>
    <w:p w14:paraId="704ECB1C" w14:textId="77777777" w:rsidR="002E5C72" w:rsidRPr="007A36C4" w:rsidRDefault="002E5C72" w:rsidP="007906AB">
      <w:pPr>
        <w:pStyle w:val="Prrafodelista"/>
        <w:spacing w:line="240" w:lineRule="auto"/>
        <w:rPr>
          <w:rFonts w:eastAsia="Times New Roman" w:cstheme="minorHAnsi"/>
          <w:b/>
          <w:bCs/>
          <w:sz w:val="24"/>
          <w:szCs w:val="24"/>
        </w:rPr>
      </w:pPr>
    </w:p>
    <w:p w14:paraId="19D2DAE6" w14:textId="77777777" w:rsidR="002E5C72" w:rsidRPr="007A36C4" w:rsidRDefault="002E5C72" w:rsidP="007906AB">
      <w:pPr>
        <w:pStyle w:val="Prrafodelista"/>
        <w:spacing w:line="240" w:lineRule="auto"/>
        <w:rPr>
          <w:rFonts w:eastAsia="Times New Roman" w:cstheme="minorHAnsi"/>
          <w:bCs/>
          <w:sz w:val="24"/>
          <w:szCs w:val="24"/>
        </w:rPr>
      </w:pPr>
    </w:p>
    <w:p w14:paraId="4924686B" w14:textId="77777777" w:rsidR="002E5C72" w:rsidRPr="007A36C4" w:rsidRDefault="002E5C72" w:rsidP="007906AB">
      <w:pPr>
        <w:pStyle w:val="Prrafodelista"/>
        <w:spacing w:line="240" w:lineRule="auto"/>
        <w:rPr>
          <w:rFonts w:eastAsia="Times New Roman" w:cstheme="minorHAnsi"/>
          <w:bCs/>
          <w:sz w:val="24"/>
          <w:szCs w:val="24"/>
        </w:rPr>
      </w:pPr>
    </w:p>
    <w:p w14:paraId="14C6B9EC" w14:textId="77777777" w:rsidR="002E5C72" w:rsidRPr="007A36C4" w:rsidRDefault="002E5C72" w:rsidP="007906AB">
      <w:pPr>
        <w:spacing w:line="240" w:lineRule="auto"/>
        <w:rPr>
          <w:rFonts w:eastAsia="Times New Roman" w:cstheme="minorHAnsi"/>
          <w:b/>
          <w:bCs/>
          <w:sz w:val="24"/>
          <w:szCs w:val="24"/>
        </w:rPr>
      </w:pPr>
      <w:r w:rsidRPr="007A36C4">
        <w:rPr>
          <w:rFonts w:eastAsia="Times New Roman" w:cstheme="minorHAnsi"/>
          <w:b/>
          <w:bCs/>
          <w:sz w:val="24"/>
          <w:szCs w:val="24"/>
        </w:rPr>
        <w:t>Frase:</w:t>
      </w:r>
    </w:p>
    <w:p w14:paraId="26D75F8A" w14:textId="77777777" w:rsidR="002E5C72" w:rsidRPr="007A36C4" w:rsidRDefault="002E5C72" w:rsidP="007906AB">
      <w:pPr>
        <w:spacing w:line="240" w:lineRule="auto"/>
        <w:rPr>
          <w:rFonts w:eastAsia="Times New Roman" w:cstheme="minorHAnsi"/>
          <w:b/>
          <w:bCs/>
          <w:sz w:val="24"/>
          <w:szCs w:val="24"/>
        </w:rPr>
      </w:pPr>
      <w:r w:rsidRPr="007A36C4">
        <w:rPr>
          <w:rFonts w:cstheme="minorHAnsi"/>
          <w:sz w:val="24"/>
          <w:szCs w:val="24"/>
        </w:rPr>
        <w:t>"estos tipos de la sede de Londres eran tan "sabelotodo" que nadie se atrevía a hacer preguntas delante de otros por miedo a parecer tontos</w:t>
      </w:r>
      <w:proofErr w:type="gramStart"/>
      <w:r w:rsidRPr="007A36C4">
        <w:rPr>
          <w:rFonts w:cstheme="minorHAnsi"/>
          <w:sz w:val="24"/>
          <w:szCs w:val="24"/>
        </w:rPr>
        <w:t>"  Nick</w:t>
      </w:r>
      <w:proofErr w:type="gramEnd"/>
      <w:r w:rsidRPr="007A36C4">
        <w:rPr>
          <w:rFonts w:cstheme="minorHAnsi"/>
          <w:sz w:val="24"/>
          <w:szCs w:val="24"/>
        </w:rPr>
        <w:t xml:space="preserve"> </w:t>
      </w:r>
      <w:proofErr w:type="spellStart"/>
      <w:r w:rsidRPr="007A36C4">
        <w:rPr>
          <w:rFonts w:cstheme="minorHAnsi"/>
          <w:sz w:val="24"/>
          <w:szCs w:val="24"/>
        </w:rPr>
        <w:t>Lesson</w:t>
      </w:r>
      <w:proofErr w:type="spellEnd"/>
      <w:r w:rsidRPr="007A36C4">
        <w:rPr>
          <w:rFonts w:cstheme="minorHAnsi"/>
          <w:sz w:val="24"/>
          <w:szCs w:val="24"/>
        </w:rPr>
        <w:t>.</w:t>
      </w:r>
    </w:p>
    <w:p w14:paraId="2F78EB94" w14:textId="77777777" w:rsidR="002E5C72" w:rsidRPr="007A36C4" w:rsidRDefault="002E5C72" w:rsidP="007906AB">
      <w:pPr>
        <w:autoSpaceDE w:val="0"/>
        <w:autoSpaceDN w:val="0"/>
        <w:adjustRightInd w:val="0"/>
        <w:spacing w:after="0" w:line="240" w:lineRule="auto"/>
        <w:rPr>
          <w:rFonts w:eastAsia="Times New Roman" w:cstheme="minorHAnsi"/>
          <w:b/>
          <w:bCs/>
          <w:sz w:val="24"/>
          <w:szCs w:val="24"/>
        </w:rPr>
      </w:pPr>
      <w:r w:rsidRPr="007A36C4">
        <w:rPr>
          <w:rFonts w:eastAsia="Times New Roman" w:cstheme="minorHAnsi"/>
          <w:b/>
          <w:bCs/>
          <w:sz w:val="24"/>
          <w:szCs w:val="24"/>
        </w:rPr>
        <w:t xml:space="preserve">BIBLIOGRAFÍA </w:t>
      </w:r>
    </w:p>
    <w:p w14:paraId="4CF25A51" w14:textId="77777777" w:rsidR="002E5C72" w:rsidRPr="00EB4782" w:rsidRDefault="002E5C72" w:rsidP="002E5C72">
      <w:pPr>
        <w:autoSpaceDE w:val="0"/>
        <w:autoSpaceDN w:val="0"/>
        <w:adjustRightInd w:val="0"/>
        <w:spacing w:after="0" w:line="240" w:lineRule="auto"/>
        <w:rPr>
          <w:rFonts w:ascii="Calibri" w:eastAsia="Times New Roman" w:hAnsi="Calibri" w:cs="Arial"/>
          <w:b/>
          <w:bCs/>
        </w:rPr>
      </w:pPr>
    </w:p>
    <w:p w14:paraId="087FAF32" w14:textId="77777777" w:rsidR="002E5C72" w:rsidRPr="00EB4782" w:rsidRDefault="002E5C72" w:rsidP="002E5C72">
      <w:pPr>
        <w:autoSpaceDE w:val="0"/>
        <w:autoSpaceDN w:val="0"/>
        <w:adjustRightInd w:val="0"/>
        <w:spacing w:after="0" w:line="240" w:lineRule="auto"/>
        <w:rPr>
          <w:rFonts w:ascii="Calibri" w:eastAsia="Times New Roman" w:hAnsi="Calibri" w:cs="Arial"/>
          <w:b/>
          <w:bCs/>
        </w:rPr>
      </w:pPr>
    </w:p>
    <w:p w14:paraId="2570B582" w14:textId="77777777" w:rsidR="002E5C72" w:rsidRPr="00EB4782" w:rsidRDefault="002E5C72" w:rsidP="002E5C72">
      <w:pPr>
        <w:pStyle w:val="Prrafodelista"/>
        <w:numPr>
          <w:ilvl w:val="0"/>
          <w:numId w:val="27"/>
        </w:numPr>
        <w:autoSpaceDE w:val="0"/>
        <w:autoSpaceDN w:val="0"/>
        <w:adjustRightInd w:val="0"/>
        <w:spacing w:after="0" w:line="240" w:lineRule="auto"/>
        <w:rPr>
          <w:rFonts w:ascii="Calibri" w:eastAsia="Times New Roman" w:hAnsi="Calibri" w:cs="Arial"/>
          <w:bCs/>
        </w:rPr>
      </w:pPr>
      <w:r w:rsidRPr="00EB4782">
        <w:rPr>
          <w:rFonts w:ascii="Calibri" w:eastAsia="Times New Roman" w:hAnsi="Calibri" w:cs="Arial"/>
          <w:bCs/>
        </w:rPr>
        <w:t xml:space="preserve">Introducción a los mercados de futuros y opciones, sexta edición, John C. Hull, Prentice Hall. </w:t>
      </w:r>
    </w:p>
    <w:p w14:paraId="6FEFF35F" w14:textId="77777777" w:rsidR="002E5C72" w:rsidRPr="00EB4782" w:rsidRDefault="002E5C72" w:rsidP="002E5C72">
      <w:pPr>
        <w:autoSpaceDE w:val="0"/>
        <w:autoSpaceDN w:val="0"/>
        <w:adjustRightInd w:val="0"/>
        <w:spacing w:after="0" w:line="240" w:lineRule="auto"/>
        <w:rPr>
          <w:rFonts w:ascii="Calibri" w:eastAsia="Times New Roman" w:hAnsi="Calibri" w:cs="Arial"/>
          <w:bCs/>
        </w:rPr>
      </w:pPr>
    </w:p>
    <w:p w14:paraId="635877B9" w14:textId="77777777" w:rsidR="002E5C72" w:rsidRPr="00EB4782" w:rsidRDefault="00000000" w:rsidP="002E5C72">
      <w:pPr>
        <w:pStyle w:val="Prrafodelista"/>
        <w:numPr>
          <w:ilvl w:val="0"/>
          <w:numId w:val="27"/>
        </w:numPr>
        <w:autoSpaceDE w:val="0"/>
        <w:autoSpaceDN w:val="0"/>
        <w:adjustRightInd w:val="0"/>
        <w:spacing w:after="0" w:line="240" w:lineRule="auto"/>
        <w:rPr>
          <w:rFonts w:ascii="Calibri" w:eastAsia="Times New Roman" w:hAnsi="Calibri" w:cs="Arial"/>
          <w:bCs/>
        </w:rPr>
      </w:pPr>
      <w:hyperlink r:id="rId78" w:history="1">
        <w:r w:rsidR="002E5C72" w:rsidRPr="00EB4782">
          <w:rPr>
            <w:rStyle w:val="Hipervnculo"/>
            <w:rFonts w:ascii="Calibri" w:eastAsia="Times New Roman" w:hAnsi="Calibri" w:cs="Arial"/>
            <w:bCs/>
          </w:rPr>
          <w:t>http://blogs.gestion.pe/riesgosfinancieros/2013/01/barings-como-hundir-a-un-banco.html</w:t>
        </w:r>
      </w:hyperlink>
    </w:p>
    <w:p w14:paraId="53F5E9EB" w14:textId="77777777" w:rsidR="002E5C72" w:rsidRPr="00EB4782" w:rsidRDefault="002E5C72" w:rsidP="002E5C72">
      <w:pPr>
        <w:autoSpaceDE w:val="0"/>
        <w:autoSpaceDN w:val="0"/>
        <w:adjustRightInd w:val="0"/>
        <w:spacing w:after="0" w:line="240" w:lineRule="auto"/>
        <w:rPr>
          <w:rFonts w:ascii="Calibri" w:eastAsia="Times New Roman" w:hAnsi="Calibri" w:cs="Arial"/>
          <w:bCs/>
        </w:rPr>
      </w:pPr>
    </w:p>
    <w:p w14:paraId="1C1BC3ED" w14:textId="77777777" w:rsidR="002E5C72" w:rsidRPr="00EB4782" w:rsidRDefault="00000000" w:rsidP="002E5C72">
      <w:pPr>
        <w:pStyle w:val="Prrafodelista"/>
        <w:numPr>
          <w:ilvl w:val="0"/>
          <w:numId w:val="27"/>
        </w:numPr>
        <w:autoSpaceDE w:val="0"/>
        <w:autoSpaceDN w:val="0"/>
        <w:adjustRightInd w:val="0"/>
        <w:spacing w:after="0" w:line="240" w:lineRule="auto"/>
        <w:rPr>
          <w:rFonts w:ascii="Calibri" w:eastAsia="Times New Roman" w:hAnsi="Calibri" w:cs="Arial"/>
          <w:bCs/>
        </w:rPr>
      </w:pPr>
      <w:hyperlink r:id="rId79" w:history="1">
        <w:r w:rsidR="002E5C72" w:rsidRPr="00EB4782">
          <w:rPr>
            <w:rStyle w:val="Hipervnculo"/>
            <w:rFonts w:ascii="Calibri" w:eastAsia="Times New Roman" w:hAnsi="Calibri" w:cs="Arial"/>
            <w:bCs/>
          </w:rPr>
          <w:t>http://es.wikipedia.org/wiki/Baring_Brothers</w:t>
        </w:r>
      </w:hyperlink>
      <w:r w:rsidR="002E5C72" w:rsidRPr="00EB4782">
        <w:rPr>
          <w:rFonts w:ascii="Calibri" w:eastAsia="Times New Roman" w:hAnsi="Calibri" w:cs="Arial"/>
          <w:bCs/>
        </w:rPr>
        <w:t xml:space="preserve"> </w:t>
      </w:r>
    </w:p>
    <w:p w14:paraId="70380F9F" w14:textId="77777777" w:rsidR="002E5C72" w:rsidRPr="00EB4782" w:rsidRDefault="002E5C72" w:rsidP="002E5C72">
      <w:pPr>
        <w:pStyle w:val="Prrafodelista"/>
        <w:rPr>
          <w:rFonts w:ascii="Calibri" w:eastAsia="Times New Roman" w:hAnsi="Calibri" w:cs="Arial"/>
          <w:bCs/>
        </w:rPr>
      </w:pPr>
    </w:p>
    <w:p w14:paraId="31BC2D44" w14:textId="77777777" w:rsidR="002E5C72" w:rsidRPr="00EB4782" w:rsidRDefault="002E5C72" w:rsidP="002E5C72">
      <w:pPr>
        <w:pStyle w:val="Prrafodelista"/>
        <w:numPr>
          <w:ilvl w:val="0"/>
          <w:numId w:val="27"/>
        </w:numPr>
        <w:autoSpaceDE w:val="0"/>
        <w:autoSpaceDN w:val="0"/>
        <w:adjustRightInd w:val="0"/>
        <w:spacing w:after="0" w:line="240" w:lineRule="auto"/>
        <w:rPr>
          <w:rFonts w:ascii="Calibri" w:eastAsia="Times New Roman" w:hAnsi="Calibri" w:cs="Arial"/>
          <w:bCs/>
        </w:rPr>
      </w:pPr>
      <w:r w:rsidRPr="00EB4782">
        <w:rPr>
          <w:rFonts w:ascii="Calibri" w:eastAsia="Times New Roman" w:hAnsi="Calibri" w:cs="Arial"/>
          <w:bCs/>
        </w:rPr>
        <w:t>Película “</w:t>
      </w:r>
      <w:proofErr w:type="spellStart"/>
      <w:r w:rsidRPr="00EB4782">
        <w:rPr>
          <w:rFonts w:ascii="Calibri" w:eastAsia="Times New Roman" w:hAnsi="Calibri" w:cs="Arial"/>
          <w:bCs/>
        </w:rPr>
        <w:t>Rogue</w:t>
      </w:r>
      <w:proofErr w:type="spellEnd"/>
      <w:r w:rsidRPr="00EB4782">
        <w:rPr>
          <w:rFonts w:ascii="Calibri" w:eastAsia="Times New Roman" w:hAnsi="Calibri" w:cs="Arial"/>
          <w:bCs/>
        </w:rPr>
        <w:t xml:space="preserve"> </w:t>
      </w:r>
      <w:proofErr w:type="spellStart"/>
      <w:r w:rsidRPr="00EB4782">
        <w:rPr>
          <w:rFonts w:ascii="Calibri" w:eastAsia="Times New Roman" w:hAnsi="Calibri" w:cs="Arial"/>
          <w:bCs/>
        </w:rPr>
        <w:t>Trader</w:t>
      </w:r>
      <w:proofErr w:type="spellEnd"/>
      <w:r w:rsidRPr="00EB4782">
        <w:rPr>
          <w:rFonts w:ascii="Calibri" w:eastAsia="Times New Roman" w:hAnsi="Calibri" w:cs="Arial"/>
          <w:bCs/>
        </w:rPr>
        <w:t>”</w:t>
      </w:r>
    </w:p>
    <w:p w14:paraId="1B214FC3" w14:textId="77777777" w:rsidR="002E5C72" w:rsidRPr="00EB4782" w:rsidRDefault="002E5C72" w:rsidP="002E5C72">
      <w:pPr>
        <w:autoSpaceDE w:val="0"/>
        <w:autoSpaceDN w:val="0"/>
        <w:adjustRightInd w:val="0"/>
        <w:spacing w:after="0" w:line="240" w:lineRule="auto"/>
        <w:rPr>
          <w:rFonts w:ascii="Calibri" w:hAnsi="Calibri"/>
        </w:rPr>
      </w:pPr>
    </w:p>
    <w:p w14:paraId="67FDBF4F" w14:textId="77777777" w:rsidR="002E5C72" w:rsidRPr="00EB4782" w:rsidRDefault="00000000" w:rsidP="002E5C72">
      <w:pPr>
        <w:pStyle w:val="Prrafodelista"/>
        <w:numPr>
          <w:ilvl w:val="0"/>
          <w:numId w:val="27"/>
        </w:numPr>
        <w:autoSpaceDE w:val="0"/>
        <w:autoSpaceDN w:val="0"/>
        <w:adjustRightInd w:val="0"/>
        <w:spacing w:after="0" w:line="240" w:lineRule="auto"/>
        <w:rPr>
          <w:rStyle w:val="Hipervnculo"/>
          <w:rFonts w:ascii="Calibri" w:eastAsia="Times New Roman" w:hAnsi="Calibri" w:cs="Arial"/>
          <w:bCs/>
        </w:rPr>
      </w:pPr>
      <w:hyperlink r:id="rId80" w:history="1">
        <w:r w:rsidR="002E5C72" w:rsidRPr="00EB4782">
          <w:rPr>
            <w:rStyle w:val="Hipervnculo"/>
            <w:rFonts w:ascii="Calibri" w:eastAsia="Times New Roman" w:hAnsi="Calibri" w:cs="Arial"/>
            <w:bCs/>
          </w:rPr>
          <w:t>http://www.nytimes.com/1995/02/27/business/markets-shaken-as-a-british-bank-takes-a-big-loss.html?pagewanted=all&amp;src=pm</w:t>
        </w:r>
      </w:hyperlink>
    </w:p>
    <w:p w14:paraId="0CA120E1" w14:textId="77777777" w:rsidR="002E5C72" w:rsidRPr="00EB4782" w:rsidRDefault="002E5C72" w:rsidP="002E5C72">
      <w:pPr>
        <w:pStyle w:val="Prrafodelista"/>
        <w:autoSpaceDE w:val="0"/>
        <w:autoSpaceDN w:val="0"/>
        <w:adjustRightInd w:val="0"/>
        <w:spacing w:after="0" w:line="240" w:lineRule="auto"/>
        <w:ind w:left="360"/>
        <w:rPr>
          <w:rStyle w:val="Hipervnculo"/>
          <w:rFonts w:ascii="Calibri" w:eastAsia="Times New Roman" w:hAnsi="Calibri" w:cs="Arial"/>
          <w:bCs/>
        </w:rPr>
      </w:pPr>
    </w:p>
    <w:p w14:paraId="1C770FCA" w14:textId="77777777" w:rsidR="002E5C72" w:rsidRPr="00EB4782" w:rsidRDefault="00000000" w:rsidP="002E5C72">
      <w:pPr>
        <w:pStyle w:val="Prrafodelista"/>
        <w:numPr>
          <w:ilvl w:val="0"/>
          <w:numId w:val="27"/>
        </w:numPr>
        <w:autoSpaceDE w:val="0"/>
        <w:autoSpaceDN w:val="0"/>
        <w:adjustRightInd w:val="0"/>
        <w:spacing w:after="0" w:line="240" w:lineRule="auto"/>
        <w:rPr>
          <w:rFonts w:ascii="Calibri" w:eastAsia="Times New Roman" w:hAnsi="Calibri" w:cs="Arial"/>
          <w:bCs/>
        </w:rPr>
      </w:pPr>
      <w:hyperlink r:id="rId81" w:history="1">
        <w:r w:rsidR="002E5C72" w:rsidRPr="00EB4782">
          <w:rPr>
            <w:rStyle w:val="Hipervnculo"/>
            <w:rFonts w:ascii="Calibri" w:eastAsia="Times New Roman" w:hAnsi="Calibri" w:cs="Arial"/>
            <w:bCs/>
          </w:rPr>
          <w:t>http://infopedia.nl.sg/articles/SIP_1531_2009-06-11.html</w:t>
        </w:r>
      </w:hyperlink>
    </w:p>
    <w:p w14:paraId="1EA566C4" w14:textId="77777777" w:rsidR="002E5C72" w:rsidRPr="00EB4782" w:rsidRDefault="002E5C72" w:rsidP="002E5C72">
      <w:pPr>
        <w:autoSpaceDE w:val="0"/>
        <w:autoSpaceDN w:val="0"/>
        <w:adjustRightInd w:val="0"/>
        <w:spacing w:after="0" w:line="240" w:lineRule="auto"/>
        <w:rPr>
          <w:rFonts w:ascii="Calibri" w:eastAsia="Times New Roman" w:hAnsi="Calibri" w:cs="Arial"/>
          <w:b/>
          <w:bCs/>
        </w:rPr>
      </w:pPr>
    </w:p>
    <w:p w14:paraId="4A643163" w14:textId="77777777" w:rsidR="002E5C72" w:rsidRPr="00EB4782" w:rsidRDefault="002E5C72" w:rsidP="002E5C72">
      <w:pPr>
        <w:pStyle w:val="Prrafodelista"/>
        <w:numPr>
          <w:ilvl w:val="0"/>
          <w:numId w:val="27"/>
        </w:numPr>
        <w:autoSpaceDE w:val="0"/>
        <w:autoSpaceDN w:val="0"/>
        <w:adjustRightInd w:val="0"/>
        <w:spacing w:after="0" w:line="240" w:lineRule="auto"/>
        <w:rPr>
          <w:rFonts w:ascii="Calibri" w:eastAsia="Times New Roman" w:hAnsi="Calibri" w:cs="Arial"/>
          <w:bCs/>
        </w:rPr>
      </w:pPr>
      <w:r w:rsidRPr="00EB4782">
        <w:rPr>
          <w:rFonts w:ascii="Calibri" w:eastAsia="Times New Roman" w:hAnsi="Calibri" w:cs="Arial"/>
          <w:bCs/>
        </w:rPr>
        <w:t>http://ejournal.narotama.ac.id/files/THEBAR~1.PDF</w:t>
      </w:r>
    </w:p>
    <w:p w14:paraId="00C7880C" w14:textId="77777777" w:rsidR="002E5C72" w:rsidRDefault="002E5C72">
      <w:pPr>
        <w:rPr>
          <w:rFonts w:ascii="Arial" w:hAnsi="Arial" w:cs="Arial"/>
          <w:b/>
          <w:bCs/>
          <w:color w:val="252525"/>
          <w:sz w:val="24"/>
          <w:szCs w:val="24"/>
          <w:shd w:val="clear" w:color="auto" w:fill="FFFFFF"/>
        </w:rPr>
      </w:pPr>
      <w:r>
        <w:rPr>
          <w:rFonts w:ascii="Arial" w:hAnsi="Arial" w:cs="Arial"/>
          <w:b/>
          <w:bCs/>
          <w:color w:val="252525"/>
          <w:sz w:val="24"/>
          <w:szCs w:val="24"/>
          <w:shd w:val="clear" w:color="auto" w:fill="FFFFFF"/>
        </w:rPr>
        <w:br w:type="page"/>
      </w:r>
    </w:p>
    <w:p w14:paraId="01BAE91D" w14:textId="77777777" w:rsidR="002435EF" w:rsidRDefault="002435EF" w:rsidP="007A36C4">
      <w:pPr>
        <w:pStyle w:val="Ttulo"/>
        <w:outlineLvl w:val="0"/>
      </w:pPr>
    </w:p>
    <w:p w14:paraId="7A8DAC37" w14:textId="77777777" w:rsidR="002E5C72" w:rsidRPr="002E5C72" w:rsidRDefault="002E5C72" w:rsidP="007A36C4">
      <w:pPr>
        <w:pStyle w:val="Ttulo"/>
        <w:outlineLvl w:val="0"/>
      </w:pPr>
      <w:bookmarkStart w:id="11" w:name="_Toc478804969"/>
      <w:r w:rsidRPr="002E5C72">
        <w:t>KMART</w:t>
      </w:r>
      <w:bookmarkEnd w:id="11"/>
    </w:p>
    <w:p w14:paraId="2814A58A" w14:textId="77777777" w:rsidR="002E5C72" w:rsidRPr="007A36C4" w:rsidRDefault="002E5C72" w:rsidP="007906AB">
      <w:pPr>
        <w:spacing w:line="240" w:lineRule="auto"/>
        <w:jc w:val="both"/>
        <w:rPr>
          <w:sz w:val="24"/>
          <w:szCs w:val="24"/>
        </w:rPr>
      </w:pPr>
      <w:r w:rsidRPr="007A36C4">
        <w:rPr>
          <w:sz w:val="24"/>
          <w:szCs w:val="24"/>
        </w:rPr>
        <w:t xml:space="preserve">Kmart fue fundada por la cadena </w:t>
      </w:r>
      <w:proofErr w:type="spellStart"/>
      <w:r w:rsidRPr="007A36C4">
        <w:rPr>
          <w:sz w:val="24"/>
          <w:szCs w:val="24"/>
        </w:rPr>
        <w:t>Kresge</w:t>
      </w:r>
      <w:proofErr w:type="spellEnd"/>
      <w:r w:rsidRPr="007A36C4">
        <w:rPr>
          <w:sz w:val="24"/>
          <w:szCs w:val="24"/>
        </w:rPr>
        <w:t xml:space="preserve"> “tienda de 5 y 10 </w:t>
      </w:r>
      <w:proofErr w:type="gramStart"/>
      <w:r w:rsidRPr="007A36C4">
        <w:rPr>
          <w:sz w:val="24"/>
          <w:szCs w:val="24"/>
        </w:rPr>
        <w:t>centavos“</w:t>
      </w:r>
      <w:proofErr w:type="gramEnd"/>
      <w:r w:rsidRPr="007A36C4">
        <w:rPr>
          <w:sz w:val="24"/>
          <w:szCs w:val="24"/>
        </w:rPr>
        <w:t xml:space="preserve">, que inventó el concepto de descuento.  La primera tienda de Kmart se abrió al público en 1962 en Detroit, sin </w:t>
      </w:r>
      <w:proofErr w:type="gramStart"/>
      <w:r w:rsidRPr="007A36C4">
        <w:rPr>
          <w:sz w:val="24"/>
          <w:szCs w:val="24"/>
        </w:rPr>
        <w:t>embargo</w:t>
      </w:r>
      <w:proofErr w:type="gramEnd"/>
      <w:r w:rsidRPr="007A36C4">
        <w:rPr>
          <w:sz w:val="24"/>
          <w:szCs w:val="24"/>
        </w:rPr>
        <w:t xml:space="preserve"> en ese año también abrió al público Wal-Mart, quien se convertiría en su principal competencia. Para 1963 </w:t>
      </w:r>
      <w:proofErr w:type="gramStart"/>
      <w:r w:rsidRPr="007A36C4">
        <w:rPr>
          <w:sz w:val="24"/>
          <w:szCs w:val="24"/>
        </w:rPr>
        <w:t>Kmart  tendría</w:t>
      </w:r>
      <w:proofErr w:type="gramEnd"/>
      <w:r w:rsidRPr="007A36C4">
        <w:rPr>
          <w:sz w:val="24"/>
          <w:szCs w:val="24"/>
        </w:rPr>
        <w:t xml:space="preserve"> 63 tiendas. </w:t>
      </w:r>
    </w:p>
    <w:p w14:paraId="3B1F6B7C" w14:textId="77777777" w:rsidR="002E5C72" w:rsidRPr="007A36C4" w:rsidRDefault="002E5C72" w:rsidP="007906AB">
      <w:pPr>
        <w:spacing w:line="240" w:lineRule="auto"/>
        <w:jc w:val="both"/>
        <w:rPr>
          <w:sz w:val="24"/>
          <w:szCs w:val="24"/>
        </w:rPr>
      </w:pPr>
      <w:proofErr w:type="spellStart"/>
      <w:r w:rsidRPr="007A36C4">
        <w:rPr>
          <w:sz w:val="24"/>
          <w:szCs w:val="24"/>
        </w:rPr>
        <w:t>Wal</w:t>
      </w:r>
      <w:proofErr w:type="spellEnd"/>
      <w:r w:rsidRPr="007A36C4">
        <w:rPr>
          <w:sz w:val="24"/>
          <w:szCs w:val="24"/>
        </w:rPr>
        <w:t xml:space="preserve"> – </w:t>
      </w:r>
      <w:proofErr w:type="spellStart"/>
      <w:proofErr w:type="gramStart"/>
      <w:r w:rsidRPr="007A36C4">
        <w:rPr>
          <w:sz w:val="24"/>
          <w:szCs w:val="24"/>
        </w:rPr>
        <w:t>Mart</w:t>
      </w:r>
      <w:proofErr w:type="spellEnd"/>
      <w:proofErr w:type="gramEnd"/>
      <w:r w:rsidRPr="007A36C4">
        <w:rPr>
          <w:sz w:val="24"/>
          <w:szCs w:val="24"/>
        </w:rPr>
        <w:t xml:space="preserve">, quien era la competencia, se expandió rápidamente con la estrategia de bajar los precios diariamente, para esto utilizó tecnología de información (TI) para dar seguimientos a todas sus tiendas y reabastecer los productos que más rápido se vendían.  </w:t>
      </w:r>
      <w:proofErr w:type="spellStart"/>
      <w:r w:rsidRPr="007A36C4">
        <w:rPr>
          <w:sz w:val="24"/>
          <w:szCs w:val="24"/>
        </w:rPr>
        <w:t>Wal</w:t>
      </w:r>
      <w:proofErr w:type="spellEnd"/>
      <w:r w:rsidRPr="007A36C4">
        <w:rPr>
          <w:sz w:val="24"/>
          <w:szCs w:val="24"/>
        </w:rPr>
        <w:t xml:space="preserve"> – </w:t>
      </w:r>
      <w:proofErr w:type="spellStart"/>
      <w:proofErr w:type="gramStart"/>
      <w:r w:rsidRPr="007A36C4">
        <w:rPr>
          <w:sz w:val="24"/>
          <w:szCs w:val="24"/>
        </w:rPr>
        <w:t>Mart</w:t>
      </w:r>
      <w:proofErr w:type="spellEnd"/>
      <w:proofErr w:type="gramEnd"/>
      <w:r w:rsidRPr="007A36C4">
        <w:rPr>
          <w:sz w:val="24"/>
          <w:szCs w:val="24"/>
        </w:rPr>
        <w:t>, invirtió lo necesario en tecnología y a finales de los años 70 y principios de los años 80, instalan cajas registradoras con lectores de códigos de barra, las cuales enviaban la información online de las ventas. También invirtieron en una extranet, para trabajar con sus proveedores online y de forma conjunta generar estrategias para incrementar las ventas de productos específicos.  Con todos estos sistemas, lo que logró la competencia de Kmart, fue la reducción de costos de llevar los productos a la tienda, en aproximadamente 3 centavos de dólar, en tanto Kmart gastaba 5 centavos, permitiéndoles bajar los precios de su producto en un 3% más bajo que Kmart.  En los años 90 Wal-Mart, superó a Kmart, como la mayor tienda de descuento de ventas anuales de 32.600 millones de dólares vs 32.300 millones de dólares.</w:t>
      </w:r>
    </w:p>
    <w:p w14:paraId="3F6B5168" w14:textId="77777777" w:rsidR="002E5C72" w:rsidRPr="007A36C4" w:rsidRDefault="002E5C72" w:rsidP="007906AB">
      <w:pPr>
        <w:spacing w:line="240" w:lineRule="auto"/>
        <w:jc w:val="both"/>
        <w:rPr>
          <w:sz w:val="24"/>
          <w:szCs w:val="24"/>
        </w:rPr>
      </w:pPr>
      <w:r w:rsidRPr="007A36C4">
        <w:rPr>
          <w:sz w:val="24"/>
          <w:szCs w:val="24"/>
        </w:rPr>
        <w:t xml:space="preserve">Kmart, enfocó su modelo de negocio en la promoción de sus productos con publicidad mediante la inserción de circulares en los periódicos locales. Invirtió 1.000 millones en tecnología para aventajar a su competencia, pero sólo se utilizó para obtener </w:t>
      </w:r>
      <w:proofErr w:type="gramStart"/>
      <w:r w:rsidRPr="007A36C4">
        <w:rPr>
          <w:sz w:val="24"/>
          <w:szCs w:val="24"/>
        </w:rPr>
        <w:t>datos</w:t>
      </w:r>
      <w:proofErr w:type="gramEnd"/>
      <w:r w:rsidRPr="007A36C4">
        <w:rPr>
          <w:sz w:val="24"/>
          <w:szCs w:val="24"/>
        </w:rPr>
        <w:t xml:space="preserve"> pero no para pronosticar la demanda de los productos, dejándose este criterio a juicio de los gerentes.</w:t>
      </w:r>
    </w:p>
    <w:p w14:paraId="131EE910" w14:textId="77777777" w:rsidR="002E5C72" w:rsidRPr="007A36C4" w:rsidRDefault="002E5C72" w:rsidP="007906AB">
      <w:pPr>
        <w:spacing w:line="240" w:lineRule="auto"/>
        <w:jc w:val="both"/>
        <w:rPr>
          <w:sz w:val="24"/>
          <w:szCs w:val="24"/>
        </w:rPr>
      </w:pPr>
      <w:r w:rsidRPr="007A36C4">
        <w:rPr>
          <w:sz w:val="24"/>
          <w:szCs w:val="24"/>
        </w:rPr>
        <w:t>En el año 84, Kmart, como estrategia trato de diversificar sus negocios, abriendo nuevas tiendas; con el tiempo esta compañía gano la imagen de estar pasada de moda, obsoleta y descuidada, sitio ideal para comprar productos de bajo nivel y ofreciéndole un servicio pobre al cliente.</w:t>
      </w:r>
    </w:p>
    <w:p w14:paraId="23DFBBF8" w14:textId="77777777" w:rsidR="002E5C72" w:rsidRPr="007A36C4" w:rsidRDefault="002E5C72" w:rsidP="007906AB">
      <w:pPr>
        <w:spacing w:line="240" w:lineRule="auto"/>
        <w:jc w:val="both"/>
        <w:rPr>
          <w:sz w:val="24"/>
          <w:szCs w:val="24"/>
        </w:rPr>
      </w:pPr>
      <w:r w:rsidRPr="007A36C4">
        <w:rPr>
          <w:sz w:val="24"/>
          <w:szCs w:val="24"/>
        </w:rPr>
        <w:t>Para el año 94, Kmart estaba al borde de la quiebra, para lo cual decidió vender los negocios más recientes y trato de incursionar en el mercado virtual.</w:t>
      </w:r>
    </w:p>
    <w:p w14:paraId="593AD290" w14:textId="77777777" w:rsidR="002E5C72" w:rsidRPr="007A36C4" w:rsidRDefault="002E5C72" w:rsidP="007906AB">
      <w:pPr>
        <w:spacing w:line="240" w:lineRule="auto"/>
        <w:jc w:val="both"/>
        <w:rPr>
          <w:sz w:val="24"/>
          <w:szCs w:val="24"/>
        </w:rPr>
      </w:pPr>
      <w:r w:rsidRPr="007A36C4">
        <w:rPr>
          <w:sz w:val="24"/>
          <w:szCs w:val="24"/>
        </w:rPr>
        <w:t xml:space="preserve">Después de ganar algunos beneficios a finales de los años 90, Kmart enfrentaba una competencia intensa por parte de empresas como Walmart. Como las ganancias comenzaron a caer de un nuevo, en mayo del 2000 el CEO, Charles </w:t>
      </w:r>
      <w:proofErr w:type="spellStart"/>
      <w:r w:rsidRPr="007A36C4">
        <w:rPr>
          <w:sz w:val="24"/>
          <w:szCs w:val="24"/>
        </w:rPr>
        <w:t>Conaway</w:t>
      </w:r>
      <w:proofErr w:type="spellEnd"/>
      <w:r w:rsidRPr="007A36C4">
        <w:rPr>
          <w:sz w:val="24"/>
          <w:szCs w:val="24"/>
        </w:rPr>
        <w:t xml:space="preserve">, fue contratado para dar nueva vida a la organización. Para lograr estos objetivos, inicialmente cerró 72 tiendas, recortó aproximadamente a 5.000 trabajadores y anunció una inversión de 1.400 millones en tecnología. A pesar de los esfuerzos de </w:t>
      </w:r>
      <w:proofErr w:type="spellStart"/>
      <w:r w:rsidRPr="007A36C4">
        <w:rPr>
          <w:sz w:val="24"/>
          <w:szCs w:val="24"/>
        </w:rPr>
        <w:t>Conaway</w:t>
      </w:r>
      <w:proofErr w:type="spellEnd"/>
      <w:r w:rsidRPr="007A36C4">
        <w:rPr>
          <w:sz w:val="24"/>
          <w:szCs w:val="24"/>
        </w:rPr>
        <w:t xml:space="preserve"> por arreglar las cosas internamente y algunas estrategias de marketing creativas las pérdidas continuaron </w:t>
      </w:r>
      <w:r w:rsidRPr="007A36C4">
        <w:rPr>
          <w:sz w:val="24"/>
          <w:szCs w:val="24"/>
        </w:rPr>
        <w:lastRenderedPageBreak/>
        <w:t>hasta el punto de que los proveedores dominantes dejar envío a Kmart (fundinguniverse.com).</w:t>
      </w:r>
    </w:p>
    <w:p w14:paraId="40ACC45D" w14:textId="77777777" w:rsidR="002E5C72" w:rsidRPr="007A36C4" w:rsidRDefault="002E5C72" w:rsidP="007906AB">
      <w:pPr>
        <w:spacing w:line="240" w:lineRule="auto"/>
        <w:jc w:val="both"/>
        <w:rPr>
          <w:sz w:val="24"/>
          <w:szCs w:val="24"/>
        </w:rPr>
      </w:pPr>
      <w:r w:rsidRPr="007A36C4">
        <w:rPr>
          <w:sz w:val="24"/>
          <w:szCs w:val="24"/>
        </w:rPr>
        <w:t xml:space="preserve">En el 2000 los planificadores centrales seguían asignando el 60% de los productos de Kmart a tiendas específicas. Para diciembre del 2001 el 40% de sus productos continuaban siendo asignados mediante planificación central en vez de por tiendas locales. Continuó expandiendo la variedad de sus productos en vez de enfocarse en los productos de venta rápida, como lo hacía </w:t>
      </w:r>
      <w:proofErr w:type="spellStart"/>
      <w:r w:rsidRPr="007A36C4">
        <w:rPr>
          <w:sz w:val="24"/>
          <w:szCs w:val="24"/>
        </w:rPr>
        <w:t>Wal</w:t>
      </w:r>
      <w:proofErr w:type="spellEnd"/>
      <w:r w:rsidRPr="007A36C4">
        <w:rPr>
          <w:sz w:val="24"/>
          <w:szCs w:val="24"/>
        </w:rPr>
        <w:t>–</w:t>
      </w:r>
      <w:proofErr w:type="spellStart"/>
      <w:r w:rsidRPr="007A36C4">
        <w:rPr>
          <w:sz w:val="24"/>
          <w:szCs w:val="24"/>
        </w:rPr>
        <w:t>Mart</w:t>
      </w:r>
      <w:proofErr w:type="spellEnd"/>
      <w:r w:rsidRPr="007A36C4">
        <w:rPr>
          <w:sz w:val="24"/>
          <w:szCs w:val="24"/>
        </w:rPr>
        <w:t>.</w:t>
      </w:r>
    </w:p>
    <w:p w14:paraId="3EF60CC3" w14:textId="77777777" w:rsidR="002E5C72" w:rsidRPr="007A36C4" w:rsidRDefault="002E5C72" w:rsidP="007906AB">
      <w:pPr>
        <w:spacing w:line="240" w:lineRule="auto"/>
        <w:jc w:val="both"/>
        <w:rPr>
          <w:sz w:val="24"/>
          <w:szCs w:val="24"/>
        </w:rPr>
      </w:pPr>
      <w:r w:rsidRPr="007A36C4">
        <w:rPr>
          <w:sz w:val="24"/>
          <w:szCs w:val="24"/>
        </w:rPr>
        <w:t xml:space="preserve">El embarque fue otro problema, en diciembre del 2000, limitada a sólo 900 camiones al día, se vio forzada a elegir entre embarcar pasta de dientes o arbolitos de Navidad. El almacenaje también era otro problema, 15,000 </w:t>
      </w:r>
      <w:proofErr w:type="gramStart"/>
      <w:r w:rsidRPr="007A36C4">
        <w:rPr>
          <w:sz w:val="24"/>
          <w:szCs w:val="24"/>
        </w:rPr>
        <w:t>tracto-camiones</w:t>
      </w:r>
      <w:proofErr w:type="gramEnd"/>
      <w:r w:rsidRPr="007A36C4">
        <w:rPr>
          <w:sz w:val="24"/>
          <w:szCs w:val="24"/>
        </w:rPr>
        <w:t xml:space="preserve"> estuvieron estacionados detrás de sus tiendas guardando inventarios excesivos, </w:t>
      </w:r>
      <w:proofErr w:type="spellStart"/>
      <w:r w:rsidRPr="007A36C4">
        <w:rPr>
          <w:sz w:val="24"/>
          <w:szCs w:val="24"/>
        </w:rPr>
        <w:t>Conaway</w:t>
      </w:r>
      <w:proofErr w:type="spellEnd"/>
      <w:r w:rsidRPr="007A36C4">
        <w:rPr>
          <w:sz w:val="24"/>
          <w:szCs w:val="24"/>
        </w:rPr>
        <w:t xml:space="preserve"> eliminó exitosamente este problema en pocos meses reduciendo también, en consecuencia, la tasa de contracción (producto robado).</w:t>
      </w:r>
    </w:p>
    <w:p w14:paraId="00545AAD" w14:textId="77777777" w:rsidR="002E5C72" w:rsidRPr="007A36C4" w:rsidRDefault="002E5C72" w:rsidP="007906AB">
      <w:pPr>
        <w:spacing w:line="240" w:lineRule="auto"/>
        <w:jc w:val="both"/>
        <w:rPr>
          <w:sz w:val="24"/>
          <w:szCs w:val="24"/>
        </w:rPr>
      </w:pPr>
      <w:r w:rsidRPr="007A36C4">
        <w:rPr>
          <w:sz w:val="24"/>
          <w:szCs w:val="24"/>
        </w:rPr>
        <w:t>La administración de la cadena de abastecimiento, influyó significativamente en los problemas de Kmart, ya que el modelo de negocios era enfocado en promociones que creaba picos y caídas en la demanda de productos, dificultando el apoyo en los sistemas de administración de las cadenas de abastecimiento, pues la tecnología obsoleta de los centros de distribución daba como resultado la demora en los suministros y por consiguiente la tasa de rotación de inventarios era tan solo del 3.6%, mientras que la de la competencia era del 7.3% y 6.3%.</w:t>
      </w:r>
    </w:p>
    <w:p w14:paraId="3F275D6A" w14:textId="77777777" w:rsidR="002E5C72" w:rsidRPr="007A36C4" w:rsidRDefault="002E5C72" w:rsidP="007906AB">
      <w:pPr>
        <w:spacing w:line="240" w:lineRule="auto"/>
        <w:jc w:val="both"/>
        <w:rPr>
          <w:sz w:val="24"/>
          <w:szCs w:val="24"/>
        </w:rPr>
      </w:pPr>
      <w:r w:rsidRPr="007A36C4">
        <w:rPr>
          <w:sz w:val="24"/>
          <w:szCs w:val="24"/>
        </w:rPr>
        <w:t xml:space="preserve">En julio del año 2001, Kmart seleccionó a i2 </w:t>
      </w:r>
      <w:proofErr w:type="spellStart"/>
      <w:r w:rsidRPr="007A36C4">
        <w:rPr>
          <w:sz w:val="24"/>
          <w:szCs w:val="24"/>
        </w:rPr>
        <w:t>tecnologies</w:t>
      </w:r>
      <w:proofErr w:type="spellEnd"/>
      <w:r w:rsidRPr="007A36C4">
        <w:rPr>
          <w:sz w:val="24"/>
          <w:szCs w:val="24"/>
        </w:rPr>
        <w:t xml:space="preserve"> de Dallas, para reconstruir sus sistemas de la cadena de almacenamiento; esta compañía era exitosa en estos sistemas, pero su experiencia hacía referencia a la industria manufacturera, no habían incursionado en el campo de la venta al detal. El proyecto formulado por i2 </w:t>
      </w:r>
      <w:proofErr w:type="spellStart"/>
      <w:r w:rsidRPr="007A36C4">
        <w:rPr>
          <w:sz w:val="24"/>
          <w:szCs w:val="24"/>
        </w:rPr>
        <w:t>tecnologies</w:t>
      </w:r>
      <w:proofErr w:type="spellEnd"/>
      <w:r w:rsidRPr="007A36C4">
        <w:rPr>
          <w:sz w:val="24"/>
          <w:szCs w:val="24"/>
        </w:rPr>
        <w:t xml:space="preserve">, consistía en mejorar el pronóstico de ventas, subcontratar inventarios, logística y reportes; instalar máquinas registradoras con código de barras, con lo cual se buscaba que cada tienda </w:t>
      </w:r>
      <w:proofErr w:type="spellStart"/>
      <w:r w:rsidRPr="007A36C4">
        <w:rPr>
          <w:sz w:val="24"/>
          <w:szCs w:val="24"/>
        </w:rPr>
        <w:t>micro-comercializar</w:t>
      </w:r>
      <w:proofErr w:type="spellEnd"/>
      <w:r w:rsidRPr="007A36C4">
        <w:rPr>
          <w:sz w:val="24"/>
          <w:szCs w:val="24"/>
        </w:rPr>
        <w:t xml:space="preserve"> a su mercancía </w:t>
      </w:r>
      <w:proofErr w:type="gramStart"/>
      <w:r w:rsidRPr="007A36C4">
        <w:rPr>
          <w:sz w:val="24"/>
          <w:szCs w:val="24"/>
        </w:rPr>
        <w:t>de acuerdo a</w:t>
      </w:r>
      <w:proofErr w:type="gramEnd"/>
      <w:r w:rsidRPr="007A36C4">
        <w:rPr>
          <w:sz w:val="24"/>
          <w:szCs w:val="24"/>
        </w:rPr>
        <w:t xml:space="preserve"> las necesidades y demandas del medio.</w:t>
      </w:r>
    </w:p>
    <w:p w14:paraId="643778AF" w14:textId="77777777" w:rsidR="002E5C72" w:rsidRPr="007A36C4" w:rsidRDefault="002E5C72" w:rsidP="007906AB">
      <w:pPr>
        <w:spacing w:line="240" w:lineRule="auto"/>
        <w:jc w:val="both"/>
        <w:rPr>
          <w:sz w:val="24"/>
          <w:szCs w:val="24"/>
        </w:rPr>
      </w:pPr>
      <w:r w:rsidRPr="007A36C4">
        <w:rPr>
          <w:sz w:val="24"/>
          <w:szCs w:val="24"/>
        </w:rPr>
        <w:t>Como beneficio adicional, estaba el seguimiento a los proveedores, con los cuales se analizarían las necesidades, ejecutar pedidos, programar embarques y registrar la entrega del producto.  Todo esto se reflejaría en la reducción de inventarios excedentes, reducción de costos, permitiendo bajar los precios, elevando las ventas y por consiguiente las utilidades.</w:t>
      </w:r>
    </w:p>
    <w:p w14:paraId="3F1DBD3F" w14:textId="77777777" w:rsidR="002E5C72" w:rsidRPr="007A36C4" w:rsidRDefault="002E5C72" w:rsidP="007906AB">
      <w:pPr>
        <w:spacing w:line="240" w:lineRule="auto"/>
        <w:jc w:val="both"/>
        <w:rPr>
          <w:sz w:val="24"/>
          <w:szCs w:val="24"/>
        </w:rPr>
      </w:pPr>
      <w:r w:rsidRPr="007A36C4">
        <w:rPr>
          <w:sz w:val="24"/>
          <w:szCs w:val="24"/>
        </w:rPr>
        <w:t xml:space="preserve">Sin </w:t>
      </w:r>
      <w:proofErr w:type="gramStart"/>
      <w:r w:rsidRPr="007A36C4">
        <w:rPr>
          <w:sz w:val="24"/>
          <w:szCs w:val="24"/>
        </w:rPr>
        <w:t>embargo</w:t>
      </w:r>
      <w:proofErr w:type="gramEnd"/>
      <w:r w:rsidRPr="007A36C4">
        <w:rPr>
          <w:sz w:val="24"/>
          <w:szCs w:val="24"/>
        </w:rPr>
        <w:t xml:space="preserve"> el éxito no fue el esperado; se mejoraron muchos aspectos, pero el proyecto no alcanzó a cumplir sus metas, una de las razones era que i2 </w:t>
      </w:r>
      <w:proofErr w:type="spellStart"/>
      <w:r w:rsidRPr="007A36C4">
        <w:rPr>
          <w:sz w:val="24"/>
          <w:szCs w:val="24"/>
        </w:rPr>
        <w:t>tecnologies</w:t>
      </w:r>
      <w:proofErr w:type="spellEnd"/>
      <w:r w:rsidRPr="007A36C4">
        <w:rPr>
          <w:sz w:val="24"/>
          <w:szCs w:val="24"/>
        </w:rPr>
        <w:t xml:space="preserve"> no tenía experiencia en este sector y que su software no estaba diseñado para manejar esos conjuntos de datos enormes. El problema se podía resolver comprando más hardware, una solución costosa para una compañía que enfrentaba problemas financieros.</w:t>
      </w:r>
    </w:p>
    <w:p w14:paraId="72F1F466" w14:textId="77777777" w:rsidR="002E5C72" w:rsidRPr="007A36C4" w:rsidRDefault="002E5C72" w:rsidP="007906AB">
      <w:pPr>
        <w:spacing w:line="240" w:lineRule="auto"/>
        <w:jc w:val="both"/>
        <w:rPr>
          <w:sz w:val="24"/>
          <w:szCs w:val="24"/>
        </w:rPr>
      </w:pPr>
      <w:r w:rsidRPr="007A36C4">
        <w:rPr>
          <w:sz w:val="24"/>
          <w:szCs w:val="24"/>
        </w:rPr>
        <w:t xml:space="preserve">Kmart anunció un programa de 200 millones de dólares para comprar e instalar nuevas cajas registradoras con terminales de punto de venta de IBM para mejorar el servicio a </w:t>
      </w:r>
      <w:r w:rsidRPr="007A36C4">
        <w:rPr>
          <w:sz w:val="24"/>
          <w:szCs w:val="24"/>
        </w:rPr>
        <w:lastRenderedPageBreak/>
        <w:t xml:space="preserve">clientes con tecnologías de cajas más rápidas. En junio de 2001 Kmart empezó a instalar el nuevo software de administración de almacenes llamado </w:t>
      </w:r>
      <w:proofErr w:type="spellStart"/>
      <w:r w:rsidRPr="007A36C4">
        <w:rPr>
          <w:sz w:val="24"/>
          <w:szCs w:val="24"/>
        </w:rPr>
        <w:t>PkMS</w:t>
      </w:r>
      <w:proofErr w:type="spellEnd"/>
      <w:r w:rsidRPr="007A36C4">
        <w:rPr>
          <w:sz w:val="24"/>
          <w:szCs w:val="24"/>
        </w:rPr>
        <w:t xml:space="preserve">, de Manhattan </w:t>
      </w:r>
      <w:proofErr w:type="spellStart"/>
      <w:r w:rsidRPr="007A36C4">
        <w:rPr>
          <w:sz w:val="24"/>
          <w:szCs w:val="24"/>
        </w:rPr>
        <w:t>Associates</w:t>
      </w:r>
      <w:proofErr w:type="spellEnd"/>
      <w:r w:rsidRPr="007A36C4">
        <w:rPr>
          <w:sz w:val="24"/>
          <w:szCs w:val="24"/>
        </w:rPr>
        <w:t xml:space="preserve">. Su meta era desplazar los productos hacia las tiendas más rápidamente a través de los centros de distribución, reduciendo así los costos y colocando el producto en los anaqueles antes de que se agotaran.  Kmart ahorraría 15 millones de dólares al año incrementando la productividad y bajando los costos de mano de obra. El resultado fue que Kmart pudo dar seguimiento a 30 </w:t>
      </w:r>
      <w:proofErr w:type="spellStart"/>
      <w:r w:rsidRPr="007A36C4">
        <w:rPr>
          <w:sz w:val="24"/>
          <w:szCs w:val="24"/>
        </w:rPr>
        <w:t>SKUs</w:t>
      </w:r>
      <w:proofErr w:type="spellEnd"/>
      <w:r w:rsidRPr="007A36C4">
        <w:rPr>
          <w:sz w:val="24"/>
          <w:szCs w:val="24"/>
        </w:rPr>
        <w:t xml:space="preserve"> a principio del tercer trimestre (2001), 119,000 a fines de noviembre y 500,000 tres meses más tarde.</w:t>
      </w:r>
    </w:p>
    <w:p w14:paraId="4739D714" w14:textId="77777777" w:rsidR="002E5C72" w:rsidRPr="007A36C4" w:rsidRDefault="002E5C72" w:rsidP="007906AB">
      <w:pPr>
        <w:spacing w:line="240" w:lineRule="auto"/>
        <w:jc w:val="both"/>
        <w:rPr>
          <w:sz w:val="24"/>
          <w:szCs w:val="24"/>
        </w:rPr>
      </w:pPr>
      <w:r w:rsidRPr="007A36C4">
        <w:rPr>
          <w:sz w:val="24"/>
          <w:szCs w:val="24"/>
        </w:rPr>
        <w:t xml:space="preserve">En agosto del 2001 anunciaba una pérdida de 22 millones de dólares, el cual lo atribuían a la fijación de los precios por parte de la competencia, especialmente por Wal-Mart. Otra estrategia para lograr los </w:t>
      </w:r>
      <w:proofErr w:type="gramStart"/>
      <w:r w:rsidRPr="007A36C4">
        <w:rPr>
          <w:sz w:val="24"/>
          <w:szCs w:val="24"/>
        </w:rPr>
        <w:t>objetivos,</w:t>
      </w:r>
      <w:proofErr w:type="gramEnd"/>
      <w:r w:rsidRPr="007A36C4">
        <w:rPr>
          <w:sz w:val="24"/>
          <w:szCs w:val="24"/>
        </w:rPr>
        <w:t xml:space="preserve"> consistió en bajar los precios de 30.000 productos de los 72.000 en total y se eliminaron las circulares de publicidad. </w:t>
      </w:r>
    </w:p>
    <w:p w14:paraId="10FCF502" w14:textId="77777777" w:rsidR="002E5C72" w:rsidRPr="007A36C4" w:rsidRDefault="002E5C72" w:rsidP="007906AB">
      <w:pPr>
        <w:spacing w:line="240" w:lineRule="auto"/>
        <w:jc w:val="both"/>
        <w:rPr>
          <w:sz w:val="24"/>
          <w:szCs w:val="24"/>
        </w:rPr>
      </w:pPr>
      <w:r w:rsidRPr="007A36C4">
        <w:rPr>
          <w:sz w:val="24"/>
          <w:szCs w:val="24"/>
        </w:rPr>
        <w:t xml:space="preserve">Las ventas de la competencia aumentaron (Wal-Mart y Target) y las de Kmart siguieron descendiendo y esto se vio reflejado en un aumento del porcentaje de los artículos en almacén, paso de un 73% a un 86%. Los únicos proveedores (Fleming </w:t>
      </w:r>
      <w:proofErr w:type="spellStart"/>
      <w:r w:rsidRPr="007A36C4">
        <w:rPr>
          <w:sz w:val="24"/>
          <w:szCs w:val="24"/>
        </w:rPr>
        <w:t>Companies</w:t>
      </w:r>
      <w:proofErr w:type="spellEnd"/>
      <w:r w:rsidRPr="007A36C4">
        <w:rPr>
          <w:sz w:val="24"/>
          <w:szCs w:val="24"/>
        </w:rPr>
        <w:t xml:space="preserve">) que aun trabajaban con Kmart, decidieron </w:t>
      </w:r>
      <w:proofErr w:type="gramStart"/>
      <w:r w:rsidRPr="007A36C4">
        <w:rPr>
          <w:sz w:val="24"/>
          <w:szCs w:val="24"/>
        </w:rPr>
        <w:t>suspenderles  el</w:t>
      </w:r>
      <w:proofErr w:type="gramEnd"/>
      <w:r w:rsidRPr="007A36C4">
        <w:rPr>
          <w:sz w:val="24"/>
          <w:szCs w:val="24"/>
        </w:rPr>
        <w:t xml:space="preserve"> servicio a esta compañía por la falta del pago semanal. Es aquí cuando se dieron cuenta de que no podían cumplir con sus obligaciones financieras y decidieron declararse en bancarrota.</w:t>
      </w:r>
    </w:p>
    <w:p w14:paraId="534FFFED" w14:textId="77777777" w:rsidR="002E5C72" w:rsidRPr="007A36C4" w:rsidRDefault="002E5C72" w:rsidP="007906AB">
      <w:pPr>
        <w:spacing w:line="240" w:lineRule="auto"/>
        <w:jc w:val="both"/>
        <w:rPr>
          <w:sz w:val="24"/>
          <w:szCs w:val="24"/>
        </w:rPr>
      </w:pPr>
      <w:r w:rsidRPr="007A36C4">
        <w:rPr>
          <w:sz w:val="24"/>
          <w:szCs w:val="24"/>
        </w:rPr>
        <w:t xml:space="preserve">En septiembre, la compañía anunció la amortización total de 148 millones de dólares de su anterior sistema de administración de almacenes porque se había modificado tan extensivamente que ya no podría trabajar bien y costaría mucho mantenerlo, la amortización incluyó abandonar parte del software i2. Kmart también amortizó 65 millones de dólares por dos centros de distribución obsoletos, reemplazándolos con otros dos más nuevos comprados a </w:t>
      </w:r>
      <w:proofErr w:type="spellStart"/>
      <w:r w:rsidRPr="007A36C4">
        <w:rPr>
          <w:sz w:val="24"/>
          <w:szCs w:val="24"/>
        </w:rPr>
        <w:t>Toys</w:t>
      </w:r>
      <w:proofErr w:type="spellEnd"/>
      <w:r w:rsidRPr="007A36C4">
        <w:rPr>
          <w:sz w:val="24"/>
          <w:szCs w:val="24"/>
        </w:rPr>
        <w:t xml:space="preserve"> ’R’ </w:t>
      </w:r>
      <w:proofErr w:type="spellStart"/>
      <w:r w:rsidRPr="007A36C4">
        <w:rPr>
          <w:sz w:val="24"/>
          <w:szCs w:val="24"/>
        </w:rPr>
        <w:t>Us</w:t>
      </w:r>
      <w:proofErr w:type="spellEnd"/>
      <w:r w:rsidRPr="007A36C4">
        <w:rPr>
          <w:sz w:val="24"/>
          <w:szCs w:val="24"/>
        </w:rPr>
        <w:t>.</w:t>
      </w:r>
    </w:p>
    <w:p w14:paraId="3F1A1BC3" w14:textId="77777777" w:rsidR="002E5C72" w:rsidRPr="007A36C4" w:rsidRDefault="002E5C72" w:rsidP="007906AB">
      <w:pPr>
        <w:spacing w:line="240" w:lineRule="auto"/>
        <w:jc w:val="both"/>
        <w:rPr>
          <w:sz w:val="24"/>
          <w:szCs w:val="24"/>
        </w:rPr>
      </w:pPr>
      <w:r w:rsidRPr="007A36C4">
        <w:rPr>
          <w:sz w:val="24"/>
          <w:szCs w:val="24"/>
        </w:rPr>
        <w:t>En diciembre Kmart indicó que ahora estaba tratando de modernizar 800 de sus tiendas a un costo de alrededor de mil millones de dólares, y ese dinero estaba compitiendo con los fondos necesarios para modernizar su cadena de abastecimiento.</w:t>
      </w:r>
    </w:p>
    <w:p w14:paraId="67A7DA8F" w14:textId="77777777" w:rsidR="002E5C72" w:rsidRPr="007A36C4" w:rsidRDefault="002E5C72" w:rsidP="007906AB">
      <w:pPr>
        <w:spacing w:line="240" w:lineRule="auto"/>
        <w:jc w:val="both"/>
        <w:rPr>
          <w:sz w:val="24"/>
          <w:szCs w:val="24"/>
        </w:rPr>
      </w:pPr>
      <w:r w:rsidRPr="007A36C4">
        <w:rPr>
          <w:sz w:val="24"/>
          <w:szCs w:val="24"/>
        </w:rPr>
        <w:t>El 22 de junio del 2002 Kmart solicitó la protección del Capítulo 11 contra quiebra. En este momento reveló algunos planes de supervivencia, como el cambió del nombre de su sitio Web de BlueLigth.com a Kmart.com para atraer una audiencia más joven y ayudar a enfocarse en las tiendas y promociones de ventas de Kmart. (</w:t>
      </w:r>
      <w:proofErr w:type="spellStart"/>
      <w:r w:rsidRPr="007A36C4">
        <w:rPr>
          <w:sz w:val="24"/>
          <w:szCs w:val="24"/>
        </w:rPr>
        <w:t>BlueLigth</w:t>
      </w:r>
      <w:proofErr w:type="spellEnd"/>
      <w:r w:rsidRPr="007A36C4">
        <w:rPr>
          <w:sz w:val="24"/>
          <w:szCs w:val="24"/>
        </w:rPr>
        <w:t xml:space="preserve"> nunca llegó a ser un negocio rentable en la Web).  </w:t>
      </w:r>
    </w:p>
    <w:p w14:paraId="2D788E2C" w14:textId="77777777" w:rsidR="002E5C72" w:rsidRPr="007A36C4" w:rsidRDefault="002E5C72" w:rsidP="007906AB">
      <w:pPr>
        <w:pStyle w:val="Prrafodelista"/>
        <w:numPr>
          <w:ilvl w:val="0"/>
          <w:numId w:val="31"/>
        </w:numPr>
        <w:spacing w:line="240" w:lineRule="auto"/>
        <w:ind w:left="284" w:hanging="284"/>
        <w:rPr>
          <w:sz w:val="24"/>
          <w:szCs w:val="24"/>
        </w:rPr>
      </w:pPr>
      <w:r w:rsidRPr="007A36C4">
        <w:rPr>
          <w:sz w:val="24"/>
          <w:szCs w:val="24"/>
        </w:rPr>
        <w:t>Recuento de maniobras fraudulentas – prácticas contables “creativas”</w:t>
      </w:r>
    </w:p>
    <w:p w14:paraId="04F2E8E2" w14:textId="77777777" w:rsidR="002E5C72" w:rsidRPr="007A36C4" w:rsidRDefault="002E5C72" w:rsidP="007906AB">
      <w:pPr>
        <w:spacing w:line="240" w:lineRule="auto"/>
        <w:jc w:val="both"/>
        <w:rPr>
          <w:sz w:val="24"/>
          <w:szCs w:val="24"/>
        </w:rPr>
      </w:pPr>
      <w:r w:rsidRPr="007A36C4">
        <w:rPr>
          <w:sz w:val="24"/>
          <w:szCs w:val="24"/>
        </w:rPr>
        <w:t>Durante las investigaciones de la quiebra se hizo evidente que había "contabilidad creativa" puesto a que se habían inflado las cifras de ingresos por 42,3 millones de dólares para el segundo trimestre de 2001. Esto condujo a la identificación de movimientos similares de más de 24 millones de dólares en otros trimestres.</w:t>
      </w:r>
    </w:p>
    <w:p w14:paraId="75DCD0BC" w14:textId="77777777" w:rsidR="002E5C72" w:rsidRPr="007A36C4" w:rsidRDefault="002E5C72" w:rsidP="007906AB">
      <w:pPr>
        <w:spacing w:line="240" w:lineRule="auto"/>
        <w:jc w:val="both"/>
        <w:rPr>
          <w:sz w:val="24"/>
          <w:szCs w:val="24"/>
        </w:rPr>
      </w:pPr>
      <w:r w:rsidRPr="007A36C4">
        <w:rPr>
          <w:sz w:val="24"/>
          <w:szCs w:val="24"/>
        </w:rPr>
        <w:lastRenderedPageBreak/>
        <w:t xml:space="preserve">Las ganancias reportadas fueron infladas indebidamente, gracias a la negociación de un contrato por varios años con American Greetings Corp., que pagaban a Kmart para lograr espacio en los estantes, publicidad y mantener su competencia.  Dichos pagos fueron registrados incorrectamente, según la acusación legal contra Kmart, porque estaban "sujetos a una cláusula de amortización y deberían haber sido amortizados durante la vida del contrato". Sin embargo, al registrarlos como ingresos en un solo trimestre, Kmart fue capaz de inflar sus ganancias en casi un 10%. Eso fue muy atractivo para el nuevo CEO, Charles C. </w:t>
      </w:r>
      <w:proofErr w:type="spellStart"/>
      <w:r w:rsidRPr="007A36C4">
        <w:rPr>
          <w:sz w:val="24"/>
          <w:szCs w:val="24"/>
        </w:rPr>
        <w:t>Conaway</w:t>
      </w:r>
      <w:proofErr w:type="spellEnd"/>
      <w:r w:rsidRPr="007A36C4">
        <w:rPr>
          <w:sz w:val="24"/>
          <w:szCs w:val="24"/>
        </w:rPr>
        <w:t xml:space="preserve"> y para quienes querían ver los precios de acciones de Kmart subir o al menos dejar de caer. A raíz de este fraude Kmart dejó de registrar pérdidas que de otra forma hubiesen sumado 6 centavos de dólar por acción en sus resultados trimestrales de ese período</w:t>
      </w:r>
    </w:p>
    <w:p w14:paraId="3340A3B3" w14:textId="77777777" w:rsidR="002E5C72" w:rsidRPr="007A36C4" w:rsidRDefault="002E5C72" w:rsidP="007906AB">
      <w:pPr>
        <w:spacing w:line="240" w:lineRule="auto"/>
        <w:jc w:val="both"/>
        <w:rPr>
          <w:sz w:val="24"/>
          <w:szCs w:val="24"/>
        </w:rPr>
      </w:pPr>
      <w:r w:rsidRPr="007A36C4">
        <w:rPr>
          <w:sz w:val="24"/>
          <w:szCs w:val="24"/>
        </w:rPr>
        <w:t xml:space="preserve">El fraude fue sencillo de hacer gracias a la forma de la transacción. Aunque los ingresos se recibieron en el trimestre que se informó, de acuerdo con los PCGA, si la empresa recibe los beneficios por los ingresos durante un periodo de tiempo prolongado, se debe reconocer el paso del tiempo en la forma de amortización. </w:t>
      </w:r>
    </w:p>
    <w:p w14:paraId="51D4D6FA" w14:textId="77777777" w:rsidR="002E5C72" w:rsidRPr="007A36C4" w:rsidRDefault="002E5C72" w:rsidP="007906AB">
      <w:pPr>
        <w:spacing w:line="240" w:lineRule="auto"/>
        <w:jc w:val="both"/>
        <w:rPr>
          <w:sz w:val="24"/>
          <w:szCs w:val="24"/>
        </w:rPr>
      </w:pPr>
      <w:r w:rsidRPr="007A36C4">
        <w:rPr>
          <w:sz w:val="24"/>
          <w:szCs w:val="24"/>
        </w:rPr>
        <w:t xml:space="preserve">El 26 de febrero de 2003 Enio Montini, </w:t>
      </w:r>
      <w:proofErr w:type="gramStart"/>
      <w:r w:rsidRPr="007A36C4">
        <w:rPr>
          <w:sz w:val="24"/>
          <w:szCs w:val="24"/>
        </w:rPr>
        <w:t>ex vicepresidente</w:t>
      </w:r>
      <w:proofErr w:type="gramEnd"/>
      <w:r w:rsidRPr="007A36C4">
        <w:rPr>
          <w:sz w:val="24"/>
          <w:szCs w:val="24"/>
        </w:rPr>
        <w:t xml:space="preserve"> y gerente de suministros de la división de farmacia, y Joseph </w:t>
      </w:r>
      <w:proofErr w:type="spellStart"/>
      <w:r w:rsidRPr="007A36C4">
        <w:rPr>
          <w:sz w:val="24"/>
          <w:szCs w:val="24"/>
        </w:rPr>
        <w:t>Hoffmeister</w:t>
      </w:r>
      <w:proofErr w:type="spellEnd"/>
      <w:r w:rsidRPr="007A36C4">
        <w:rPr>
          <w:sz w:val="24"/>
          <w:szCs w:val="24"/>
        </w:rPr>
        <w:t xml:space="preserve">, un vicepresidente de una unidad de Kmart llamada </w:t>
      </w:r>
      <w:proofErr w:type="spellStart"/>
      <w:r w:rsidRPr="007A36C4">
        <w:rPr>
          <w:sz w:val="24"/>
          <w:szCs w:val="24"/>
        </w:rPr>
        <w:t>Celebration</w:t>
      </w:r>
      <w:proofErr w:type="spellEnd"/>
      <w:r w:rsidRPr="007A36C4">
        <w:rPr>
          <w:sz w:val="24"/>
          <w:szCs w:val="24"/>
        </w:rPr>
        <w:t>, fueron acusados por la fiscalía del estado de Michigan por el fraude contable que permitió registrar ilegalmente más de 42 millones de dólares en ventas.</w:t>
      </w:r>
    </w:p>
    <w:p w14:paraId="6D482390" w14:textId="77777777" w:rsidR="002E5C72" w:rsidRPr="007A36C4" w:rsidRDefault="002E5C72" w:rsidP="007906AB">
      <w:pPr>
        <w:spacing w:line="240" w:lineRule="auto"/>
        <w:jc w:val="both"/>
        <w:rPr>
          <w:sz w:val="24"/>
          <w:szCs w:val="24"/>
        </w:rPr>
      </w:pPr>
      <w:proofErr w:type="gramStart"/>
      <w:r w:rsidRPr="007A36C4">
        <w:rPr>
          <w:sz w:val="24"/>
          <w:szCs w:val="24"/>
        </w:rPr>
        <w:t>De acuerdo a</w:t>
      </w:r>
      <w:proofErr w:type="gramEnd"/>
      <w:r w:rsidRPr="007A36C4">
        <w:rPr>
          <w:sz w:val="24"/>
          <w:szCs w:val="24"/>
        </w:rPr>
        <w:t xml:space="preserve"> la acusación, "Montini y </w:t>
      </w:r>
      <w:proofErr w:type="spellStart"/>
      <w:r w:rsidRPr="007A36C4">
        <w:rPr>
          <w:sz w:val="24"/>
          <w:szCs w:val="24"/>
        </w:rPr>
        <w:t>Hoffmeister</w:t>
      </w:r>
      <w:proofErr w:type="spellEnd"/>
      <w:r w:rsidRPr="007A36C4">
        <w:rPr>
          <w:sz w:val="24"/>
          <w:szCs w:val="24"/>
        </w:rPr>
        <w:t xml:space="preserve"> mintieron al personal contable de Kmart y escondieron una carta que tenía relación con el pago de más de 42 millones de dólares, para poder contabilizar de manera fraudulenta los ingresos en el trimestre terminado el 1 de agosto del 2001".  A los dos los acusa la SEC (</w:t>
      </w:r>
      <w:proofErr w:type="spellStart"/>
      <w:r w:rsidRPr="007A36C4">
        <w:rPr>
          <w:sz w:val="24"/>
          <w:szCs w:val="24"/>
        </w:rPr>
        <w:t>Securities</w:t>
      </w:r>
      <w:proofErr w:type="spellEnd"/>
      <w:r w:rsidRPr="007A36C4">
        <w:rPr>
          <w:sz w:val="24"/>
          <w:szCs w:val="24"/>
        </w:rPr>
        <w:t xml:space="preserve"> and Exchange </w:t>
      </w:r>
      <w:proofErr w:type="spellStart"/>
      <w:r w:rsidRPr="007A36C4">
        <w:rPr>
          <w:sz w:val="24"/>
          <w:szCs w:val="24"/>
        </w:rPr>
        <w:t>Commission</w:t>
      </w:r>
      <w:proofErr w:type="spellEnd"/>
      <w:r w:rsidRPr="007A36C4">
        <w:rPr>
          <w:sz w:val="24"/>
          <w:szCs w:val="24"/>
        </w:rPr>
        <w:t xml:space="preserve">) de fraude contable, de dar falso testimonio a las autoridades reguladoras del mercado de valores y de conspirar para cometer estos dos crímenes.  </w:t>
      </w:r>
    </w:p>
    <w:p w14:paraId="038936FD" w14:textId="77777777" w:rsidR="002E5C72" w:rsidRPr="007A36C4" w:rsidRDefault="002E5C72" w:rsidP="007906AB">
      <w:pPr>
        <w:spacing w:line="240" w:lineRule="auto"/>
        <w:jc w:val="both"/>
        <w:rPr>
          <w:sz w:val="24"/>
          <w:szCs w:val="24"/>
        </w:rPr>
      </w:pPr>
      <w:r w:rsidRPr="007A36C4">
        <w:rPr>
          <w:sz w:val="24"/>
          <w:szCs w:val="24"/>
        </w:rPr>
        <w:t xml:space="preserve">El ex CEO, Charles C. </w:t>
      </w:r>
      <w:proofErr w:type="spellStart"/>
      <w:proofErr w:type="gramStart"/>
      <w:r w:rsidRPr="007A36C4">
        <w:rPr>
          <w:sz w:val="24"/>
          <w:szCs w:val="24"/>
        </w:rPr>
        <w:t>Conaway</w:t>
      </w:r>
      <w:proofErr w:type="spellEnd"/>
      <w:r w:rsidRPr="007A36C4">
        <w:rPr>
          <w:sz w:val="24"/>
          <w:szCs w:val="24"/>
        </w:rPr>
        <w:t xml:space="preserve">  despedido</w:t>
      </w:r>
      <w:proofErr w:type="gramEnd"/>
      <w:r w:rsidRPr="007A36C4">
        <w:rPr>
          <w:sz w:val="24"/>
          <w:szCs w:val="24"/>
        </w:rPr>
        <w:t xml:space="preserve"> en marzo de 2002 ha sido acusado por la propia firma de engañar a la junta directiva sobre la verdadera situación financiera, meses antes de pedir quiebra por insolvencia.</w:t>
      </w:r>
    </w:p>
    <w:p w14:paraId="420F3C23" w14:textId="77777777" w:rsidR="002E5C72" w:rsidRPr="007A36C4" w:rsidRDefault="002E5C72" w:rsidP="007906AB">
      <w:pPr>
        <w:pStyle w:val="Prrafodelista"/>
        <w:numPr>
          <w:ilvl w:val="0"/>
          <w:numId w:val="31"/>
        </w:numPr>
        <w:spacing w:line="240" w:lineRule="auto"/>
        <w:jc w:val="both"/>
        <w:rPr>
          <w:sz w:val="24"/>
          <w:szCs w:val="24"/>
        </w:rPr>
      </w:pPr>
      <w:r w:rsidRPr="007A36C4">
        <w:rPr>
          <w:sz w:val="24"/>
          <w:szCs w:val="24"/>
        </w:rPr>
        <w:t xml:space="preserve">Grupos de interés afectados y los impactos sobre cada uno de estos.  </w:t>
      </w:r>
    </w:p>
    <w:p w14:paraId="5D82D558" w14:textId="77777777" w:rsidR="002E5C72" w:rsidRPr="007A36C4" w:rsidRDefault="002E5C72" w:rsidP="007906AB">
      <w:pPr>
        <w:spacing w:line="240" w:lineRule="auto"/>
        <w:jc w:val="both"/>
        <w:rPr>
          <w:sz w:val="24"/>
          <w:szCs w:val="24"/>
        </w:rPr>
      </w:pPr>
      <w:r w:rsidRPr="007A36C4">
        <w:rPr>
          <w:sz w:val="24"/>
          <w:szCs w:val="24"/>
        </w:rPr>
        <w:t xml:space="preserve">Los inversionistas: Al no reportar a tiempo los problemas de liquidez e inflar los ingresos para mostrar mayores ganancias en la información financiera, se retrasó la quiebra inevitable y seguramente aumentaron las pérdidas para los inversionistas.  </w:t>
      </w:r>
      <w:proofErr w:type="gramStart"/>
      <w:r w:rsidRPr="007A36C4">
        <w:rPr>
          <w:sz w:val="24"/>
          <w:szCs w:val="24"/>
        </w:rPr>
        <w:t>Además</w:t>
      </w:r>
      <w:proofErr w:type="gramEnd"/>
      <w:r w:rsidRPr="007A36C4">
        <w:rPr>
          <w:sz w:val="24"/>
          <w:szCs w:val="24"/>
        </w:rPr>
        <w:t xml:space="preserve"> es probable que existieran inversionistas nuevos por los buenos resultados. La información engañosa no permitió tomar las decisiones de administrativas o de desinversión a tiempo.</w:t>
      </w:r>
    </w:p>
    <w:p w14:paraId="7F3F6782" w14:textId="77777777" w:rsidR="002E5C72" w:rsidRPr="007A36C4" w:rsidRDefault="002E5C72" w:rsidP="007906AB">
      <w:pPr>
        <w:spacing w:line="240" w:lineRule="auto"/>
        <w:jc w:val="both"/>
        <w:rPr>
          <w:sz w:val="24"/>
          <w:szCs w:val="24"/>
        </w:rPr>
      </w:pPr>
      <w:r w:rsidRPr="007A36C4">
        <w:rPr>
          <w:sz w:val="24"/>
          <w:szCs w:val="24"/>
        </w:rPr>
        <w:t>Los Proveedores: La SEC afirmó que varios representantes de proveedores firmaron de manera conjunta los documentos contables falsos y engañosos, ejecutado acuerdos secundarios en algunos casos.  Entonces los proveedores fueron investigados y estuvo en riesgo su reputación por el escándalo. Los demás proveedores no recibieron pagos a partir del segundo semestre de 2001 por insolvencia de la compañía.</w:t>
      </w:r>
    </w:p>
    <w:p w14:paraId="3E72DE90" w14:textId="77777777" w:rsidR="002E5C72" w:rsidRPr="007A36C4" w:rsidRDefault="002E5C72" w:rsidP="007906AB">
      <w:pPr>
        <w:spacing w:line="240" w:lineRule="auto"/>
        <w:jc w:val="both"/>
        <w:rPr>
          <w:sz w:val="24"/>
          <w:szCs w:val="24"/>
        </w:rPr>
      </w:pPr>
      <w:r w:rsidRPr="007A36C4">
        <w:rPr>
          <w:sz w:val="24"/>
          <w:szCs w:val="24"/>
        </w:rPr>
        <w:lastRenderedPageBreak/>
        <w:t xml:space="preserve">Los Empleados: Muchos empleados fueron despedidos por la quiebra e investigados por las operaciones fraudulentas.  En noviembre de 2003 el Detroit Free </w:t>
      </w:r>
      <w:proofErr w:type="spellStart"/>
      <w:r w:rsidRPr="007A36C4">
        <w:rPr>
          <w:sz w:val="24"/>
          <w:szCs w:val="24"/>
        </w:rPr>
        <w:t>Press</w:t>
      </w:r>
      <w:proofErr w:type="spellEnd"/>
      <w:r w:rsidRPr="007A36C4">
        <w:rPr>
          <w:sz w:val="24"/>
          <w:szCs w:val="24"/>
        </w:rPr>
        <w:t xml:space="preserve"> informó que la quiebra causó que 67.000 personas perdieran sus puestos de trabajo y Kmart se vio obligado a vender o cerrar 600 tiendas.</w:t>
      </w:r>
    </w:p>
    <w:p w14:paraId="57D1095C" w14:textId="77777777" w:rsidR="002E5C72" w:rsidRPr="007A36C4" w:rsidRDefault="002E5C72" w:rsidP="007906AB">
      <w:pPr>
        <w:spacing w:line="240" w:lineRule="auto"/>
        <w:jc w:val="both"/>
        <w:rPr>
          <w:sz w:val="24"/>
          <w:szCs w:val="24"/>
        </w:rPr>
      </w:pPr>
      <w:r w:rsidRPr="007A36C4">
        <w:rPr>
          <w:sz w:val="24"/>
          <w:szCs w:val="24"/>
        </w:rPr>
        <w:t xml:space="preserve">Los clientes: Los clientes se vieron afectados por la quiebra de Kmart y no por el escándalo de fraude que se descubrió después de la quiebra.  Se afectaron con la quiebra porque desapareció un competidor y entre más competidores tenga el mercado se dan mejores precios y calidad. </w:t>
      </w:r>
    </w:p>
    <w:p w14:paraId="09610077" w14:textId="77777777" w:rsidR="002E5C72" w:rsidRPr="007A36C4" w:rsidRDefault="002E5C72" w:rsidP="007906AB">
      <w:pPr>
        <w:spacing w:line="240" w:lineRule="auto"/>
        <w:jc w:val="both"/>
        <w:rPr>
          <w:sz w:val="24"/>
          <w:szCs w:val="24"/>
        </w:rPr>
      </w:pPr>
      <w:r w:rsidRPr="007A36C4">
        <w:rPr>
          <w:sz w:val="24"/>
          <w:szCs w:val="24"/>
        </w:rPr>
        <w:t>El mercado y el sector: Cada que se descubre un nuevo caso de fraude, genera desconfianza en los participantes del mercado y en la calidad de la información que publican las empresas que cotizan en bolsa y en los sistemas de control que protegen a los inversionistas, lo que desacelera la actividad del mercado.</w:t>
      </w:r>
    </w:p>
    <w:p w14:paraId="695B9A3D" w14:textId="77777777" w:rsidR="002E5C72" w:rsidRPr="007A36C4" w:rsidRDefault="002E5C72" w:rsidP="007906AB">
      <w:pPr>
        <w:spacing w:line="240" w:lineRule="auto"/>
        <w:jc w:val="both"/>
        <w:rPr>
          <w:sz w:val="24"/>
          <w:szCs w:val="24"/>
        </w:rPr>
      </w:pPr>
      <w:r w:rsidRPr="007A36C4">
        <w:rPr>
          <w:sz w:val="24"/>
          <w:szCs w:val="24"/>
        </w:rPr>
        <w:t xml:space="preserve">El Regulador SEC: con el fraude contable, seguramente tomó medidas con el objeto de proteger al usuario final y a los inversionistas y participantes en el mercado de valores, endureciendo la regulación aplicable para las compañías que cotizan en Bolsa. </w:t>
      </w:r>
    </w:p>
    <w:p w14:paraId="7A38FB29" w14:textId="77777777" w:rsidR="002E5C72" w:rsidRPr="007A36C4" w:rsidRDefault="002E5C72" w:rsidP="007906AB">
      <w:pPr>
        <w:pStyle w:val="Prrafodelista"/>
        <w:numPr>
          <w:ilvl w:val="0"/>
          <w:numId w:val="31"/>
        </w:numPr>
        <w:spacing w:line="240" w:lineRule="auto"/>
        <w:rPr>
          <w:sz w:val="24"/>
          <w:szCs w:val="24"/>
        </w:rPr>
      </w:pPr>
      <w:r w:rsidRPr="007A36C4">
        <w:rPr>
          <w:sz w:val="24"/>
          <w:szCs w:val="24"/>
        </w:rPr>
        <w:t>Consecuencias para los implicados.</w:t>
      </w:r>
    </w:p>
    <w:p w14:paraId="77084E66" w14:textId="77777777" w:rsidR="002E5C72" w:rsidRPr="007A36C4" w:rsidRDefault="002E5C72" w:rsidP="007906AB">
      <w:pPr>
        <w:spacing w:line="240" w:lineRule="auto"/>
        <w:jc w:val="both"/>
        <w:rPr>
          <w:sz w:val="24"/>
          <w:szCs w:val="24"/>
        </w:rPr>
      </w:pPr>
      <w:r w:rsidRPr="007A36C4">
        <w:rPr>
          <w:sz w:val="24"/>
          <w:szCs w:val="24"/>
        </w:rPr>
        <w:t xml:space="preserve">Si son declarados culpables, los señores Montini y </w:t>
      </w:r>
      <w:proofErr w:type="spellStart"/>
      <w:r w:rsidRPr="007A36C4">
        <w:rPr>
          <w:sz w:val="24"/>
          <w:szCs w:val="24"/>
        </w:rPr>
        <w:t>Hoffmeister</w:t>
      </w:r>
      <w:proofErr w:type="spellEnd"/>
      <w:r w:rsidRPr="007A36C4">
        <w:rPr>
          <w:sz w:val="24"/>
          <w:szCs w:val="24"/>
        </w:rPr>
        <w:t xml:space="preserve"> podría enfrentarse a una pena de prisión de hasta cinco años de cárcel y una multa máxima de 250.000 dólares por el cargo de conspiración y falsedad de testimonio y un máximo de 10 años en prisión, y una máxima de 1.000.000 dólares en el cargo de fraude contra la Ley de Valores (aunque las penas podrían negociarse a cambio de cooperar con las autoridades judiciales).</w:t>
      </w:r>
      <w:r w:rsidRPr="007A36C4">
        <w:rPr>
          <w:rFonts w:ascii="Trebuchet MS" w:hAnsi="Trebuchet MS" w:cs="Arial"/>
          <w:b/>
          <w:bCs/>
          <w:color w:val="333333"/>
          <w:sz w:val="24"/>
          <w:szCs w:val="24"/>
        </w:rPr>
        <w:t xml:space="preserve"> </w:t>
      </w:r>
      <w:r w:rsidRPr="007A36C4">
        <w:rPr>
          <w:sz w:val="24"/>
          <w:szCs w:val="24"/>
        </w:rPr>
        <w:t xml:space="preserve">La SEC acusó a ambos de violar la Ley de Valores y Bolsa contra el fraude, contabilidad, presentación de informes y disposiciones de control interno. La agencia está tratando de recuperar un préstamo en efectivo de 750.000 dólares hecha al Sr. Montini como parte de Kmart "préstamo retención" del programa. También hace un llamamiento para interdictos permanentes y sanciones civiles, y busca prohibir a los señores Montini y </w:t>
      </w:r>
      <w:proofErr w:type="spellStart"/>
      <w:r w:rsidRPr="007A36C4">
        <w:rPr>
          <w:sz w:val="24"/>
          <w:szCs w:val="24"/>
        </w:rPr>
        <w:t>Hofmeister</w:t>
      </w:r>
      <w:proofErr w:type="spellEnd"/>
      <w:r w:rsidRPr="007A36C4">
        <w:rPr>
          <w:sz w:val="24"/>
          <w:szCs w:val="24"/>
        </w:rPr>
        <w:t xml:space="preserve"> de servir como directores o ejecutivos en una empresa pública.</w:t>
      </w:r>
    </w:p>
    <w:p w14:paraId="14B49EA9" w14:textId="77777777" w:rsidR="002E5C72" w:rsidRPr="007A36C4" w:rsidRDefault="002E5C72" w:rsidP="007906AB">
      <w:pPr>
        <w:spacing w:line="240" w:lineRule="auto"/>
        <w:jc w:val="both"/>
        <w:rPr>
          <w:sz w:val="24"/>
          <w:szCs w:val="24"/>
        </w:rPr>
      </w:pPr>
      <w:r w:rsidRPr="007A36C4">
        <w:rPr>
          <w:sz w:val="24"/>
          <w:szCs w:val="24"/>
        </w:rPr>
        <w:t xml:space="preserve">Kmart fue capaz de salir de la bancarrota en mayo de 2003 como Kmart Holdings </w:t>
      </w:r>
      <w:proofErr w:type="spellStart"/>
      <w:r w:rsidRPr="007A36C4">
        <w:rPr>
          <w:sz w:val="24"/>
          <w:szCs w:val="24"/>
        </w:rPr>
        <w:t>Corporation</w:t>
      </w:r>
      <w:proofErr w:type="spellEnd"/>
      <w:r w:rsidRPr="007A36C4">
        <w:rPr>
          <w:sz w:val="24"/>
          <w:szCs w:val="24"/>
        </w:rPr>
        <w:t xml:space="preserve"> después de la obtención de financiamiento por más de $ 2 mil millones (fundinguniverse.com). (smartpros.com). Al reducir su tamaño, Kmart pudo ser rentable una vez más y al final de 2004 se fusionó con Sears </w:t>
      </w:r>
      <w:proofErr w:type="spellStart"/>
      <w:r w:rsidRPr="007A36C4">
        <w:rPr>
          <w:sz w:val="24"/>
          <w:szCs w:val="24"/>
        </w:rPr>
        <w:t>Roebuck</w:t>
      </w:r>
      <w:proofErr w:type="spellEnd"/>
      <w:r w:rsidRPr="007A36C4">
        <w:rPr>
          <w:sz w:val="24"/>
          <w:szCs w:val="24"/>
        </w:rPr>
        <w:t xml:space="preserve"> para convertirse en Sears Holdings.</w:t>
      </w:r>
    </w:p>
    <w:p w14:paraId="703779C1" w14:textId="77777777" w:rsidR="002E5C72" w:rsidRPr="007A36C4" w:rsidRDefault="00000000" w:rsidP="007906AB">
      <w:pPr>
        <w:spacing w:after="0" w:line="240" w:lineRule="auto"/>
        <w:rPr>
          <w:sz w:val="24"/>
          <w:szCs w:val="24"/>
        </w:rPr>
      </w:pPr>
      <w:hyperlink r:id="rId82" w:history="1">
        <w:r w:rsidR="002E5C72" w:rsidRPr="007A36C4">
          <w:rPr>
            <w:rStyle w:val="Hipervnculo"/>
            <w:sz w:val="24"/>
            <w:szCs w:val="24"/>
          </w:rPr>
          <w:t>http://weeklymba.blogspot.com/2010/01/kmart-accounting-scandal.html</w:t>
        </w:r>
      </w:hyperlink>
    </w:p>
    <w:p w14:paraId="1B46E271" w14:textId="77777777" w:rsidR="002E5C72" w:rsidRPr="007A36C4" w:rsidRDefault="00000000" w:rsidP="007906AB">
      <w:pPr>
        <w:spacing w:after="0" w:line="240" w:lineRule="auto"/>
        <w:rPr>
          <w:sz w:val="24"/>
          <w:szCs w:val="24"/>
        </w:rPr>
      </w:pPr>
      <w:hyperlink r:id="rId83" w:history="1">
        <w:r w:rsidR="002E5C72" w:rsidRPr="007A36C4">
          <w:rPr>
            <w:rStyle w:val="Hipervnculo"/>
            <w:sz w:val="24"/>
            <w:szCs w:val="24"/>
          </w:rPr>
          <w:t>http://www.mercado.com.ar/notas/negocios/5622/kmart-ex-ejecutivos-acusados-de-fraude-contable-y-burstil-</w:t>
        </w:r>
      </w:hyperlink>
    </w:p>
    <w:p w14:paraId="0969D050" w14:textId="77777777" w:rsidR="002E5C72" w:rsidRPr="007A36C4" w:rsidRDefault="00000000" w:rsidP="007906AB">
      <w:pPr>
        <w:spacing w:after="0" w:line="240" w:lineRule="auto"/>
        <w:rPr>
          <w:sz w:val="24"/>
          <w:szCs w:val="24"/>
        </w:rPr>
      </w:pPr>
      <w:hyperlink r:id="rId84" w:history="1">
        <w:r w:rsidR="002E5C72" w:rsidRPr="007A36C4">
          <w:rPr>
            <w:rStyle w:val="Hipervnculo"/>
            <w:sz w:val="24"/>
            <w:szCs w:val="24"/>
          </w:rPr>
          <w:t>http://wvw.nacion.com/ln_ee/2003/febrero/26/ueconomia-mu8.html</w:t>
        </w:r>
      </w:hyperlink>
      <w:r w:rsidR="002E5C72" w:rsidRPr="007A36C4">
        <w:rPr>
          <w:sz w:val="24"/>
          <w:szCs w:val="24"/>
        </w:rPr>
        <w:t xml:space="preserve"> Dos ex ejecutivos de Kmart están acusados ​​de fraude.  Por AMY Merrick, reportero de la revista WALL STREET</w:t>
      </w:r>
    </w:p>
    <w:p w14:paraId="3B693693" w14:textId="77777777" w:rsidR="002E5C72" w:rsidRPr="007A36C4" w:rsidRDefault="002E5C72" w:rsidP="007906AB">
      <w:pPr>
        <w:spacing w:after="0" w:line="240" w:lineRule="auto"/>
        <w:rPr>
          <w:sz w:val="24"/>
          <w:szCs w:val="24"/>
        </w:rPr>
      </w:pPr>
      <w:r w:rsidRPr="007A36C4">
        <w:rPr>
          <w:rStyle w:val="Hipervnculo"/>
          <w:sz w:val="24"/>
          <w:szCs w:val="24"/>
        </w:rPr>
        <w:t>http://pamplona2009.wikispaces.com/file/view/CASO_DE_ESTUDIO.doc</w:t>
      </w:r>
    </w:p>
    <w:p w14:paraId="4E5F7101" w14:textId="77777777" w:rsidR="002435EF" w:rsidRPr="002435EF" w:rsidRDefault="002435EF" w:rsidP="002435EF">
      <w:pPr>
        <w:pStyle w:val="Ttulo"/>
        <w:outlineLvl w:val="0"/>
      </w:pPr>
      <w:bookmarkStart w:id="12" w:name="_Toc478804970"/>
      <w:r w:rsidRPr="002435EF">
        <w:lastRenderedPageBreak/>
        <w:t>TYCO</w:t>
      </w:r>
      <w:bookmarkEnd w:id="12"/>
    </w:p>
    <w:p w14:paraId="3E7F17C5" w14:textId="77777777" w:rsidR="002435EF" w:rsidRPr="005D5624" w:rsidRDefault="002435EF" w:rsidP="002435EF">
      <w:pPr>
        <w:pStyle w:val="Sinespaciado"/>
        <w:numPr>
          <w:ilvl w:val="0"/>
          <w:numId w:val="34"/>
        </w:numPr>
        <w:tabs>
          <w:tab w:val="left" w:pos="426"/>
        </w:tabs>
        <w:ind w:left="0" w:firstLine="0"/>
        <w:jc w:val="both"/>
        <w:rPr>
          <w:b/>
          <w:sz w:val="24"/>
          <w:szCs w:val="24"/>
        </w:rPr>
      </w:pPr>
      <w:r w:rsidRPr="005D5624">
        <w:rPr>
          <w:b/>
          <w:sz w:val="24"/>
          <w:szCs w:val="24"/>
        </w:rPr>
        <w:t>Descripción de la empresa</w:t>
      </w:r>
    </w:p>
    <w:p w14:paraId="2CBFA354" w14:textId="77777777" w:rsidR="002435EF" w:rsidRPr="005D5624" w:rsidRDefault="002435EF" w:rsidP="002435EF">
      <w:pPr>
        <w:pStyle w:val="Sinespaciado"/>
        <w:jc w:val="both"/>
        <w:rPr>
          <w:b/>
          <w:sz w:val="24"/>
          <w:szCs w:val="24"/>
          <w:u w:val="single"/>
        </w:rPr>
      </w:pPr>
    </w:p>
    <w:p w14:paraId="4EE9A149" w14:textId="77777777" w:rsidR="002435EF" w:rsidRPr="005D5624" w:rsidRDefault="002435EF" w:rsidP="002435EF">
      <w:pPr>
        <w:pStyle w:val="Sinespaciado"/>
        <w:jc w:val="both"/>
        <w:rPr>
          <w:sz w:val="24"/>
          <w:szCs w:val="24"/>
        </w:rPr>
      </w:pPr>
      <w:r w:rsidRPr="005D5624">
        <w:rPr>
          <w:sz w:val="24"/>
          <w:szCs w:val="24"/>
        </w:rPr>
        <w:t xml:space="preserve">Tyco fue fundada en 1960 por Arthur J. </w:t>
      </w:r>
      <w:proofErr w:type="spellStart"/>
      <w:r w:rsidRPr="005D5624">
        <w:rPr>
          <w:sz w:val="24"/>
          <w:szCs w:val="24"/>
        </w:rPr>
        <w:t>Rosenburg</w:t>
      </w:r>
      <w:proofErr w:type="spellEnd"/>
      <w:r>
        <w:rPr>
          <w:sz w:val="24"/>
          <w:szCs w:val="24"/>
        </w:rPr>
        <w:t>,</w:t>
      </w:r>
      <w:r w:rsidRPr="005D5624">
        <w:rPr>
          <w:sz w:val="24"/>
          <w:szCs w:val="24"/>
        </w:rPr>
        <w:t xml:space="preserve"> en Waltham Massachussets.  Inició como un laboratorio de investigación para llevar a cabo trabajos experimentales para el gobierno de los </w:t>
      </w:r>
      <w:proofErr w:type="gramStart"/>
      <w:r w:rsidRPr="005D5624">
        <w:rPr>
          <w:sz w:val="24"/>
          <w:szCs w:val="24"/>
        </w:rPr>
        <w:t>EE.UU.</w:t>
      </w:r>
      <w:proofErr w:type="gramEnd"/>
      <w:r w:rsidRPr="005D5624">
        <w:rPr>
          <w:sz w:val="24"/>
          <w:szCs w:val="24"/>
        </w:rPr>
        <w:t xml:space="preserve"> </w:t>
      </w:r>
    </w:p>
    <w:p w14:paraId="73DD4A34" w14:textId="77777777" w:rsidR="002435EF" w:rsidRPr="005D5624" w:rsidRDefault="002435EF" w:rsidP="002435EF">
      <w:pPr>
        <w:pStyle w:val="Sinespaciado"/>
        <w:jc w:val="both"/>
        <w:rPr>
          <w:sz w:val="24"/>
          <w:szCs w:val="24"/>
        </w:rPr>
      </w:pPr>
    </w:p>
    <w:p w14:paraId="0B74A12F" w14:textId="77777777" w:rsidR="002435EF" w:rsidRDefault="002435EF" w:rsidP="002435EF">
      <w:pPr>
        <w:pStyle w:val="Sinespaciado"/>
        <w:jc w:val="both"/>
        <w:rPr>
          <w:sz w:val="24"/>
          <w:szCs w:val="24"/>
        </w:rPr>
      </w:pPr>
      <w:r>
        <w:rPr>
          <w:sz w:val="24"/>
          <w:szCs w:val="24"/>
        </w:rPr>
        <w:t>Dos años después</w:t>
      </w:r>
      <w:r w:rsidRPr="005D5624">
        <w:rPr>
          <w:sz w:val="24"/>
          <w:szCs w:val="24"/>
        </w:rPr>
        <w:t xml:space="preserve">, gracias a la fusión con </w:t>
      </w:r>
      <w:proofErr w:type="spellStart"/>
      <w:r w:rsidRPr="005D5624">
        <w:rPr>
          <w:sz w:val="24"/>
          <w:szCs w:val="24"/>
        </w:rPr>
        <w:t>Materials</w:t>
      </w:r>
      <w:proofErr w:type="spellEnd"/>
      <w:r w:rsidRPr="005D5624">
        <w:rPr>
          <w:sz w:val="24"/>
          <w:szCs w:val="24"/>
        </w:rPr>
        <w:t xml:space="preserve"> </w:t>
      </w:r>
      <w:proofErr w:type="spellStart"/>
      <w:r w:rsidRPr="005D5624">
        <w:rPr>
          <w:sz w:val="24"/>
          <w:szCs w:val="24"/>
        </w:rPr>
        <w:t>Research</w:t>
      </w:r>
      <w:proofErr w:type="spellEnd"/>
      <w:r w:rsidRPr="005D5624">
        <w:rPr>
          <w:sz w:val="24"/>
          <w:szCs w:val="24"/>
        </w:rPr>
        <w:t xml:space="preserve"> </w:t>
      </w:r>
      <w:proofErr w:type="spellStart"/>
      <w:r w:rsidRPr="005D5624">
        <w:rPr>
          <w:sz w:val="24"/>
          <w:szCs w:val="24"/>
        </w:rPr>
        <w:t>Laboratory</w:t>
      </w:r>
      <w:proofErr w:type="spellEnd"/>
      <w:r>
        <w:rPr>
          <w:sz w:val="24"/>
          <w:szCs w:val="24"/>
        </w:rPr>
        <w:t>, empezó a elaborar</w:t>
      </w:r>
      <w:r w:rsidRPr="005D5624">
        <w:rPr>
          <w:sz w:val="24"/>
          <w:szCs w:val="24"/>
        </w:rPr>
        <w:t xml:space="preserve"> productos indust</w:t>
      </w:r>
      <w:r>
        <w:rPr>
          <w:sz w:val="24"/>
          <w:szCs w:val="24"/>
        </w:rPr>
        <w:t>riales para el sector comercial</w:t>
      </w:r>
      <w:r w:rsidRPr="005D5624">
        <w:rPr>
          <w:sz w:val="24"/>
          <w:szCs w:val="24"/>
        </w:rPr>
        <w:t>. En 1964, la empresa se convi</w:t>
      </w:r>
      <w:r>
        <w:rPr>
          <w:sz w:val="24"/>
          <w:szCs w:val="24"/>
        </w:rPr>
        <w:t>rtió</w:t>
      </w:r>
      <w:r w:rsidRPr="005D5624">
        <w:rPr>
          <w:sz w:val="24"/>
          <w:szCs w:val="24"/>
        </w:rPr>
        <w:t xml:space="preserve"> en una empresa estatal.</w:t>
      </w:r>
    </w:p>
    <w:p w14:paraId="145837F5" w14:textId="77777777" w:rsidR="002435EF" w:rsidRDefault="002435EF" w:rsidP="002435EF">
      <w:pPr>
        <w:pStyle w:val="Sinespaciado"/>
        <w:jc w:val="both"/>
        <w:rPr>
          <w:sz w:val="24"/>
          <w:szCs w:val="24"/>
        </w:rPr>
      </w:pPr>
    </w:p>
    <w:p w14:paraId="1767681B" w14:textId="77777777" w:rsidR="002435EF" w:rsidRDefault="002435EF" w:rsidP="002435EF">
      <w:pPr>
        <w:pStyle w:val="Sinespaciado"/>
        <w:jc w:val="both"/>
        <w:rPr>
          <w:sz w:val="24"/>
          <w:szCs w:val="24"/>
        </w:rPr>
      </w:pPr>
      <w:r w:rsidRPr="00C25D1F">
        <w:rPr>
          <w:sz w:val="24"/>
          <w:szCs w:val="24"/>
        </w:rPr>
        <w:t>Para llenar los vacíos en su red de desarrollo y distribución, Tyco comenzó a adquirir otras compañías entre los años 1965 y 1969, que cambiaron drásticamente la composición de la empresa.  Las ventas aumentaron de menos de $ 1 millón en 1963 a más de $ 41 millones para todas sus compañías en 1969.</w:t>
      </w:r>
    </w:p>
    <w:p w14:paraId="75118CD3" w14:textId="77777777" w:rsidR="002435EF" w:rsidRPr="00C25D1F" w:rsidRDefault="002435EF" w:rsidP="002435EF">
      <w:pPr>
        <w:pStyle w:val="Sinespaciado"/>
        <w:jc w:val="both"/>
        <w:rPr>
          <w:sz w:val="24"/>
          <w:szCs w:val="24"/>
        </w:rPr>
      </w:pPr>
    </w:p>
    <w:p w14:paraId="3D54839F" w14:textId="77777777" w:rsidR="002435EF" w:rsidRDefault="002435EF" w:rsidP="002435EF">
      <w:pPr>
        <w:pStyle w:val="Sinespaciado"/>
        <w:jc w:val="both"/>
        <w:rPr>
          <w:sz w:val="24"/>
          <w:szCs w:val="24"/>
        </w:rPr>
      </w:pPr>
      <w:r w:rsidRPr="00C25D1F">
        <w:rPr>
          <w:sz w:val="24"/>
          <w:szCs w:val="24"/>
        </w:rPr>
        <w:t xml:space="preserve">En 1973, la junta directiva nombra a Joseph P. </w:t>
      </w:r>
      <w:proofErr w:type="spellStart"/>
      <w:r w:rsidRPr="00C25D1F">
        <w:rPr>
          <w:sz w:val="24"/>
          <w:szCs w:val="24"/>
        </w:rPr>
        <w:t>Gaziano</w:t>
      </w:r>
      <w:proofErr w:type="spellEnd"/>
      <w:r w:rsidRPr="00C25D1F">
        <w:rPr>
          <w:sz w:val="24"/>
          <w:szCs w:val="24"/>
        </w:rPr>
        <w:t xml:space="preserve"> como nuevo CEO de la compañía. Durante su mandato la compañía se hizo mucho </w:t>
      </w:r>
      <w:proofErr w:type="gramStart"/>
      <w:r w:rsidRPr="00C25D1F">
        <w:rPr>
          <w:sz w:val="24"/>
          <w:szCs w:val="24"/>
        </w:rPr>
        <w:t>más grande y más diversa</w:t>
      </w:r>
      <w:proofErr w:type="gramEnd"/>
      <w:r w:rsidRPr="00C25D1F">
        <w:rPr>
          <w:sz w:val="24"/>
          <w:szCs w:val="24"/>
        </w:rPr>
        <w:t>, haciendo adquisiciones en una escala mucho mayor que antes.</w:t>
      </w:r>
    </w:p>
    <w:p w14:paraId="6E4A4619" w14:textId="77777777" w:rsidR="002435EF" w:rsidRDefault="002435EF" w:rsidP="002435EF">
      <w:pPr>
        <w:pStyle w:val="Sinespaciado"/>
        <w:jc w:val="both"/>
        <w:rPr>
          <w:sz w:val="24"/>
          <w:szCs w:val="24"/>
        </w:rPr>
      </w:pPr>
    </w:p>
    <w:p w14:paraId="32701708" w14:textId="77777777" w:rsidR="002435EF" w:rsidRDefault="002435EF" w:rsidP="002435EF">
      <w:pPr>
        <w:pStyle w:val="Sinespaciado"/>
        <w:jc w:val="both"/>
        <w:rPr>
          <w:sz w:val="24"/>
          <w:szCs w:val="24"/>
        </w:rPr>
      </w:pPr>
      <w:r w:rsidRPr="00C25D1F">
        <w:rPr>
          <w:sz w:val="24"/>
          <w:szCs w:val="24"/>
        </w:rPr>
        <w:t xml:space="preserve">En 1974, las acciones de Tyco empezaron a cotizar en la Bolsa de Nueva York </w:t>
      </w:r>
      <w:r>
        <w:rPr>
          <w:sz w:val="24"/>
          <w:szCs w:val="24"/>
        </w:rPr>
        <w:t xml:space="preserve">y </w:t>
      </w:r>
      <w:r w:rsidRPr="005D5624">
        <w:rPr>
          <w:sz w:val="24"/>
          <w:szCs w:val="24"/>
        </w:rPr>
        <w:t>en el lapso de los siguientes 30 años, se llega a convertir en una empresa diversa con ingresos anuales de $ 500 millones y un patrimonio neto de casi $ 140 millones.</w:t>
      </w:r>
    </w:p>
    <w:p w14:paraId="113061C1" w14:textId="77777777" w:rsidR="002435EF" w:rsidRDefault="002435EF" w:rsidP="002435EF">
      <w:pPr>
        <w:pStyle w:val="Sinespaciado"/>
        <w:jc w:val="both"/>
        <w:rPr>
          <w:sz w:val="24"/>
          <w:szCs w:val="24"/>
        </w:rPr>
      </w:pPr>
    </w:p>
    <w:p w14:paraId="0822E669" w14:textId="77777777" w:rsidR="002435EF" w:rsidRPr="005D5624" w:rsidRDefault="002435EF" w:rsidP="002435EF">
      <w:pPr>
        <w:pStyle w:val="Sinespaciado"/>
        <w:jc w:val="both"/>
        <w:rPr>
          <w:sz w:val="24"/>
          <w:szCs w:val="24"/>
        </w:rPr>
      </w:pPr>
      <w:r>
        <w:rPr>
          <w:sz w:val="24"/>
          <w:szCs w:val="24"/>
        </w:rPr>
        <w:t>En 1986, Tyco reorganiza sus filiales y da origen a sus negocios actuales: eléctrica y componentes electrónicos, servicios médicos y productos especiales, servicios de seguridad y control de flujo.</w:t>
      </w:r>
    </w:p>
    <w:p w14:paraId="3DEDED96" w14:textId="77777777" w:rsidR="002435EF" w:rsidRPr="005D5624" w:rsidRDefault="002435EF" w:rsidP="002435EF">
      <w:pPr>
        <w:pStyle w:val="Sinespaciado"/>
        <w:jc w:val="both"/>
        <w:rPr>
          <w:sz w:val="24"/>
          <w:szCs w:val="24"/>
        </w:rPr>
      </w:pPr>
    </w:p>
    <w:p w14:paraId="6BC06A1B" w14:textId="77777777" w:rsidR="002435EF" w:rsidRPr="005D5624" w:rsidRDefault="002435EF" w:rsidP="002435EF">
      <w:pPr>
        <w:pStyle w:val="Sinespaciado"/>
        <w:jc w:val="both"/>
        <w:rPr>
          <w:sz w:val="24"/>
          <w:szCs w:val="24"/>
        </w:rPr>
      </w:pPr>
      <w:r w:rsidRPr="005D5624">
        <w:rPr>
          <w:sz w:val="24"/>
          <w:szCs w:val="24"/>
        </w:rPr>
        <w:t xml:space="preserve">En 1992 Dennis </w:t>
      </w:r>
      <w:proofErr w:type="spellStart"/>
      <w:r w:rsidRPr="005D5624">
        <w:rPr>
          <w:sz w:val="24"/>
          <w:szCs w:val="24"/>
        </w:rPr>
        <w:t>Kozlowski</w:t>
      </w:r>
      <w:proofErr w:type="spellEnd"/>
      <w:r w:rsidRPr="005D5624">
        <w:rPr>
          <w:sz w:val="24"/>
          <w:szCs w:val="24"/>
        </w:rPr>
        <w:t xml:space="preserve"> se convirtió en CEO de Tyco, y emprendió una agresiva campaña de adquisiciones entre 1992 y 2001, comprando más de 1000 empresas. Entre sus compras se encontraron empresas como ADT Security, Curad y divisiones de negocio de Siemens, </w:t>
      </w:r>
      <w:proofErr w:type="spellStart"/>
      <w:r w:rsidRPr="005D5624">
        <w:rPr>
          <w:sz w:val="24"/>
          <w:szCs w:val="24"/>
        </w:rPr>
        <w:t>Raytheon</w:t>
      </w:r>
      <w:proofErr w:type="spellEnd"/>
      <w:r w:rsidRPr="005D5624">
        <w:rPr>
          <w:sz w:val="24"/>
          <w:szCs w:val="24"/>
        </w:rPr>
        <w:t xml:space="preserve"> y AT&amp;T.</w:t>
      </w:r>
    </w:p>
    <w:p w14:paraId="4FB38D1C" w14:textId="77777777" w:rsidR="002435EF" w:rsidRDefault="002435EF" w:rsidP="002435EF">
      <w:pPr>
        <w:pStyle w:val="Sinespaciado"/>
        <w:jc w:val="both"/>
        <w:rPr>
          <w:sz w:val="24"/>
          <w:szCs w:val="24"/>
        </w:rPr>
      </w:pPr>
      <w:r>
        <w:rPr>
          <w:sz w:val="24"/>
          <w:szCs w:val="24"/>
        </w:rPr>
        <w:t xml:space="preserve">En junio de 2002, </w:t>
      </w:r>
      <w:proofErr w:type="spellStart"/>
      <w:r>
        <w:rPr>
          <w:sz w:val="24"/>
          <w:szCs w:val="24"/>
        </w:rPr>
        <w:t>Kozlowski</w:t>
      </w:r>
      <w:proofErr w:type="spellEnd"/>
      <w:r>
        <w:rPr>
          <w:sz w:val="24"/>
          <w:szCs w:val="24"/>
        </w:rPr>
        <w:t xml:space="preserve"> renuncia a la empresa.  En julio, se </w:t>
      </w:r>
      <w:proofErr w:type="gramStart"/>
      <w:r>
        <w:rPr>
          <w:sz w:val="24"/>
          <w:szCs w:val="24"/>
        </w:rPr>
        <w:t>nombra como</w:t>
      </w:r>
      <w:proofErr w:type="gramEnd"/>
      <w:r>
        <w:rPr>
          <w:sz w:val="24"/>
          <w:szCs w:val="24"/>
        </w:rPr>
        <w:t xml:space="preserve"> nuevo CEO a Edward D. Breen quien inmediatamente toma medidas para ayudar a estabilizar la empresa y recuperar la confianza de los accionistas.</w:t>
      </w:r>
    </w:p>
    <w:p w14:paraId="36395C64" w14:textId="77777777" w:rsidR="002435EF" w:rsidRPr="005D5624" w:rsidRDefault="002435EF" w:rsidP="002435EF">
      <w:pPr>
        <w:pStyle w:val="Sinespaciado"/>
        <w:jc w:val="both"/>
        <w:rPr>
          <w:sz w:val="24"/>
          <w:szCs w:val="24"/>
        </w:rPr>
      </w:pPr>
    </w:p>
    <w:p w14:paraId="519A2D69" w14:textId="77777777" w:rsidR="002435EF" w:rsidRPr="005D5624" w:rsidRDefault="002435EF" w:rsidP="002435EF">
      <w:pPr>
        <w:pStyle w:val="Sinespaciado"/>
        <w:jc w:val="both"/>
        <w:rPr>
          <w:sz w:val="24"/>
          <w:szCs w:val="24"/>
        </w:rPr>
      </w:pPr>
      <w:r w:rsidRPr="005D5624">
        <w:rPr>
          <w:sz w:val="24"/>
          <w:szCs w:val="24"/>
        </w:rPr>
        <w:t xml:space="preserve">En 2006 se divide en tres compañías diferentes: Tyco </w:t>
      </w:r>
      <w:proofErr w:type="spellStart"/>
      <w:r w:rsidRPr="005D5624">
        <w:rPr>
          <w:sz w:val="24"/>
          <w:szCs w:val="24"/>
        </w:rPr>
        <w:t>Healthcare</w:t>
      </w:r>
      <w:proofErr w:type="spellEnd"/>
      <w:r w:rsidRPr="005D5624">
        <w:rPr>
          <w:sz w:val="24"/>
          <w:szCs w:val="24"/>
        </w:rPr>
        <w:t xml:space="preserve"> (ahora conocido como </w:t>
      </w:r>
      <w:proofErr w:type="spellStart"/>
      <w:r w:rsidRPr="005D5624">
        <w:rPr>
          <w:sz w:val="24"/>
          <w:szCs w:val="24"/>
        </w:rPr>
        <w:t>Covidien</w:t>
      </w:r>
      <w:proofErr w:type="spellEnd"/>
      <w:r w:rsidRPr="005D5624">
        <w:rPr>
          <w:sz w:val="24"/>
          <w:szCs w:val="24"/>
        </w:rPr>
        <w:t xml:space="preserve">), Tyco </w:t>
      </w:r>
      <w:proofErr w:type="spellStart"/>
      <w:r w:rsidRPr="005D5624">
        <w:rPr>
          <w:sz w:val="24"/>
          <w:szCs w:val="24"/>
        </w:rPr>
        <w:t>Electronics</w:t>
      </w:r>
      <w:proofErr w:type="spellEnd"/>
      <w:r w:rsidRPr="005D5624">
        <w:rPr>
          <w:sz w:val="24"/>
          <w:szCs w:val="24"/>
        </w:rPr>
        <w:t xml:space="preserve"> y Tyco International.</w:t>
      </w:r>
    </w:p>
    <w:p w14:paraId="22CD011E" w14:textId="77777777" w:rsidR="002435EF" w:rsidRPr="005D5624" w:rsidRDefault="002435EF" w:rsidP="002435EF">
      <w:pPr>
        <w:pStyle w:val="Sinespaciado"/>
        <w:jc w:val="both"/>
        <w:rPr>
          <w:sz w:val="24"/>
          <w:szCs w:val="24"/>
        </w:rPr>
      </w:pPr>
    </w:p>
    <w:p w14:paraId="2DB0ABEC" w14:textId="77777777" w:rsidR="002435EF" w:rsidRPr="005D5624" w:rsidRDefault="002435EF" w:rsidP="002435EF">
      <w:pPr>
        <w:pStyle w:val="Sinespaciado"/>
        <w:jc w:val="both"/>
        <w:rPr>
          <w:sz w:val="24"/>
          <w:szCs w:val="24"/>
        </w:rPr>
      </w:pPr>
      <w:r w:rsidRPr="005D5624">
        <w:rPr>
          <w:sz w:val="24"/>
          <w:szCs w:val="24"/>
        </w:rPr>
        <w:lastRenderedPageBreak/>
        <w:t>En el 2007 se organiza como Tyco International en cinco segmentos de negocios: componentes electrónicos, ingeniería médica, protección contra incendios, sistemas de seguridad y sistemas de control de desbordamiento de agua.</w:t>
      </w:r>
    </w:p>
    <w:p w14:paraId="6DC05645" w14:textId="77777777" w:rsidR="002435EF" w:rsidRPr="005D5624" w:rsidRDefault="002435EF" w:rsidP="002435EF">
      <w:pPr>
        <w:pStyle w:val="Sinespaciado"/>
        <w:jc w:val="both"/>
        <w:rPr>
          <w:sz w:val="24"/>
          <w:szCs w:val="24"/>
        </w:rPr>
      </w:pPr>
    </w:p>
    <w:p w14:paraId="06BA9798" w14:textId="77777777" w:rsidR="002435EF" w:rsidRDefault="002435EF" w:rsidP="002435EF">
      <w:pPr>
        <w:pStyle w:val="Sinespaciado"/>
        <w:jc w:val="both"/>
        <w:rPr>
          <w:sz w:val="24"/>
          <w:szCs w:val="24"/>
        </w:rPr>
      </w:pPr>
      <w:r w:rsidRPr="005D5624">
        <w:rPr>
          <w:sz w:val="24"/>
          <w:szCs w:val="24"/>
        </w:rPr>
        <w:t>En la actualidad, Tyco International Ltd. es una empresa activa en diversos sectores cuya sede</w:t>
      </w:r>
      <w:r>
        <w:rPr>
          <w:sz w:val="24"/>
          <w:szCs w:val="24"/>
        </w:rPr>
        <w:t xml:space="preserve"> principal</w:t>
      </w:r>
      <w:r w:rsidRPr="005D5624">
        <w:rPr>
          <w:sz w:val="24"/>
          <w:szCs w:val="24"/>
        </w:rPr>
        <w:t xml:space="preserve"> se encuentra en </w:t>
      </w:r>
      <w:r w:rsidRPr="00766797">
        <w:rPr>
          <w:sz w:val="24"/>
          <w:szCs w:val="24"/>
        </w:rPr>
        <w:t xml:space="preserve">Irlanda, </w:t>
      </w:r>
      <w:r w:rsidRPr="005D5624">
        <w:rPr>
          <w:sz w:val="24"/>
          <w:szCs w:val="24"/>
        </w:rPr>
        <w:t>y tiene un centro administrativo en Princeton (Nueva Jersey). Tiene ingresos</w:t>
      </w:r>
      <w:r>
        <w:rPr>
          <w:sz w:val="24"/>
          <w:szCs w:val="24"/>
        </w:rPr>
        <w:t xml:space="preserve"> por más de 40 mil millones de d</w:t>
      </w:r>
      <w:r w:rsidRPr="005D5624">
        <w:rPr>
          <w:sz w:val="24"/>
          <w:szCs w:val="24"/>
        </w:rPr>
        <w:t xml:space="preserve">ólares al año y cuenta con cerca de </w:t>
      </w:r>
      <w:r>
        <w:rPr>
          <w:sz w:val="24"/>
          <w:szCs w:val="24"/>
        </w:rPr>
        <w:t>130000</w:t>
      </w:r>
      <w:r w:rsidRPr="00FC0394">
        <w:rPr>
          <w:color w:val="FF0000"/>
          <w:sz w:val="24"/>
          <w:szCs w:val="24"/>
        </w:rPr>
        <w:t xml:space="preserve"> </w:t>
      </w:r>
      <w:r w:rsidRPr="005D5624">
        <w:rPr>
          <w:sz w:val="24"/>
          <w:szCs w:val="24"/>
        </w:rPr>
        <w:t>empleados en todo el mundo.</w:t>
      </w:r>
    </w:p>
    <w:p w14:paraId="3F5665E1" w14:textId="77777777" w:rsidR="002435EF" w:rsidRDefault="002435EF" w:rsidP="002435EF">
      <w:pPr>
        <w:pStyle w:val="Sinespaciado"/>
        <w:jc w:val="both"/>
        <w:rPr>
          <w:sz w:val="24"/>
          <w:szCs w:val="24"/>
        </w:rPr>
      </w:pPr>
    </w:p>
    <w:p w14:paraId="708F4366" w14:textId="77777777" w:rsidR="002435EF" w:rsidRDefault="002435EF" w:rsidP="002435EF">
      <w:pPr>
        <w:pStyle w:val="Sinespaciado"/>
        <w:jc w:val="both"/>
        <w:rPr>
          <w:sz w:val="24"/>
          <w:szCs w:val="24"/>
        </w:rPr>
      </w:pPr>
    </w:p>
    <w:p w14:paraId="43199804" w14:textId="77777777" w:rsidR="002435EF" w:rsidRPr="005D5624" w:rsidRDefault="002435EF" w:rsidP="002435EF">
      <w:pPr>
        <w:pStyle w:val="Sinespaciado"/>
        <w:jc w:val="both"/>
        <w:rPr>
          <w:sz w:val="24"/>
          <w:szCs w:val="24"/>
        </w:rPr>
      </w:pPr>
    </w:p>
    <w:p w14:paraId="47E9A3F3" w14:textId="77777777" w:rsidR="002435EF" w:rsidRPr="005D5624" w:rsidRDefault="002435EF" w:rsidP="002435EF">
      <w:pPr>
        <w:pStyle w:val="Sinespaciado"/>
        <w:numPr>
          <w:ilvl w:val="0"/>
          <w:numId w:val="34"/>
        </w:numPr>
        <w:tabs>
          <w:tab w:val="left" w:pos="426"/>
        </w:tabs>
        <w:ind w:left="0" w:firstLine="0"/>
        <w:jc w:val="both"/>
        <w:rPr>
          <w:b/>
          <w:sz w:val="24"/>
          <w:szCs w:val="24"/>
        </w:rPr>
      </w:pPr>
      <w:r w:rsidRPr="005D5624">
        <w:rPr>
          <w:b/>
          <w:sz w:val="24"/>
          <w:szCs w:val="24"/>
        </w:rPr>
        <w:t>Recuento de las maniobras fraudulentas</w:t>
      </w:r>
      <w:r>
        <w:rPr>
          <w:b/>
          <w:sz w:val="24"/>
          <w:szCs w:val="24"/>
        </w:rPr>
        <w:t xml:space="preserve"> – Prácticas contables “creativas”</w:t>
      </w:r>
    </w:p>
    <w:p w14:paraId="69437A97" w14:textId="77777777" w:rsidR="002435EF" w:rsidRPr="005D5624" w:rsidRDefault="002435EF" w:rsidP="002435EF">
      <w:pPr>
        <w:pStyle w:val="Sinespaciado"/>
        <w:jc w:val="both"/>
        <w:rPr>
          <w:sz w:val="24"/>
          <w:szCs w:val="24"/>
        </w:rPr>
      </w:pPr>
    </w:p>
    <w:p w14:paraId="5CC2E079" w14:textId="77777777" w:rsidR="002435EF" w:rsidRPr="005D5624" w:rsidRDefault="002435EF" w:rsidP="002435EF">
      <w:pPr>
        <w:pStyle w:val="Sinespaciado"/>
        <w:jc w:val="both"/>
        <w:rPr>
          <w:sz w:val="24"/>
          <w:szCs w:val="24"/>
        </w:rPr>
      </w:pPr>
      <w:r w:rsidRPr="005D5624">
        <w:rPr>
          <w:sz w:val="24"/>
          <w:szCs w:val="24"/>
        </w:rPr>
        <w:t xml:space="preserve">Entre los años 1999 y 2001, el CEO, Dennis </w:t>
      </w:r>
      <w:proofErr w:type="spellStart"/>
      <w:r w:rsidRPr="005D5624">
        <w:rPr>
          <w:sz w:val="24"/>
          <w:szCs w:val="24"/>
        </w:rPr>
        <w:t>Kozlowski</w:t>
      </w:r>
      <w:proofErr w:type="spellEnd"/>
      <w:r w:rsidRPr="005D5624">
        <w:rPr>
          <w:sz w:val="24"/>
          <w:szCs w:val="24"/>
        </w:rPr>
        <w:t xml:space="preserve">, quien era empleado desde 1975, junto con el alto ejecutivo, Mark </w:t>
      </w:r>
      <w:proofErr w:type="spellStart"/>
      <w:r w:rsidRPr="005D5624">
        <w:rPr>
          <w:sz w:val="24"/>
          <w:szCs w:val="24"/>
        </w:rPr>
        <w:t>Swartz</w:t>
      </w:r>
      <w:proofErr w:type="spellEnd"/>
      <w:r w:rsidRPr="005D5624">
        <w:rPr>
          <w:sz w:val="24"/>
          <w:szCs w:val="24"/>
        </w:rPr>
        <w:t xml:space="preserve"> hicieron las siguientes maniobras fraudulentas:</w:t>
      </w:r>
    </w:p>
    <w:p w14:paraId="3B2A7832" w14:textId="77777777" w:rsidR="002435EF" w:rsidRPr="005D5624" w:rsidRDefault="002435EF" w:rsidP="002435EF">
      <w:pPr>
        <w:pStyle w:val="Sinespaciado"/>
        <w:jc w:val="both"/>
        <w:rPr>
          <w:sz w:val="24"/>
          <w:szCs w:val="24"/>
        </w:rPr>
      </w:pPr>
    </w:p>
    <w:p w14:paraId="6751E1C4" w14:textId="77777777" w:rsidR="002435EF" w:rsidRDefault="002435EF" w:rsidP="002435EF">
      <w:pPr>
        <w:pStyle w:val="Sinespaciado"/>
        <w:numPr>
          <w:ilvl w:val="0"/>
          <w:numId w:val="35"/>
        </w:numPr>
        <w:tabs>
          <w:tab w:val="left" w:pos="709"/>
        </w:tabs>
        <w:ind w:left="709" w:hanging="425"/>
        <w:jc w:val="both"/>
        <w:rPr>
          <w:sz w:val="24"/>
          <w:szCs w:val="24"/>
        </w:rPr>
      </w:pPr>
      <w:r>
        <w:rPr>
          <w:sz w:val="24"/>
          <w:szCs w:val="24"/>
        </w:rPr>
        <w:t>T</w:t>
      </w:r>
      <w:r w:rsidRPr="005D5624">
        <w:rPr>
          <w:sz w:val="24"/>
          <w:szCs w:val="24"/>
        </w:rPr>
        <w:t xml:space="preserve">omaron préstamos y bonos injustificados de la compañía a su favor. </w:t>
      </w:r>
    </w:p>
    <w:p w14:paraId="4B4F009B" w14:textId="77777777" w:rsidR="002435EF" w:rsidRPr="005D5624" w:rsidRDefault="002435EF" w:rsidP="002435EF">
      <w:pPr>
        <w:pStyle w:val="Sinespaciado"/>
        <w:tabs>
          <w:tab w:val="left" w:pos="709"/>
        </w:tabs>
        <w:ind w:left="709" w:hanging="425"/>
        <w:jc w:val="both"/>
        <w:rPr>
          <w:sz w:val="24"/>
          <w:szCs w:val="24"/>
        </w:rPr>
      </w:pPr>
    </w:p>
    <w:p w14:paraId="30D7236F" w14:textId="77777777" w:rsidR="002435EF" w:rsidRDefault="002435EF" w:rsidP="002435EF">
      <w:pPr>
        <w:pStyle w:val="Sinespaciado"/>
        <w:numPr>
          <w:ilvl w:val="0"/>
          <w:numId w:val="35"/>
        </w:numPr>
        <w:tabs>
          <w:tab w:val="left" w:pos="709"/>
        </w:tabs>
        <w:ind w:left="709" w:hanging="425"/>
        <w:jc w:val="both"/>
        <w:rPr>
          <w:sz w:val="24"/>
          <w:szCs w:val="24"/>
        </w:rPr>
      </w:pPr>
      <w:r w:rsidRPr="005D5624">
        <w:rPr>
          <w:sz w:val="24"/>
          <w:szCs w:val="24"/>
        </w:rPr>
        <w:t>Vendieron 575 millones de dólares en acciones, estafando de esa manera a los accionistas y falsificando asimismo los estados financieros de la compañía.</w:t>
      </w:r>
    </w:p>
    <w:p w14:paraId="48772D18" w14:textId="77777777" w:rsidR="002435EF" w:rsidRPr="005D5624" w:rsidRDefault="002435EF" w:rsidP="002435EF">
      <w:pPr>
        <w:pStyle w:val="Sinespaciado"/>
        <w:tabs>
          <w:tab w:val="left" w:pos="709"/>
        </w:tabs>
        <w:ind w:left="709" w:hanging="425"/>
        <w:jc w:val="both"/>
        <w:rPr>
          <w:sz w:val="24"/>
          <w:szCs w:val="24"/>
        </w:rPr>
      </w:pPr>
    </w:p>
    <w:p w14:paraId="1F09CE68" w14:textId="77777777" w:rsidR="002435EF" w:rsidRDefault="002435EF" w:rsidP="002435EF">
      <w:pPr>
        <w:pStyle w:val="Sinespaciado"/>
        <w:numPr>
          <w:ilvl w:val="0"/>
          <w:numId w:val="35"/>
        </w:numPr>
        <w:tabs>
          <w:tab w:val="left" w:pos="709"/>
        </w:tabs>
        <w:ind w:left="709" w:hanging="425"/>
        <w:jc w:val="both"/>
        <w:rPr>
          <w:sz w:val="24"/>
          <w:szCs w:val="24"/>
        </w:rPr>
      </w:pPr>
      <w:r w:rsidRPr="005D5624">
        <w:rPr>
          <w:sz w:val="24"/>
          <w:szCs w:val="24"/>
        </w:rPr>
        <w:t>En la auditoria del 2002, descubrieron más de 300 millones de dólares en errores de contabilidad, además una mala administración, pues se llegaron a poner en mal uso diversas fórmulas contables para incrementar los ingresos de la empresa.</w:t>
      </w:r>
    </w:p>
    <w:p w14:paraId="564039B5" w14:textId="77777777" w:rsidR="002435EF" w:rsidRPr="005D5624" w:rsidRDefault="002435EF" w:rsidP="002435EF">
      <w:pPr>
        <w:pStyle w:val="Sinespaciado"/>
        <w:tabs>
          <w:tab w:val="left" w:pos="709"/>
        </w:tabs>
        <w:ind w:left="709" w:hanging="425"/>
        <w:jc w:val="both"/>
        <w:rPr>
          <w:sz w:val="24"/>
          <w:szCs w:val="24"/>
        </w:rPr>
      </w:pPr>
    </w:p>
    <w:p w14:paraId="78F2AAFE" w14:textId="77777777" w:rsidR="002435EF" w:rsidRDefault="002435EF" w:rsidP="002435EF">
      <w:pPr>
        <w:pStyle w:val="Sinespaciado"/>
        <w:numPr>
          <w:ilvl w:val="0"/>
          <w:numId w:val="35"/>
        </w:numPr>
        <w:tabs>
          <w:tab w:val="left" w:pos="709"/>
        </w:tabs>
        <w:ind w:left="709" w:hanging="425"/>
        <w:jc w:val="both"/>
        <w:rPr>
          <w:sz w:val="24"/>
          <w:szCs w:val="24"/>
        </w:rPr>
      </w:pPr>
      <w:r w:rsidRPr="005D5624">
        <w:rPr>
          <w:sz w:val="24"/>
          <w:szCs w:val="24"/>
        </w:rPr>
        <w:t xml:space="preserve">Usaron dinero de la compañía para pagar parte de sus gastos personales, como la fiesta de 40 años de la esposa de </w:t>
      </w:r>
      <w:proofErr w:type="spellStart"/>
      <w:r>
        <w:rPr>
          <w:sz w:val="24"/>
          <w:szCs w:val="24"/>
        </w:rPr>
        <w:t>Kozlowski</w:t>
      </w:r>
      <w:proofErr w:type="spellEnd"/>
      <w:r w:rsidRPr="005D5624">
        <w:rPr>
          <w:sz w:val="24"/>
          <w:szCs w:val="24"/>
        </w:rPr>
        <w:t xml:space="preserve">, </w:t>
      </w:r>
      <w:r>
        <w:rPr>
          <w:sz w:val="24"/>
          <w:szCs w:val="24"/>
        </w:rPr>
        <w:t>que</w:t>
      </w:r>
      <w:r w:rsidRPr="005D5624">
        <w:rPr>
          <w:sz w:val="24"/>
          <w:szCs w:val="24"/>
        </w:rPr>
        <w:t xml:space="preserve"> estuvo valorizada en USD 2 millones. Además, tomó un préstamo por 19 millones de USD sin intereses para pagar su casa.</w:t>
      </w:r>
    </w:p>
    <w:p w14:paraId="1096D51A" w14:textId="77777777" w:rsidR="002435EF" w:rsidRPr="005D5624" w:rsidRDefault="002435EF" w:rsidP="002435EF">
      <w:pPr>
        <w:pStyle w:val="Sinespaciado"/>
        <w:tabs>
          <w:tab w:val="left" w:pos="709"/>
        </w:tabs>
        <w:ind w:left="709" w:hanging="425"/>
        <w:jc w:val="both"/>
        <w:rPr>
          <w:sz w:val="24"/>
          <w:szCs w:val="24"/>
        </w:rPr>
      </w:pPr>
    </w:p>
    <w:p w14:paraId="0579FF9F" w14:textId="77777777" w:rsidR="002435EF" w:rsidRPr="005D5624" w:rsidRDefault="002435EF" w:rsidP="002435EF">
      <w:pPr>
        <w:pStyle w:val="Sinespaciado"/>
        <w:numPr>
          <w:ilvl w:val="0"/>
          <w:numId w:val="35"/>
        </w:numPr>
        <w:tabs>
          <w:tab w:val="left" w:pos="709"/>
        </w:tabs>
        <w:ind w:left="709" w:hanging="425"/>
        <w:jc w:val="both"/>
        <w:rPr>
          <w:sz w:val="24"/>
          <w:szCs w:val="24"/>
        </w:rPr>
      </w:pPr>
      <w:r w:rsidRPr="005D5624">
        <w:rPr>
          <w:sz w:val="24"/>
          <w:szCs w:val="24"/>
        </w:rPr>
        <w:t>El programa de benefi</w:t>
      </w:r>
      <w:r>
        <w:rPr>
          <w:sz w:val="24"/>
          <w:szCs w:val="24"/>
        </w:rPr>
        <w:t>cios que ofrecía la empresa fue</w:t>
      </w:r>
      <w:r w:rsidRPr="005D5624">
        <w:rPr>
          <w:sz w:val="24"/>
          <w:szCs w:val="24"/>
        </w:rPr>
        <w:t xml:space="preserve"> </w:t>
      </w:r>
      <w:r>
        <w:rPr>
          <w:sz w:val="24"/>
          <w:szCs w:val="24"/>
        </w:rPr>
        <w:t>aprovechado por</w:t>
      </w:r>
      <w:r w:rsidRPr="005D5624">
        <w:rPr>
          <w:sz w:val="24"/>
          <w:szCs w:val="24"/>
        </w:rPr>
        <w:t xml:space="preserve"> </w:t>
      </w:r>
      <w:proofErr w:type="spellStart"/>
      <w:r w:rsidRPr="005D5624">
        <w:rPr>
          <w:sz w:val="24"/>
          <w:szCs w:val="24"/>
        </w:rPr>
        <w:t>Kozlowski</w:t>
      </w:r>
      <w:proofErr w:type="spellEnd"/>
      <w:r w:rsidRPr="005D5624">
        <w:rPr>
          <w:sz w:val="24"/>
          <w:szCs w:val="24"/>
        </w:rPr>
        <w:t xml:space="preserve"> y </w:t>
      </w:r>
      <w:proofErr w:type="spellStart"/>
      <w:r w:rsidRPr="005D5624">
        <w:rPr>
          <w:sz w:val="24"/>
          <w:szCs w:val="24"/>
        </w:rPr>
        <w:t>Swartz</w:t>
      </w:r>
      <w:proofErr w:type="spellEnd"/>
      <w:r w:rsidRPr="005D5624">
        <w:rPr>
          <w:sz w:val="24"/>
          <w:szCs w:val="24"/>
        </w:rPr>
        <w:t xml:space="preserve"> para realizar transacciones ilegales y obtener mayores beneficios. </w:t>
      </w:r>
    </w:p>
    <w:p w14:paraId="34501A94" w14:textId="77777777" w:rsidR="002435EF" w:rsidRPr="005D5624" w:rsidRDefault="002435EF" w:rsidP="002435EF">
      <w:pPr>
        <w:pStyle w:val="Sinespaciado"/>
        <w:ind w:left="720"/>
        <w:jc w:val="both"/>
        <w:rPr>
          <w:sz w:val="24"/>
          <w:szCs w:val="24"/>
        </w:rPr>
      </w:pPr>
    </w:p>
    <w:p w14:paraId="001872DE" w14:textId="77777777" w:rsidR="002435EF" w:rsidRDefault="002435EF" w:rsidP="002435EF">
      <w:pPr>
        <w:pStyle w:val="Sinespaciado"/>
        <w:jc w:val="both"/>
        <w:rPr>
          <w:b/>
          <w:sz w:val="24"/>
          <w:szCs w:val="24"/>
          <w:u w:val="single"/>
        </w:rPr>
      </w:pPr>
    </w:p>
    <w:p w14:paraId="44FB4C9F" w14:textId="77777777" w:rsidR="002435EF" w:rsidRDefault="002435EF" w:rsidP="002435EF">
      <w:pPr>
        <w:pStyle w:val="Sinespaciado"/>
        <w:jc w:val="both"/>
        <w:rPr>
          <w:b/>
          <w:sz w:val="24"/>
          <w:szCs w:val="24"/>
          <w:u w:val="single"/>
        </w:rPr>
      </w:pPr>
    </w:p>
    <w:p w14:paraId="77B73C69" w14:textId="77777777" w:rsidR="002435EF" w:rsidRDefault="002435EF" w:rsidP="002435EF">
      <w:pPr>
        <w:pStyle w:val="Sinespaciado"/>
        <w:jc w:val="both"/>
        <w:rPr>
          <w:b/>
          <w:sz w:val="24"/>
          <w:szCs w:val="24"/>
          <w:u w:val="single"/>
        </w:rPr>
      </w:pPr>
    </w:p>
    <w:p w14:paraId="4B958F04" w14:textId="77777777" w:rsidR="002435EF" w:rsidRDefault="002435EF" w:rsidP="002435EF">
      <w:pPr>
        <w:pStyle w:val="Sinespaciado"/>
        <w:jc w:val="both"/>
        <w:rPr>
          <w:b/>
          <w:sz w:val="24"/>
          <w:szCs w:val="24"/>
          <w:u w:val="single"/>
        </w:rPr>
      </w:pPr>
    </w:p>
    <w:p w14:paraId="439C647E" w14:textId="77777777" w:rsidR="002435EF" w:rsidRPr="006E03D3" w:rsidRDefault="002435EF" w:rsidP="002435EF">
      <w:pPr>
        <w:pStyle w:val="Sinespaciado"/>
        <w:numPr>
          <w:ilvl w:val="0"/>
          <w:numId w:val="34"/>
        </w:numPr>
        <w:tabs>
          <w:tab w:val="left" w:pos="426"/>
        </w:tabs>
        <w:ind w:left="0" w:firstLine="0"/>
        <w:jc w:val="both"/>
        <w:rPr>
          <w:b/>
          <w:sz w:val="24"/>
          <w:szCs w:val="24"/>
          <w:u w:val="single"/>
        </w:rPr>
      </w:pPr>
      <w:r w:rsidRPr="006E03D3">
        <w:rPr>
          <w:b/>
          <w:sz w:val="24"/>
          <w:szCs w:val="24"/>
        </w:rPr>
        <w:t>Grupos de interés afectados y los impactos sobre estos</w:t>
      </w:r>
    </w:p>
    <w:p w14:paraId="61C82005" w14:textId="77777777" w:rsidR="002435EF" w:rsidRPr="006E03D3" w:rsidRDefault="002435EF" w:rsidP="002435EF">
      <w:pPr>
        <w:pStyle w:val="Sinespaciado"/>
        <w:jc w:val="both"/>
        <w:rPr>
          <w:b/>
          <w:sz w:val="36"/>
          <w:szCs w:val="24"/>
          <w:u w:val="single"/>
        </w:rPr>
      </w:pPr>
    </w:p>
    <w:tbl>
      <w:tblPr>
        <w:tblStyle w:val="Tablaconcuadrcula"/>
        <w:tblW w:w="5000" w:type="pct"/>
        <w:jc w:val="center"/>
        <w:tblLook w:val="04A0" w:firstRow="1" w:lastRow="0" w:firstColumn="1" w:lastColumn="0" w:noHBand="0" w:noVBand="1"/>
      </w:tblPr>
      <w:tblGrid>
        <w:gridCol w:w="2177"/>
        <w:gridCol w:w="6877"/>
      </w:tblGrid>
      <w:tr w:rsidR="002435EF" w:rsidRPr="005D5624" w14:paraId="17F7CE13" w14:textId="77777777" w:rsidTr="009F0278">
        <w:trPr>
          <w:trHeight w:val="367"/>
          <w:jc w:val="center"/>
        </w:trPr>
        <w:tc>
          <w:tcPr>
            <w:tcW w:w="1202" w:type="pct"/>
            <w:vAlign w:val="center"/>
          </w:tcPr>
          <w:p w14:paraId="55814F62" w14:textId="77777777" w:rsidR="002435EF" w:rsidRPr="00C041BB" w:rsidRDefault="002435EF" w:rsidP="009F0278">
            <w:pPr>
              <w:pStyle w:val="Sinespaciado"/>
              <w:jc w:val="center"/>
              <w:rPr>
                <w:b/>
                <w:sz w:val="24"/>
                <w:szCs w:val="24"/>
              </w:rPr>
            </w:pPr>
            <w:r w:rsidRPr="00C041BB">
              <w:rPr>
                <w:b/>
                <w:sz w:val="24"/>
                <w:szCs w:val="24"/>
              </w:rPr>
              <w:t>Grupo de Interés</w:t>
            </w:r>
          </w:p>
        </w:tc>
        <w:tc>
          <w:tcPr>
            <w:tcW w:w="3798" w:type="pct"/>
            <w:vAlign w:val="center"/>
          </w:tcPr>
          <w:p w14:paraId="5CCF4E32" w14:textId="77777777" w:rsidR="002435EF" w:rsidRPr="00C041BB" w:rsidRDefault="002435EF" w:rsidP="009F0278">
            <w:pPr>
              <w:pStyle w:val="Sinespaciado"/>
              <w:jc w:val="center"/>
              <w:rPr>
                <w:b/>
                <w:sz w:val="24"/>
                <w:szCs w:val="24"/>
              </w:rPr>
            </w:pPr>
            <w:r w:rsidRPr="00C041BB">
              <w:rPr>
                <w:b/>
                <w:sz w:val="24"/>
                <w:szCs w:val="24"/>
              </w:rPr>
              <w:t>Impactos</w:t>
            </w:r>
          </w:p>
        </w:tc>
      </w:tr>
      <w:tr w:rsidR="002435EF" w:rsidRPr="005D5624" w14:paraId="0216A3E4" w14:textId="77777777" w:rsidTr="009F0278">
        <w:trPr>
          <w:jc w:val="center"/>
        </w:trPr>
        <w:tc>
          <w:tcPr>
            <w:tcW w:w="1202" w:type="pct"/>
            <w:vAlign w:val="center"/>
          </w:tcPr>
          <w:p w14:paraId="18A976B0" w14:textId="77777777" w:rsidR="002435EF" w:rsidRPr="005D5624" w:rsidRDefault="002435EF" w:rsidP="009F0278">
            <w:pPr>
              <w:pStyle w:val="Sinespaciado"/>
              <w:rPr>
                <w:sz w:val="24"/>
                <w:szCs w:val="24"/>
              </w:rPr>
            </w:pPr>
            <w:r w:rsidRPr="005D5624">
              <w:rPr>
                <w:sz w:val="24"/>
                <w:szCs w:val="24"/>
              </w:rPr>
              <w:t>La empresa</w:t>
            </w:r>
          </w:p>
        </w:tc>
        <w:tc>
          <w:tcPr>
            <w:tcW w:w="3798" w:type="pct"/>
            <w:vAlign w:val="center"/>
          </w:tcPr>
          <w:p w14:paraId="383AF1DD" w14:textId="77777777" w:rsidR="002435EF" w:rsidRPr="005D5624" w:rsidRDefault="002435EF" w:rsidP="002435EF">
            <w:pPr>
              <w:pStyle w:val="Sinespaciado"/>
              <w:numPr>
                <w:ilvl w:val="0"/>
                <w:numId w:val="36"/>
              </w:numPr>
              <w:jc w:val="both"/>
              <w:rPr>
                <w:sz w:val="24"/>
                <w:szCs w:val="24"/>
              </w:rPr>
            </w:pPr>
            <w:r>
              <w:rPr>
                <w:sz w:val="24"/>
                <w:szCs w:val="24"/>
              </w:rPr>
              <w:t>E</w:t>
            </w:r>
            <w:r w:rsidRPr="005D5624">
              <w:rPr>
                <w:sz w:val="24"/>
                <w:szCs w:val="24"/>
              </w:rPr>
              <w:t xml:space="preserve">l valor de las acciones de la empresa en bolsa </w:t>
            </w:r>
            <w:r>
              <w:rPr>
                <w:sz w:val="24"/>
                <w:szCs w:val="24"/>
              </w:rPr>
              <w:t>se desplomó</w:t>
            </w:r>
            <w:r w:rsidRPr="005D5624">
              <w:rPr>
                <w:sz w:val="24"/>
                <w:szCs w:val="24"/>
              </w:rPr>
              <w:t xml:space="preserve"> a causa de este fraude.  </w:t>
            </w:r>
          </w:p>
          <w:p w14:paraId="485D8067" w14:textId="77777777" w:rsidR="002435EF" w:rsidRPr="005D5624" w:rsidRDefault="002435EF" w:rsidP="002435EF">
            <w:pPr>
              <w:pStyle w:val="Sinespaciado"/>
              <w:numPr>
                <w:ilvl w:val="0"/>
                <w:numId w:val="36"/>
              </w:numPr>
              <w:jc w:val="both"/>
              <w:rPr>
                <w:sz w:val="24"/>
                <w:szCs w:val="24"/>
              </w:rPr>
            </w:pPr>
            <w:r>
              <w:rPr>
                <w:sz w:val="24"/>
                <w:szCs w:val="24"/>
              </w:rPr>
              <w:t>L</w:t>
            </w:r>
            <w:r w:rsidRPr="005D5624">
              <w:rPr>
                <w:sz w:val="24"/>
                <w:szCs w:val="24"/>
              </w:rPr>
              <w:t xml:space="preserve">a imagen de la compañía se fue al suelo. </w:t>
            </w:r>
          </w:p>
          <w:p w14:paraId="4613D672" w14:textId="77777777" w:rsidR="002435EF" w:rsidRPr="005D5624" w:rsidRDefault="002435EF" w:rsidP="002435EF">
            <w:pPr>
              <w:pStyle w:val="Sinespaciado"/>
              <w:numPr>
                <w:ilvl w:val="0"/>
                <w:numId w:val="36"/>
              </w:numPr>
              <w:jc w:val="both"/>
              <w:rPr>
                <w:sz w:val="24"/>
                <w:szCs w:val="24"/>
              </w:rPr>
            </w:pPr>
            <w:r w:rsidRPr="005D5624">
              <w:rPr>
                <w:sz w:val="24"/>
                <w:szCs w:val="24"/>
              </w:rPr>
              <w:lastRenderedPageBreak/>
              <w:t>A pesar de la crisis por la que paso la empresa</w:t>
            </w:r>
            <w:r>
              <w:rPr>
                <w:sz w:val="24"/>
                <w:szCs w:val="24"/>
              </w:rPr>
              <w:t>,</w:t>
            </w:r>
            <w:r w:rsidRPr="005D5624">
              <w:rPr>
                <w:sz w:val="24"/>
                <w:szCs w:val="24"/>
              </w:rPr>
              <w:t xml:space="preserve"> supo salir adelante gracias a la sólida y rentable actividad que tenía.</w:t>
            </w:r>
          </w:p>
        </w:tc>
      </w:tr>
      <w:tr w:rsidR="002435EF" w:rsidRPr="005D5624" w14:paraId="54495387" w14:textId="77777777" w:rsidTr="009F0278">
        <w:trPr>
          <w:trHeight w:val="464"/>
          <w:jc w:val="center"/>
        </w:trPr>
        <w:tc>
          <w:tcPr>
            <w:tcW w:w="1202" w:type="pct"/>
            <w:vAlign w:val="center"/>
          </w:tcPr>
          <w:p w14:paraId="399A1874" w14:textId="77777777" w:rsidR="002435EF" w:rsidRPr="005D5624" w:rsidRDefault="002435EF" w:rsidP="009F0278">
            <w:pPr>
              <w:pStyle w:val="Sinespaciado"/>
              <w:rPr>
                <w:sz w:val="24"/>
                <w:szCs w:val="24"/>
              </w:rPr>
            </w:pPr>
            <w:r w:rsidRPr="005D5624">
              <w:rPr>
                <w:sz w:val="24"/>
                <w:szCs w:val="24"/>
              </w:rPr>
              <w:lastRenderedPageBreak/>
              <w:t>Los accionistas</w:t>
            </w:r>
          </w:p>
        </w:tc>
        <w:tc>
          <w:tcPr>
            <w:tcW w:w="3798" w:type="pct"/>
            <w:vAlign w:val="center"/>
          </w:tcPr>
          <w:p w14:paraId="67A8DD94" w14:textId="77777777" w:rsidR="002435EF" w:rsidRPr="005D5624" w:rsidRDefault="002435EF" w:rsidP="009F0278">
            <w:pPr>
              <w:pStyle w:val="Sinespaciado"/>
              <w:jc w:val="both"/>
              <w:rPr>
                <w:sz w:val="24"/>
                <w:szCs w:val="24"/>
              </w:rPr>
            </w:pPr>
            <w:r>
              <w:rPr>
                <w:sz w:val="24"/>
                <w:szCs w:val="24"/>
              </w:rPr>
              <w:t>E</w:t>
            </w:r>
            <w:r w:rsidRPr="005D5624">
              <w:rPr>
                <w:sz w:val="24"/>
                <w:szCs w:val="24"/>
              </w:rPr>
              <w:t>l valor de sus acciones se fue al piso</w:t>
            </w:r>
          </w:p>
        </w:tc>
      </w:tr>
      <w:tr w:rsidR="002435EF" w:rsidRPr="005D5624" w14:paraId="76F61E88" w14:textId="77777777" w:rsidTr="009F0278">
        <w:trPr>
          <w:jc w:val="center"/>
        </w:trPr>
        <w:tc>
          <w:tcPr>
            <w:tcW w:w="1202" w:type="pct"/>
            <w:vAlign w:val="center"/>
          </w:tcPr>
          <w:p w14:paraId="1C1636F0" w14:textId="77777777" w:rsidR="002435EF" w:rsidRPr="005D5624" w:rsidRDefault="002435EF" w:rsidP="009F0278">
            <w:pPr>
              <w:pStyle w:val="Sinespaciado"/>
              <w:rPr>
                <w:sz w:val="24"/>
                <w:szCs w:val="24"/>
              </w:rPr>
            </w:pPr>
            <w:r w:rsidRPr="005D5624">
              <w:rPr>
                <w:sz w:val="24"/>
                <w:szCs w:val="24"/>
              </w:rPr>
              <w:t>Los empleados</w:t>
            </w:r>
          </w:p>
        </w:tc>
        <w:tc>
          <w:tcPr>
            <w:tcW w:w="3798" w:type="pct"/>
            <w:vAlign w:val="center"/>
          </w:tcPr>
          <w:p w14:paraId="1B466750" w14:textId="77777777" w:rsidR="002435EF" w:rsidRPr="005D5624" w:rsidRDefault="002435EF" w:rsidP="009F0278">
            <w:pPr>
              <w:pStyle w:val="Sinespaciado"/>
              <w:jc w:val="both"/>
              <w:rPr>
                <w:sz w:val="24"/>
                <w:szCs w:val="24"/>
              </w:rPr>
            </w:pPr>
            <w:r w:rsidRPr="005D5624">
              <w:rPr>
                <w:sz w:val="24"/>
                <w:szCs w:val="24"/>
              </w:rPr>
              <w:t>Después del fraude</w:t>
            </w:r>
            <w:r>
              <w:rPr>
                <w:sz w:val="24"/>
                <w:szCs w:val="24"/>
              </w:rPr>
              <w:t>,</w:t>
            </w:r>
            <w:r w:rsidRPr="005D5624">
              <w:rPr>
                <w:sz w:val="24"/>
                <w:szCs w:val="24"/>
              </w:rPr>
              <w:t xml:space="preserve"> la empresa cerró algunas oficinas para tratar de sobrevivir</w:t>
            </w:r>
            <w:r>
              <w:rPr>
                <w:sz w:val="24"/>
                <w:szCs w:val="24"/>
              </w:rPr>
              <w:t>, lo que ocasionó</w:t>
            </w:r>
            <w:r w:rsidRPr="005D5624">
              <w:rPr>
                <w:sz w:val="24"/>
                <w:szCs w:val="24"/>
              </w:rPr>
              <w:t xml:space="preserve"> el despido de muchos empleados.</w:t>
            </w:r>
          </w:p>
        </w:tc>
      </w:tr>
      <w:tr w:rsidR="002435EF" w:rsidRPr="005D5624" w14:paraId="1D2FDD26" w14:textId="77777777" w:rsidTr="009F0278">
        <w:trPr>
          <w:trHeight w:val="653"/>
          <w:jc w:val="center"/>
        </w:trPr>
        <w:tc>
          <w:tcPr>
            <w:tcW w:w="1202" w:type="pct"/>
            <w:vAlign w:val="center"/>
          </w:tcPr>
          <w:p w14:paraId="5AFE49A1" w14:textId="77777777" w:rsidR="002435EF" w:rsidRPr="005D5624" w:rsidRDefault="002435EF" w:rsidP="009F0278">
            <w:pPr>
              <w:pStyle w:val="Sinespaciado"/>
              <w:rPr>
                <w:sz w:val="24"/>
                <w:szCs w:val="24"/>
              </w:rPr>
            </w:pPr>
            <w:r w:rsidRPr="005D5624">
              <w:rPr>
                <w:sz w:val="24"/>
                <w:szCs w:val="24"/>
              </w:rPr>
              <w:t>Los clientes/Sociedad</w:t>
            </w:r>
          </w:p>
        </w:tc>
        <w:tc>
          <w:tcPr>
            <w:tcW w:w="3798" w:type="pct"/>
            <w:vAlign w:val="center"/>
          </w:tcPr>
          <w:p w14:paraId="685B9A00" w14:textId="77777777" w:rsidR="002435EF" w:rsidRPr="005D5624" w:rsidRDefault="002435EF" w:rsidP="009F0278">
            <w:pPr>
              <w:pStyle w:val="Sinespaciado"/>
              <w:jc w:val="both"/>
              <w:rPr>
                <w:sz w:val="24"/>
                <w:szCs w:val="24"/>
              </w:rPr>
            </w:pPr>
            <w:r>
              <w:rPr>
                <w:sz w:val="24"/>
                <w:szCs w:val="24"/>
              </w:rPr>
              <w:t>A</w:t>
            </w:r>
            <w:r w:rsidRPr="005D5624">
              <w:rPr>
                <w:sz w:val="24"/>
                <w:szCs w:val="24"/>
              </w:rPr>
              <w:t xml:space="preserve"> causa de este fraude</w:t>
            </w:r>
            <w:r>
              <w:rPr>
                <w:sz w:val="24"/>
                <w:szCs w:val="24"/>
              </w:rPr>
              <w:t>,</w:t>
            </w:r>
            <w:r w:rsidRPr="005D5624">
              <w:rPr>
                <w:sz w:val="24"/>
                <w:szCs w:val="24"/>
              </w:rPr>
              <w:t xml:space="preserve"> las personas perdieron la confianza en </w:t>
            </w:r>
            <w:r>
              <w:rPr>
                <w:sz w:val="24"/>
                <w:szCs w:val="24"/>
              </w:rPr>
              <w:t>la empresa.</w:t>
            </w:r>
            <w:r w:rsidRPr="005D5624">
              <w:rPr>
                <w:sz w:val="24"/>
                <w:szCs w:val="24"/>
              </w:rPr>
              <w:t xml:space="preserve"> </w:t>
            </w:r>
          </w:p>
        </w:tc>
      </w:tr>
      <w:tr w:rsidR="002435EF" w:rsidRPr="005D5624" w14:paraId="4F6D8DA3" w14:textId="77777777" w:rsidTr="009F0278">
        <w:trPr>
          <w:trHeight w:val="692"/>
          <w:jc w:val="center"/>
        </w:trPr>
        <w:tc>
          <w:tcPr>
            <w:tcW w:w="1202" w:type="pct"/>
            <w:vAlign w:val="center"/>
          </w:tcPr>
          <w:p w14:paraId="5043CAE7" w14:textId="77777777" w:rsidR="002435EF" w:rsidRPr="005D5624" w:rsidRDefault="002435EF" w:rsidP="009F0278">
            <w:pPr>
              <w:pStyle w:val="Sinespaciado"/>
              <w:rPr>
                <w:sz w:val="24"/>
                <w:szCs w:val="24"/>
              </w:rPr>
            </w:pPr>
            <w:r w:rsidRPr="005D5624">
              <w:rPr>
                <w:sz w:val="24"/>
                <w:szCs w:val="24"/>
              </w:rPr>
              <w:t>Firma auditora</w:t>
            </w:r>
          </w:p>
        </w:tc>
        <w:tc>
          <w:tcPr>
            <w:tcW w:w="3798" w:type="pct"/>
            <w:vAlign w:val="center"/>
          </w:tcPr>
          <w:p w14:paraId="53CBE06D" w14:textId="77777777" w:rsidR="002435EF" w:rsidRPr="005D5624" w:rsidRDefault="002435EF" w:rsidP="009F0278">
            <w:pPr>
              <w:pStyle w:val="Sinespaciado"/>
              <w:jc w:val="both"/>
              <w:rPr>
                <w:sz w:val="24"/>
                <w:szCs w:val="24"/>
              </w:rPr>
            </w:pPr>
            <w:r>
              <w:rPr>
                <w:sz w:val="24"/>
                <w:szCs w:val="24"/>
              </w:rPr>
              <w:t>Price Waterh</w:t>
            </w:r>
            <w:r w:rsidRPr="005D5624">
              <w:rPr>
                <w:sz w:val="24"/>
                <w:szCs w:val="24"/>
              </w:rPr>
              <w:t>ouse Coopers, perdió credibilidad y tuvo que pagar una multa</w:t>
            </w:r>
          </w:p>
        </w:tc>
      </w:tr>
      <w:tr w:rsidR="002435EF" w:rsidRPr="005D5624" w14:paraId="258903EC" w14:textId="77777777" w:rsidTr="009F0278">
        <w:trPr>
          <w:trHeight w:val="702"/>
          <w:jc w:val="center"/>
        </w:trPr>
        <w:tc>
          <w:tcPr>
            <w:tcW w:w="1202" w:type="pct"/>
            <w:vAlign w:val="center"/>
          </w:tcPr>
          <w:p w14:paraId="38DF9077" w14:textId="77777777" w:rsidR="002435EF" w:rsidRPr="005D5624" w:rsidRDefault="002435EF" w:rsidP="009F0278">
            <w:pPr>
              <w:pStyle w:val="Sinespaciado"/>
              <w:rPr>
                <w:sz w:val="24"/>
                <w:szCs w:val="24"/>
              </w:rPr>
            </w:pPr>
            <w:r w:rsidRPr="005D5624">
              <w:rPr>
                <w:sz w:val="24"/>
                <w:szCs w:val="24"/>
              </w:rPr>
              <w:t>Acreedores y proveedores</w:t>
            </w:r>
          </w:p>
        </w:tc>
        <w:tc>
          <w:tcPr>
            <w:tcW w:w="3798" w:type="pct"/>
            <w:vAlign w:val="center"/>
          </w:tcPr>
          <w:p w14:paraId="73B5EE6F" w14:textId="77777777" w:rsidR="002435EF" w:rsidRPr="005D5624" w:rsidRDefault="002435EF" w:rsidP="009F0278">
            <w:pPr>
              <w:pStyle w:val="Sinespaciado"/>
              <w:jc w:val="both"/>
              <w:rPr>
                <w:sz w:val="24"/>
                <w:szCs w:val="24"/>
              </w:rPr>
            </w:pPr>
            <w:r w:rsidRPr="005D5624">
              <w:rPr>
                <w:sz w:val="24"/>
                <w:szCs w:val="24"/>
              </w:rPr>
              <w:t>Se vieron afectados por las cuentas por cobrar pendientes que tenían con la empresa.</w:t>
            </w:r>
          </w:p>
        </w:tc>
      </w:tr>
      <w:tr w:rsidR="002435EF" w:rsidRPr="005D5624" w14:paraId="2D4F067A" w14:textId="77777777" w:rsidTr="009F0278">
        <w:trPr>
          <w:trHeight w:val="863"/>
          <w:jc w:val="center"/>
        </w:trPr>
        <w:tc>
          <w:tcPr>
            <w:tcW w:w="1202" w:type="pct"/>
            <w:vAlign w:val="center"/>
          </w:tcPr>
          <w:p w14:paraId="14684848" w14:textId="77777777" w:rsidR="002435EF" w:rsidRPr="005D5624" w:rsidRDefault="002435EF" w:rsidP="009F0278">
            <w:pPr>
              <w:pStyle w:val="Sinespaciado"/>
              <w:rPr>
                <w:sz w:val="24"/>
                <w:szCs w:val="24"/>
              </w:rPr>
            </w:pPr>
            <w:r w:rsidRPr="005D5624">
              <w:rPr>
                <w:sz w:val="24"/>
                <w:szCs w:val="24"/>
              </w:rPr>
              <w:t>El gobierno</w:t>
            </w:r>
          </w:p>
        </w:tc>
        <w:tc>
          <w:tcPr>
            <w:tcW w:w="3798" w:type="pct"/>
            <w:vAlign w:val="center"/>
          </w:tcPr>
          <w:p w14:paraId="7FA9B9EF" w14:textId="77777777" w:rsidR="002435EF" w:rsidRPr="005D5624" w:rsidRDefault="002435EF" w:rsidP="009F0278">
            <w:pPr>
              <w:pStyle w:val="Sinespaciado"/>
              <w:jc w:val="both"/>
              <w:rPr>
                <w:sz w:val="24"/>
                <w:szCs w:val="24"/>
              </w:rPr>
            </w:pPr>
            <w:r>
              <w:rPr>
                <w:sz w:val="24"/>
                <w:szCs w:val="24"/>
              </w:rPr>
              <w:t>Este fraude ocasionó</w:t>
            </w:r>
            <w:r w:rsidRPr="006101AF">
              <w:rPr>
                <w:sz w:val="24"/>
                <w:szCs w:val="24"/>
              </w:rPr>
              <w:t xml:space="preserve"> que muchas personas miraran desconfiadamente al gobierno, ya que se podía pensar que también pudo estar involucra</w:t>
            </w:r>
            <w:r>
              <w:rPr>
                <w:sz w:val="24"/>
                <w:szCs w:val="24"/>
              </w:rPr>
              <w:t xml:space="preserve">do en el manejo de las finanzas.  </w:t>
            </w:r>
          </w:p>
        </w:tc>
      </w:tr>
    </w:tbl>
    <w:p w14:paraId="4BB84B83" w14:textId="77777777" w:rsidR="002435EF" w:rsidRPr="005D5624" w:rsidRDefault="002435EF" w:rsidP="002435EF">
      <w:pPr>
        <w:pStyle w:val="Sinespaciado"/>
        <w:jc w:val="both"/>
        <w:rPr>
          <w:b/>
          <w:sz w:val="24"/>
          <w:szCs w:val="24"/>
          <w:u w:val="single"/>
        </w:rPr>
      </w:pPr>
    </w:p>
    <w:p w14:paraId="7835CE95" w14:textId="77777777" w:rsidR="002435EF" w:rsidRDefault="002435EF" w:rsidP="002435EF">
      <w:pPr>
        <w:pStyle w:val="Sinespaciado"/>
        <w:jc w:val="both"/>
        <w:rPr>
          <w:b/>
          <w:sz w:val="24"/>
          <w:szCs w:val="24"/>
          <w:u w:val="single"/>
        </w:rPr>
      </w:pPr>
    </w:p>
    <w:p w14:paraId="43431CD8" w14:textId="77777777" w:rsidR="002435EF" w:rsidRPr="005D5624" w:rsidRDefault="002435EF" w:rsidP="002435EF">
      <w:pPr>
        <w:pStyle w:val="Sinespaciado"/>
        <w:jc w:val="both"/>
        <w:rPr>
          <w:b/>
          <w:sz w:val="24"/>
          <w:szCs w:val="24"/>
          <w:u w:val="single"/>
        </w:rPr>
      </w:pPr>
    </w:p>
    <w:p w14:paraId="00B667E9" w14:textId="77777777" w:rsidR="002435EF" w:rsidRPr="006E03D3" w:rsidRDefault="002435EF" w:rsidP="002435EF">
      <w:pPr>
        <w:pStyle w:val="Sinespaciado"/>
        <w:numPr>
          <w:ilvl w:val="0"/>
          <w:numId w:val="34"/>
        </w:numPr>
        <w:tabs>
          <w:tab w:val="left" w:pos="426"/>
        </w:tabs>
        <w:ind w:left="0" w:firstLine="0"/>
        <w:jc w:val="both"/>
        <w:rPr>
          <w:sz w:val="24"/>
          <w:szCs w:val="24"/>
        </w:rPr>
      </w:pPr>
      <w:r w:rsidRPr="006E03D3">
        <w:rPr>
          <w:b/>
          <w:sz w:val="24"/>
          <w:szCs w:val="24"/>
        </w:rPr>
        <w:t>Consecuencias para los implicados</w:t>
      </w:r>
    </w:p>
    <w:p w14:paraId="70BCF629" w14:textId="77777777" w:rsidR="002435EF" w:rsidRPr="006E03D3" w:rsidRDefault="002435EF" w:rsidP="002435EF">
      <w:pPr>
        <w:pStyle w:val="Sinespaciado"/>
        <w:jc w:val="both"/>
        <w:rPr>
          <w:sz w:val="32"/>
          <w:szCs w:val="24"/>
        </w:rPr>
      </w:pPr>
    </w:p>
    <w:p w14:paraId="1C3C7CA8" w14:textId="77777777" w:rsidR="002435EF" w:rsidRDefault="002435EF" w:rsidP="002435EF">
      <w:pPr>
        <w:pStyle w:val="Sinespaciado"/>
        <w:numPr>
          <w:ilvl w:val="0"/>
          <w:numId w:val="37"/>
        </w:numPr>
        <w:ind w:hanging="436"/>
        <w:jc w:val="both"/>
        <w:rPr>
          <w:sz w:val="24"/>
          <w:szCs w:val="24"/>
        </w:rPr>
      </w:pPr>
      <w:r w:rsidRPr="006E03D3">
        <w:rPr>
          <w:b/>
          <w:sz w:val="24"/>
          <w:szCs w:val="24"/>
        </w:rPr>
        <w:t>2003:</w:t>
      </w:r>
      <w:r w:rsidRPr="005D5624">
        <w:rPr>
          <w:sz w:val="24"/>
          <w:szCs w:val="24"/>
        </w:rPr>
        <w:t xml:space="preserve"> Se hizo público el fraude. La cotización de la empresa en el mercado se fue a pique</w:t>
      </w:r>
      <w:r>
        <w:rPr>
          <w:sz w:val="24"/>
          <w:szCs w:val="24"/>
        </w:rPr>
        <w:t>, el valor de las acciones llegó</w:t>
      </w:r>
      <w:r w:rsidRPr="005D5624">
        <w:rPr>
          <w:sz w:val="24"/>
          <w:szCs w:val="24"/>
        </w:rPr>
        <w:t xml:space="preserve"> a perder más de $ 100 mil millones, generando una gran cantidad de pérdida a los inversionistas.</w:t>
      </w:r>
    </w:p>
    <w:p w14:paraId="5786FE7D" w14:textId="77777777" w:rsidR="002435EF" w:rsidRPr="005D5624" w:rsidRDefault="002435EF" w:rsidP="002435EF">
      <w:pPr>
        <w:pStyle w:val="Sinespaciado"/>
        <w:ind w:left="720"/>
        <w:jc w:val="both"/>
        <w:rPr>
          <w:sz w:val="24"/>
          <w:szCs w:val="24"/>
        </w:rPr>
      </w:pPr>
    </w:p>
    <w:p w14:paraId="70DDE9DC" w14:textId="77777777" w:rsidR="002435EF" w:rsidRDefault="002435EF" w:rsidP="002435EF">
      <w:pPr>
        <w:pStyle w:val="Sinespaciado"/>
        <w:numPr>
          <w:ilvl w:val="0"/>
          <w:numId w:val="37"/>
        </w:numPr>
        <w:ind w:hanging="436"/>
        <w:jc w:val="both"/>
        <w:rPr>
          <w:sz w:val="24"/>
          <w:szCs w:val="24"/>
        </w:rPr>
      </w:pPr>
      <w:r w:rsidRPr="00E075B0">
        <w:rPr>
          <w:b/>
          <w:sz w:val="24"/>
          <w:szCs w:val="24"/>
        </w:rPr>
        <w:t>2005:</w:t>
      </w:r>
      <w:r w:rsidRPr="005D5624">
        <w:rPr>
          <w:sz w:val="24"/>
          <w:szCs w:val="24"/>
        </w:rPr>
        <w:t xml:space="preserve"> Tyco demandó a Dennis </w:t>
      </w:r>
      <w:proofErr w:type="spellStart"/>
      <w:r w:rsidRPr="005D5624">
        <w:rPr>
          <w:sz w:val="24"/>
          <w:szCs w:val="24"/>
        </w:rPr>
        <w:t>Kozlowski</w:t>
      </w:r>
      <w:proofErr w:type="spellEnd"/>
      <w:r w:rsidRPr="005D5624">
        <w:rPr>
          <w:sz w:val="24"/>
          <w:szCs w:val="24"/>
        </w:rPr>
        <w:t>, Mark Schwartz, Frank Walsh</w:t>
      </w:r>
      <w:r>
        <w:rPr>
          <w:sz w:val="24"/>
          <w:szCs w:val="24"/>
        </w:rPr>
        <w:t xml:space="preserve"> </w:t>
      </w:r>
      <w:r w:rsidRPr="005D5624">
        <w:rPr>
          <w:sz w:val="24"/>
          <w:szCs w:val="24"/>
        </w:rPr>
        <w:t>(presidente de la junta Directiva)</w:t>
      </w:r>
      <w:r>
        <w:rPr>
          <w:sz w:val="24"/>
          <w:szCs w:val="24"/>
        </w:rPr>
        <w:t xml:space="preserve"> y a</w:t>
      </w:r>
      <w:r w:rsidRPr="005D5624">
        <w:rPr>
          <w:sz w:val="24"/>
          <w:szCs w:val="24"/>
        </w:rPr>
        <w:t>l auditor, Price</w:t>
      </w:r>
      <w:r>
        <w:rPr>
          <w:sz w:val="24"/>
          <w:szCs w:val="24"/>
        </w:rPr>
        <w:t xml:space="preserve"> </w:t>
      </w:r>
      <w:r w:rsidRPr="005D5624">
        <w:rPr>
          <w:sz w:val="24"/>
          <w:szCs w:val="24"/>
        </w:rPr>
        <w:t>Waterhouse</w:t>
      </w:r>
      <w:r>
        <w:rPr>
          <w:sz w:val="24"/>
          <w:szCs w:val="24"/>
        </w:rPr>
        <w:t xml:space="preserve"> </w:t>
      </w:r>
      <w:r w:rsidRPr="005D5624">
        <w:rPr>
          <w:sz w:val="24"/>
          <w:szCs w:val="24"/>
        </w:rPr>
        <w:t xml:space="preserve">Coopers. </w:t>
      </w:r>
    </w:p>
    <w:p w14:paraId="0C617EB5" w14:textId="77777777" w:rsidR="002435EF" w:rsidRPr="005D5624" w:rsidRDefault="002435EF" w:rsidP="002435EF">
      <w:pPr>
        <w:pStyle w:val="Sinespaciado"/>
        <w:jc w:val="both"/>
        <w:rPr>
          <w:sz w:val="24"/>
          <w:szCs w:val="24"/>
        </w:rPr>
      </w:pPr>
    </w:p>
    <w:p w14:paraId="13469AE2" w14:textId="77777777" w:rsidR="002435EF" w:rsidRPr="005D5624" w:rsidRDefault="002435EF" w:rsidP="002435EF">
      <w:pPr>
        <w:pStyle w:val="Sinespaciado"/>
        <w:ind w:left="709"/>
        <w:jc w:val="both"/>
        <w:rPr>
          <w:sz w:val="24"/>
          <w:szCs w:val="24"/>
        </w:rPr>
      </w:pPr>
      <w:r w:rsidRPr="005D5624">
        <w:rPr>
          <w:sz w:val="24"/>
          <w:szCs w:val="24"/>
        </w:rPr>
        <w:t>En junio del 2005 fueron condenados por robarle a la compañía cerca de US$ 600 millones para financiar caprichos y opulentos estilos de vida a través del uso de préstamos ilegales y de emisión de bonos</w:t>
      </w:r>
      <w:r>
        <w:rPr>
          <w:sz w:val="24"/>
          <w:szCs w:val="24"/>
        </w:rPr>
        <w:t>.</w:t>
      </w:r>
    </w:p>
    <w:p w14:paraId="16B07B43" w14:textId="77777777" w:rsidR="002435EF" w:rsidRPr="005D5624" w:rsidRDefault="002435EF" w:rsidP="002435EF">
      <w:pPr>
        <w:pStyle w:val="Sinespaciado"/>
        <w:jc w:val="both"/>
        <w:rPr>
          <w:sz w:val="24"/>
          <w:szCs w:val="24"/>
        </w:rPr>
      </w:pPr>
    </w:p>
    <w:p w14:paraId="0B7584CC" w14:textId="77777777" w:rsidR="002435EF" w:rsidRPr="005D5624" w:rsidRDefault="002435EF" w:rsidP="002435EF">
      <w:pPr>
        <w:pStyle w:val="Sinespaciado"/>
        <w:numPr>
          <w:ilvl w:val="0"/>
          <w:numId w:val="33"/>
        </w:numPr>
        <w:ind w:left="1418" w:hanging="425"/>
        <w:jc w:val="both"/>
        <w:rPr>
          <w:sz w:val="24"/>
          <w:szCs w:val="24"/>
        </w:rPr>
      </w:pPr>
      <w:r w:rsidRPr="005D5624">
        <w:rPr>
          <w:sz w:val="24"/>
          <w:szCs w:val="24"/>
        </w:rPr>
        <w:t xml:space="preserve">Denis </w:t>
      </w:r>
      <w:proofErr w:type="spellStart"/>
      <w:r w:rsidRPr="005D5624">
        <w:rPr>
          <w:sz w:val="24"/>
          <w:szCs w:val="24"/>
        </w:rPr>
        <w:t>Kozlowski</w:t>
      </w:r>
      <w:proofErr w:type="spellEnd"/>
      <w:r w:rsidRPr="005D5624">
        <w:rPr>
          <w:sz w:val="24"/>
          <w:szCs w:val="24"/>
        </w:rPr>
        <w:t xml:space="preserve"> fue </w:t>
      </w:r>
      <w:r>
        <w:rPr>
          <w:sz w:val="24"/>
          <w:szCs w:val="24"/>
        </w:rPr>
        <w:t xml:space="preserve">declarado culpable de conspiración, fraude y falsificación de registros comerciales, y </w:t>
      </w:r>
      <w:r w:rsidRPr="005D5624">
        <w:rPr>
          <w:sz w:val="24"/>
          <w:szCs w:val="24"/>
        </w:rPr>
        <w:t xml:space="preserve">condenado </w:t>
      </w:r>
      <w:r>
        <w:rPr>
          <w:sz w:val="24"/>
          <w:szCs w:val="24"/>
        </w:rPr>
        <w:t>a 25 años de prisión.</w:t>
      </w:r>
    </w:p>
    <w:p w14:paraId="36743637" w14:textId="77777777" w:rsidR="002435EF" w:rsidRPr="00451739" w:rsidRDefault="002435EF" w:rsidP="002435EF">
      <w:pPr>
        <w:pStyle w:val="Sinespaciado"/>
        <w:numPr>
          <w:ilvl w:val="0"/>
          <w:numId w:val="33"/>
        </w:numPr>
        <w:ind w:left="1418" w:hanging="425"/>
        <w:jc w:val="both"/>
        <w:rPr>
          <w:sz w:val="24"/>
          <w:szCs w:val="24"/>
        </w:rPr>
      </w:pPr>
      <w:r w:rsidRPr="005D5624">
        <w:rPr>
          <w:sz w:val="24"/>
          <w:szCs w:val="24"/>
        </w:rPr>
        <w:t xml:space="preserve">Mark </w:t>
      </w:r>
      <w:proofErr w:type="spellStart"/>
      <w:r w:rsidRPr="005D5624">
        <w:rPr>
          <w:sz w:val="24"/>
          <w:szCs w:val="24"/>
        </w:rPr>
        <w:t>Swartz</w:t>
      </w:r>
      <w:proofErr w:type="spellEnd"/>
      <w:r w:rsidRPr="005D5624">
        <w:rPr>
          <w:sz w:val="24"/>
          <w:szCs w:val="24"/>
        </w:rPr>
        <w:t xml:space="preserve">, </w:t>
      </w:r>
      <w:proofErr w:type="gramStart"/>
      <w:r w:rsidRPr="005D5624">
        <w:rPr>
          <w:sz w:val="24"/>
          <w:szCs w:val="24"/>
        </w:rPr>
        <w:t>ex Director</w:t>
      </w:r>
      <w:proofErr w:type="gramEnd"/>
      <w:r w:rsidRPr="005D5624">
        <w:rPr>
          <w:sz w:val="24"/>
          <w:szCs w:val="24"/>
        </w:rPr>
        <w:t xml:space="preserve"> Financiero fue condenado </w:t>
      </w:r>
      <w:r w:rsidRPr="00451739">
        <w:rPr>
          <w:sz w:val="24"/>
          <w:szCs w:val="24"/>
        </w:rPr>
        <w:t>a 8 años de prisión y USD 72 millones como multa.</w:t>
      </w:r>
    </w:p>
    <w:p w14:paraId="2350A6FC" w14:textId="77777777" w:rsidR="002435EF" w:rsidRPr="00451739" w:rsidRDefault="002435EF" w:rsidP="002435EF">
      <w:pPr>
        <w:pStyle w:val="Sinespaciado"/>
        <w:numPr>
          <w:ilvl w:val="0"/>
          <w:numId w:val="33"/>
        </w:numPr>
        <w:ind w:left="1418" w:hanging="425"/>
        <w:jc w:val="both"/>
        <w:rPr>
          <w:sz w:val="24"/>
          <w:szCs w:val="24"/>
        </w:rPr>
      </w:pPr>
      <w:r w:rsidRPr="00451739">
        <w:rPr>
          <w:sz w:val="24"/>
          <w:szCs w:val="24"/>
        </w:rPr>
        <w:t>Frank Walsh condenado a pagar multas por USD 22,5 Millones.</w:t>
      </w:r>
    </w:p>
    <w:p w14:paraId="6822E491" w14:textId="77777777" w:rsidR="002435EF" w:rsidRPr="005D5624" w:rsidRDefault="002435EF" w:rsidP="002435EF">
      <w:pPr>
        <w:pStyle w:val="Sinespaciado"/>
        <w:numPr>
          <w:ilvl w:val="0"/>
          <w:numId w:val="32"/>
        </w:numPr>
        <w:ind w:hanging="436"/>
        <w:jc w:val="both"/>
        <w:rPr>
          <w:sz w:val="24"/>
          <w:szCs w:val="24"/>
        </w:rPr>
      </w:pPr>
      <w:r w:rsidRPr="00E075B0">
        <w:rPr>
          <w:b/>
          <w:sz w:val="24"/>
          <w:szCs w:val="24"/>
        </w:rPr>
        <w:t>2007:</w:t>
      </w:r>
      <w:r w:rsidRPr="005D5624">
        <w:rPr>
          <w:sz w:val="24"/>
          <w:szCs w:val="24"/>
        </w:rPr>
        <w:t xml:space="preserve"> El tribunal Federal aprobó un acuerdo financiero por el que Tyco y el resto de </w:t>
      </w:r>
      <w:proofErr w:type="gramStart"/>
      <w:r w:rsidRPr="005D5624">
        <w:rPr>
          <w:sz w:val="24"/>
          <w:szCs w:val="24"/>
        </w:rPr>
        <w:t>responsables</w:t>
      </w:r>
      <w:proofErr w:type="gramEnd"/>
      <w:r w:rsidRPr="005D5624">
        <w:rPr>
          <w:sz w:val="24"/>
          <w:szCs w:val="24"/>
        </w:rPr>
        <w:t xml:space="preserve"> se vieron obligados a pagar un total </w:t>
      </w:r>
      <w:r>
        <w:rPr>
          <w:sz w:val="24"/>
          <w:szCs w:val="24"/>
        </w:rPr>
        <w:t>de</w:t>
      </w:r>
      <w:r w:rsidRPr="005D5624">
        <w:rPr>
          <w:sz w:val="24"/>
          <w:szCs w:val="24"/>
        </w:rPr>
        <w:t xml:space="preserve"> USD 3.2 mil millones a todos los accionistas.</w:t>
      </w:r>
    </w:p>
    <w:p w14:paraId="1DA77268" w14:textId="77777777" w:rsidR="002435EF" w:rsidRPr="005D5624" w:rsidRDefault="002435EF" w:rsidP="002435EF">
      <w:pPr>
        <w:pStyle w:val="Sinespaciado"/>
        <w:jc w:val="both"/>
        <w:rPr>
          <w:sz w:val="24"/>
          <w:szCs w:val="24"/>
        </w:rPr>
      </w:pPr>
    </w:p>
    <w:p w14:paraId="3BDCD08E" w14:textId="77777777" w:rsidR="002435EF" w:rsidRPr="005D5624" w:rsidRDefault="002435EF" w:rsidP="002435EF">
      <w:pPr>
        <w:pStyle w:val="Sinespaciado"/>
        <w:jc w:val="both"/>
        <w:rPr>
          <w:sz w:val="24"/>
          <w:szCs w:val="24"/>
        </w:rPr>
      </w:pPr>
    </w:p>
    <w:p w14:paraId="2139AA16" w14:textId="77777777" w:rsidR="002435EF" w:rsidRPr="005D5624" w:rsidRDefault="002435EF" w:rsidP="002435EF">
      <w:pPr>
        <w:pStyle w:val="Sinespaciado"/>
        <w:jc w:val="both"/>
        <w:rPr>
          <w:sz w:val="24"/>
          <w:szCs w:val="24"/>
        </w:rPr>
      </w:pPr>
    </w:p>
    <w:p w14:paraId="3C3EC0F2" w14:textId="77777777" w:rsidR="002435EF" w:rsidRPr="00E3436B" w:rsidRDefault="002435EF" w:rsidP="002435EF">
      <w:pPr>
        <w:pStyle w:val="Sinespaciado"/>
        <w:jc w:val="both"/>
        <w:rPr>
          <w:b/>
          <w:sz w:val="24"/>
          <w:szCs w:val="24"/>
        </w:rPr>
      </w:pPr>
      <w:r w:rsidRPr="00E3436B">
        <w:rPr>
          <w:b/>
          <w:sz w:val="24"/>
          <w:szCs w:val="24"/>
        </w:rPr>
        <w:lastRenderedPageBreak/>
        <w:t>Referencias</w:t>
      </w:r>
    </w:p>
    <w:p w14:paraId="4E7CCB2C" w14:textId="77777777" w:rsidR="002435EF" w:rsidRPr="00E3436B" w:rsidRDefault="002435EF" w:rsidP="002435EF">
      <w:pPr>
        <w:pStyle w:val="Sinespaciado"/>
        <w:jc w:val="both"/>
        <w:rPr>
          <w:sz w:val="32"/>
          <w:szCs w:val="24"/>
        </w:rPr>
      </w:pPr>
    </w:p>
    <w:p w14:paraId="248B26DC" w14:textId="77777777" w:rsidR="002435EF" w:rsidRDefault="00000000" w:rsidP="002435EF">
      <w:pPr>
        <w:pStyle w:val="Sinespaciado"/>
        <w:numPr>
          <w:ilvl w:val="0"/>
          <w:numId w:val="38"/>
        </w:numPr>
        <w:ind w:left="709" w:hanging="425"/>
        <w:jc w:val="both"/>
        <w:rPr>
          <w:sz w:val="24"/>
          <w:szCs w:val="24"/>
        </w:rPr>
      </w:pPr>
      <w:hyperlink r:id="rId85" w:history="1">
        <w:r w:rsidR="002435EF" w:rsidRPr="00FD2C84">
          <w:rPr>
            <w:rStyle w:val="Hipervnculo"/>
            <w:color w:val="auto"/>
            <w:sz w:val="24"/>
            <w:szCs w:val="24"/>
          </w:rPr>
          <w:t>http://www.encyclopedia.com/books/politics-and-business-magazines/tyco-laboratories-inc</w:t>
        </w:r>
      </w:hyperlink>
    </w:p>
    <w:p w14:paraId="095E9187" w14:textId="77777777" w:rsidR="002435EF" w:rsidRPr="00FD2C84" w:rsidRDefault="002435EF" w:rsidP="002435EF">
      <w:pPr>
        <w:pStyle w:val="Sinespaciado"/>
        <w:ind w:left="709"/>
        <w:jc w:val="both"/>
        <w:rPr>
          <w:sz w:val="24"/>
          <w:szCs w:val="24"/>
        </w:rPr>
      </w:pPr>
    </w:p>
    <w:p w14:paraId="0C01A616" w14:textId="77777777" w:rsidR="002435EF" w:rsidRPr="00FF116A" w:rsidRDefault="00000000" w:rsidP="002435EF">
      <w:pPr>
        <w:pStyle w:val="Sinespaciado"/>
        <w:numPr>
          <w:ilvl w:val="0"/>
          <w:numId w:val="38"/>
        </w:numPr>
        <w:ind w:left="709" w:hanging="425"/>
        <w:jc w:val="both"/>
        <w:rPr>
          <w:rStyle w:val="Hipervnculo"/>
          <w:color w:val="auto"/>
          <w:sz w:val="24"/>
          <w:szCs w:val="24"/>
          <w:u w:val="none"/>
        </w:rPr>
      </w:pPr>
      <w:hyperlink r:id="rId86" w:history="1">
        <w:r w:rsidR="002435EF" w:rsidRPr="005D5624">
          <w:rPr>
            <w:rStyle w:val="Hipervnculo"/>
            <w:color w:val="auto"/>
            <w:sz w:val="24"/>
            <w:szCs w:val="24"/>
          </w:rPr>
          <w:t>https://es.wikipedia.org/wiki/Tyco_International</w:t>
        </w:r>
      </w:hyperlink>
    </w:p>
    <w:p w14:paraId="364D5CC1" w14:textId="77777777" w:rsidR="002435EF" w:rsidRPr="005D5624" w:rsidRDefault="002435EF" w:rsidP="002435EF">
      <w:pPr>
        <w:pStyle w:val="Sinespaciado"/>
        <w:ind w:left="709"/>
        <w:jc w:val="both"/>
        <w:rPr>
          <w:sz w:val="24"/>
          <w:szCs w:val="24"/>
        </w:rPr>
      </w:pPr>
    </w:p>
    <w:p w14:paraId="50EC2BE2" w14:textId="77777777" w:rsidR="002435EF" w:rsidRPr="00FF116A" w:rsidRDefault="00000000" w:rsidP="002435EF">
      <w:pPr>
        <w:pStyle w:val="Sinespaciado"/>
        <w:numPr>
          <w:ilvl w:val="0"/>
          <w:numId w:val="38"/>
        </w:numPr>
        <w:ind w:left="709" w:hanging="425"/>
        <w:jc w:val="both"/>
        <w:rPr>
          <w:rStyle w:val="Hipervnculo"/>
          <w:color w:val="auto"/>
          <w:sz w:val="24"/>
          <w:szCs w:val="24"/>
          <w:u w:val="none"/>
        </w:rPr>
      </w:pPr>
      <w:hyperlink r:id="rId87" w:history="1">
        <w:r w:rsidR="002435EF" w:rsidRPr="005D5624">
          <w:rPr>
            <w:rStyle w:val="Hipervnculo"/>
            <w:color w:val="auto"/>
            <w:sz w:val="24"/>
            <w:szCs w:val="24"/>
          </w:rPr>
          <w:t>http://laeticaenlosnegocios.blogspot.com.co/2010/04/descripcion-de-la-empresa.html</w:t>
        </w:r>
      </w:hyperlink>
    </w:p>
    <w:p w14:paraId="0F5C59CB" w14:textId="77777777" w:rsidR="002435EF" w:rsidRPr="005D5624" w:rsidRDefault="002435EF" w:rsidP="002435EF">
      <w:pPr>
        <w:pStyle w:val="Sinespaciado"/>
        <w:jc w:val="both"/>
        <w:rPr>
          <w:sz w:val="24"/>
          <w:szCs w:val="24"/>
        </w:rPr>
      </w:pPr>
    </w:p>
    <w:p w14:paraId="64ED684E" w14:textId="77777777" w:rsidR="002435EF" w:rsidRDefault="00000000" w:rsidP="002435EF">
      <w:pPr>
        <w:pStyle w:val="Sinespaciado"/>
        <w:numPr>
          <w:ilvl w:val="0"/>
          <w:numId w:val="38"/>
        </w:numPr>
        <w:ind w:left="709" w:hanging="425"/>
        <w:jc w:val="both"/>
        <w:rPr>
          <w:rStyle w:val="Hipervnculo"/>
          <w:color w:val="auto"/>
          <w:sz w:val="24"/>
          <w:szCs w:val="24"/>
        </w:rPr>
      </w:pPr>
      <w:hyperlink r:id="rId88" w:history="1">
        <w:r w:rsidR="002435EF" w:rsidRPr="005D5624">
          <w:rPr>
            <w:rStyle w:val="Hipervnculo"/>
            <w:color w:val="auto"/>
            <w:sz w:val="24"/>
            <w:szCs w:val="24"/>
          </w:rPr>
          <w:t>http://www.tyco.com/</w:t>
        </w:r>
      </w:hyperlink>
    </w:p>
    <w:p w14:paraId="02C774F2" w14:textId="77777777" w:rsidR="002435EF" w:rsidRPr="005D5624" w:rsidRDefault="002435EF" w:rsidP="002435EF">
      <w:pPr>
        <w:pStyle w:val="Sinespaciado"/>
        <w:jc w:val="both"/>
        <w:rPr>
          <w:rStyle w:val="Hipervnculo"/>
          <w:color w:val="auto"/>
          <w:sz w:val="24"/>
          <w:szCs w:val="24"/>
        </w:rPr>
      </w:pPr>
    </w:p>
    <w:p w14:paraId="38DE1E03" w14:textId="77777777" w:rsidR="002435EF" w:rsidRDefault="00000000" w:rsidP="002435EF">
      <w:pPr>
        <w:pStyle w:val="Sinespaciado"/>
        <w:numPr>
          <w:ilvl w:val="0"/>
          <w:numId w:val="38"/>
        </w:numPr>
        <w:ind w:left="709" w:hanging="425"/>
        <w:jc w:val="both"/>
        <w:rPr>
          <w:sz w:val="24"/>
          <w:szCs w:val="24"/>
        </w:rPr>
      </w:pPr>
      <w:hyperlink r:id="rId89" w:history="1">
        <w:r w:rsidR="002435EF" w:rsidRPr="005D5624">
          <w:rPr>
            <w:rStyle w:val="Hipervnculo"/>
            <w:color w:val="auto"/>
            <w:sz w:val="24"/>
            <w:szCs w:val="24"/>
          </w:rPr>
          <w:t>http://news.bbc.co.uk/hi/spanish/business/newsid_4106000/4106054.stm</w:t>
        </w:r>
      </w:hyperlink>
      <w:r w:rsidR="002435EF" w:rsidRPr="005D5624">
        <w:rPr>
          <w:sz w:val="24"/>
          <w:szCs w:val="24"/>
        </w:rPr>
        <w:t xml:space="preserve"> </w:t>
      </w:r>
    </w:p>
    <w:p w14:paraId="3C32387A" w14:textId="77777777" w:rsidR="002435EF" w:rsidRPr="005D5624" w:rsidRDefault="002435EF" w:rsidP="002435EF">
      <w:pPr>
        <w:pStyle w:val="Sinespaciado"/>
        <w:jc w:val="both"/>
        <w:rPr>
          <w:sz w:val="24"/>
          <w:szCs w:val="24"/>
        </w:rPr>
      </w:pPr>
    </w:p>
    <w:p w14:paraId="6DAD7390" w14:textId="77777777" w:rsidR="002435EF" w:rsidRDefault="00000000" w:rsidP="002435EF">
      <w:pPr>
        <w:pStyle w:val="Sinespaciado"/>
        <w:numPr>
          <w:ilvl w:val="0"/>
          <w:numId w:val="38"/>
        </w:numPr>
        <w:ind w:left="709" w:hanging="425"/>
        <w:jc w:val="both"/>
        <w:rPr>
          <w:sz w:val="24"/>
          <w:szCs w:val="24"/>
        </w:rPr>
      </w:pPr>
      <w:hyperlink r:id="rId90" w:history="1">
        <w:r w:rsidR="002435EF" w:rsidRPr="005D5624">
          <w:rPr>
            <w:rStyle w:val="Hipervnculo"/>
            <w:color w:val="auto"/>
            <w:sz w:val="24"/>
            <w:szCs w:val="24"/>
          </w:rPr>
          <w:t>http://laeticaenlosnegocios.blogspot.com.co/2010/06/descripcion-del-caso.html</w:t>
        </w:r>
      </w:hyperlink>
      <w:r w:rsidR="002435EF" w:rsidRPr="005D5624">
        <w:rPr>
          <w:sz w:val="24"/>
          <w:szCs w:val="24"/>
        </w:rPr>
        <w:t xml:space="preserve"> </w:t>
      </w:r>
    </w:p>
    <w:p w14:paraId="323753F3" w14:textId="77777777" w:rsidR="002435EF" w:rsidRPr="005D5624" w:rsidRDefault="002435EF" w:rsidP="002435EF">
      <w:pPr>
        <w:pStyle w:val="Sinespaciado"/>
        <w:jc w:val="both"/>
        <w:rPr>
          <w:sz w:val="24"/>
          <w:szCs w:val="24"/>
        </w:rPr>
      </w:pPr>
    </w:p>
    <w:p w14:paraId="0F9C55D7" w14:textId="77777777" w:rsidR="002435EF" w:rsidRPr="005D5624" w:rsidRDefault="002435EF" w:rsidP="002435EF">
      <w:pPr>
        <w:pStyle w:val="Sinespaciado"/>
        <w:jc w:val="both"/>
        <w:rPr>
          <w:sz w:val="24"/>
          <w:szCs w:val="24"/>
        </w:rPr>
      </w:pPr>
    </w:p>
    <w:p w14:paraId="7B95D44C" w14:textId="77777777" w:rsidR="002435EF" w:rsidRPr="005D5624" w:rsidRDefault="002435EF" w:rsidP="002435EF">
      <w:pPr>
        <w:pStyle w:val="Sinespaciado"/>
        <w:jc w:val="both"/>
        <w:rPr>
          <w:sz w:val="24"/>
          <w:szCs w:val="24"/>
        </w:rPr>
      </w:pPr>
    </w:p>
    <w:p w14:paraId="3DFE547B" w14:textId="77777777" w:rsidR="002435EF" w:rsidRPr="005D5624" w:rsidRDefault="002435EF" w:rsidP="002435EF">
      <w:pPr>
        <w:pStyle w:val="Sinespaciado"/>
        <w:jc w:val="both"/>
        <w:rPr>
          <w:sz w:val="24"/>
          <w:szCs w:val="24"/>
        </w:rPr>
      </w:pPr>
    </w:p>
    <w:p w14:paraId="60FBC9AC" w14:textId="77777777" w:rsidR="002435EF" w:rsidRPr="005D5624" w:rsidRDefault="002435EF" w:rsidP="002435EF">
      <w:pPr>
        <w:pStyle w:val="Sinespaciado"/>
        <w:jc w:val="both"/>
        <w:rPr>
          <w:sz w:val="24"/>
          <w:szCs w:val="24"/>
        </w:rPr>
      </w:pPr>
    </w:p>
    <w:p w14:paraId="3674C744" w14:textId="77777777" w:rsidR="002435EF" w:rsidRPr="005D5624" w:rsidRDefault="002435EF" w:rsidP="002435EF">
      <w:pPr>
        <w:pStyle w:val="Sinespaciado"/>
        <w:jc w:val="both"/>
        <w:rPr>
          <w:sz w:val="24"/>
          <w:szCs w:val="24"/>
        </w:rPr>
      </w:pPr>
    </w:p>
    <w:p w14:paraId="390D583E" w14:textId="77777777" w:rsidR="002435EF" w:rsidRPr="00AD55B8" w:rsidRDefault="002435EF" w:rsidP="002435EF"/>
    <w:p w14:paraId="4FFF0283" w14:textId="77777777" w:rsidR="00AD55B8" w:rsidRDefault="00AD55B8" w:rsidP="00AD55B8">
      <w:pPr>
        <w:rPr>
          <w:rFonts w:ascii="Arial" w:hAnsi="Arial" w:cs="Arial"/>
          <w:b/>
          <w:bCs/>
          <w:color w:val="252525"/>
          <w:sz w:val="24"/>
          <w:szCs w:val="24"/>
          <w:shd w:val="clear" w:color="auto" w:fill="FFFFFF"/>
        </w:rPr>
      </w:pPr>
    </w:p>
    <w:sectPr w:rsidR="00AD55B8" w:rsidSect="00A8259E">
      <w:footerReference w:type="default" r:id="rId9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C4A52" w14:textId="77777777" w:rsidR="00BA476E" w:rsidRDefault="00BA476E" w:rsidP="00A62BFB">
      <w:pPr>
        <w:spacing w:after="0" w:line="240" w:lineRule="auto"/>
      </w:pPr>
      <w:r>
        <w:separator/>
      </w:r>
    </w:p>
  </w:endnote>
  <w:endnote w:type="continuationSeparator" w:id="0">
    <w:p w14:paraId="70E5E129" w14:textId="77777777" w:rsidR="00BA476E" w:rsidRDefault="00BA476E" w:rsidP="00A62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958274"/>
      <w:docPartObj>
        <w:docPartGallery w:val="Page Numbers (Bottom of Page)"/>
        <w:docPartUnique/>
      </w:docPartObj>
    </w:sdtPr>
    <w:sdtContent>
      <w:p w14:paraId="0AF3C907" w14:textId="653F48AD" w:rsidR="00AD55B8" w:rsidRDefault="00AD55B8">
        <w:pPr>
          <w:pStyle w:val="Piedepgina"/>
          <w:jc w:val="right"/>
        </w:pPr>
        <w:r>
          <w:fldChar w:fldCharType="begin"/>
        </w:r>
        <w:r>
          <w:instrText>PAGE   \* MERGEFORMAT</w:instrText>
        </w:r>
        <w:r>
          <w:fldChar w:fldCharType="separate"/>
        </w:r>
        <w:r w:rsidR="005877CE" w:rsidRPr="005877CE">
          <w:rPr>
            <w:noProof/>
            <w:lang w:val="es-ES"/>
          </w:rPr>
          <w:t>2</w:t>
        </w:r>
        <w:r>
          <w:fldChar w:fldCharType="end"/>
        </w:r>
      </w:p>
    </w:sdtContent>
  </w:sdt>
  <w:p w14:paraId="4573BA14" w14:textId="77777777" w:rsidR="00AD55B8" w:rsidRDefault="00AD55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9AA7C" w14:textId="77777777" w:rsidR="00BA476E" w:rsidRDefault="00BA476E" w:rsidP="00A62BFB">
      <w:pPr>
        <w:spacing w:after="0" w:line="240" w:lineRule="auto"/>
      </w:pPr>
      <w:r>
        <w:separator/>
      </w:r>
    </w:p>
  </w:footnote>
  <w:footnote w:type="continuationSeparator" w:id="0">
    <w:p w14:paraId="13601652" w14:textId="77777777" w:rsidR="00BA476E" w:rsidRDefault="00BA476E" w:rsidP="00A62BFB">
      <w:pPr>
        <w:spacing w:after="0" w:line="240" w:lineRule="auto"/>
      </w:pPr>
      <w:r>
        <w:continuationSeparator/>
      </w:r>
    </w:p>
  </w:footnote>
  <w:footnote w:id="1">
    <w:p w14:paraId="60F53F18" w14:textId="77777777" w:rsidR="00AD55B8" w:rsidRDefault="00AD55B8" w:rsidP="002E5C72">
      <w:pPr>
        <w:pStyle w:val="Textonotapie"/>
      </w:pPr>
      <w:r>
        <w:rPr>
          <w:rStyle w:val="Refdenotaalpie"/>
        </w:rPr>
        <w:footnoteRef/>
      </w:r>
      <w:r>
        <w:t xml:space="preserve"> </w:t>
      </w:r>
      <w:r w:rsidRPr="009F7DAF">
        <w:t>http://es.wikipedia.org/wiki/Baring_Brothers</w:t>
      </w:r>
    </w:p>
  </w:footnote>
  <w:footnote w:id="2">
    <w:p w14:paraId="3B8256E8" w14:textId="77777777" w:rsidR="00AD55B8" w:rsidRDefault="00AD55B8" w:rsidP="002E5C72">
      <w:pPr>
        <w:pStyle w:val="Textonotapie"/>
      </w:pPr>
      <w:r>
        <w:rPr>
          <w:rStyle w:val="Refdenotaalpie"/>
        </w:rPr>
        <w:footnoteRef/>
      </w:r>
      <w:r>
        <w:t xml:space="preserve"> </w:t>
      </w:r>
      <w:r w:rsidRPr="009F7DAF">
        <w:t>http://blogs.gestion.pe/riesgosfinancieros/2013/01/barings-como-hundir-a-un-banco.html</w:t>
      </w:r>
    </w:p>
  </w:footnote>
  <w:footnote w:id="3">
    <w:p w14:paraId="124CDE4C" w14:textId="77777777" w:rsidR="00AD55B8" w:rsidRDefault="00AD55B8" w:rsidP="002E5C72">
      <w:pPr>
        <w:pStyle w:val="Textonotapie"/>
      </w:pPr>
      <w:r>
        <w:rPr>
          <w:rStyle w:val="Refdenotaalpie"/>
        </w:rPr>
        <w:footnoteRef/>
      </w:r>
      <w:r>
        <w:t xml:space="preserve"> </w:t>
      </w:r>
      <w:r w:rsidRPr="008910CA">
        <w:t>Introducción a los mercados de futuros y opciones, sexta edición, John C. Hull, Prentice Hall.</w:t>
      </w:r>
    </w:p>
  </w:footnote>
  <w:footnote w:id="4">
    <w:p w14:paraId="29F8BF2F" w14:textId="77777777" w:rsidR="00AD55B8" w:rsidRDefault="00AD55B8" w:rsidP="002E5C72">
      <w:pPr>
        <w:pStyle w:val="Textonotapie"/>
      </w:pPr>
      <w:r>
        <w:rPr>
          <w:rStyle w:val="Refdenotaalpie"/>
        </w:rPr>
        <w:footnoteRef/>
      </w:r>
      <w:r>
        <w:t xml:space="preserve"> </w:t>
      </w:r>
      <w:r w:rsidRPr="00D7382B">
        <w:t>http://blogs.gestion.pe/riesgosfinancieros/2013/01/barings-como-hundir-a-un-banco.html</w:t>
      </w:r>
    </w:p>
  </w:footnote>
  <w:footnote w:id="5">
    <w:p w14:paraId="46CB430B" w14:textId="77777777" w:rsidR="00AD55B8" w:rsidRDefault="00AD55B8" w:rsidP="002E5C72">
      <w:pPr>
        <w:pStyle w:val="Textonotapie"/>
      </w:pPr>
      <w:r>
        <w:rPr>
          <w:rStyle w:val="Refdenotaalpie"/>
        </w:rPr>
        <w:footnoteRef/>
      </w:r>
      <w:r>
        <w:t xml:space="preserve"> </w:t>
      </w:r>
      <w:r w:rsidRPr="00D7382B">
        <w:t>Introducción a los mercados de futuros y opciones, sexta edición, John C. Hull, Prentice Hall.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B5307"/>
    <w:multiLevelType w:val="hybridMultilevel"/>
    <w:tmpl w:val="EF2C2E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717C2F"/>
    <w:multiLevelType w:val="hybridMultilevel"/>
    <w:tmpl w:val="B4F4947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892901"/>
    <w:multiLevelType w:val="hybridMultilevel"/>
    <w:tmpl w:val="98CEB048"/>
    <w:lvl w:ilvl="0" w:tplc="3CA011B8">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0E701B80"/>
    <w:multiLevelType w:val="hybridMultilevel"/>
    <w:tmpl w:val="58702C8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155C2E83"/>
    <w:multiLevelType w:val="hybridMultilevel"/>
    <w:tmpl w:val="83E427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8847CC"/>
    <w:multiLevelType w:val="hybridMultilevel"/>
    <w:tmpl w:val="598E2294"/>
    <w:lvl w:ilvl="0" w:tplc="240A000F">
      <w:start w:val="1"/>
      <w:numFmt w:val="decimal"/>
      <w:lvlText w:val="%1."/>
      <w:lvlJc w:val="left"/>
      <w:pPr>
        <w:ind w:left="36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59E7ABE"/>
    <w:multiLevelType w:val="hybridMultilevel"/>
    <w:tmpl w:val="4E3CBFFE"/>
    <w:lvl w:ilvl="0" w:tplc="3CA011B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7510620"/>
    <w:multiLevelType w:val="hybridMultilevel"/>
    <w:tmpl w:val="70FA9A70"/>
    <w:lvl w:ilvl="0" w:tplc="46EE7D0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98B7A28"/>
    <w:multiLevelType w:val="hybridMultilevel"/>
    <w:tmpl w:val="40E03F3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AE547D8"/>
    <w:multiLevelType w:val="hybridMultilevel"/>
    <w:tmpl w:val="0186C5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3632587"/>
    <w:multiLevelType w:val="hybridMultilevel"/>
    <w:tmpl w:val="7C6CAE7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3E47ABB"/>
    <w:multiLevelType w:val="hybridMultilevel"/>
    <w:tmpl w:val="34A62932"/>
    <w:lvl w:ilvl="0" w:tplc="46EE7D0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3FA3D45"/>
    <w:multiLevelType w:val="hybridMultilevel"/>
    <w:tmpl w:val="6030AEB2"/>
    <w:lvl w:ilvl="0" w:tplc="3CA011B8">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71A3208"/>
    <w:multiLevelType w:val="hybridMultilevel"/>
    <w:tmpl w:val="154200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BE90AB7"/>
    <w:multiLevelType w:val="hybridMultilevel"/>
    <w:tmpl w:val="5D0AB4A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3DC91A6E"/>
    <w:multiLevelType w:val="hybridMultilevel"/>
    <w:tmpl w:val="410849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E0803A0"/>
    <w:multiLevelType w:val="hybridMultilevel"/>
    <w:tmpl w:val="7B420322"/>
    <w:lvl w:ilvl="0" w:tplc="3CA011B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3EF7694"/>
    <w:multiLevelType w:val="hybridMultilevel"/>
    <w:tmpl w:val="AAC499F2"/>
    <w:lvl w:ilvl="0" w:tplc="70BC5952">
      <w:start w:val="1"/>
      <w:numFmt w:val="bullet"/>
      <w:lvlText w:val=""/>
      <w:lvlJc w:val="left"/>
      <w:pPr>
        <w:ind w:left="720" w:hanging="360"/>
      </w:pPr>
      <w:rPr>
        <w:rFonts w:ascii="Symbol" w:hAnsi="Symbol" w:hint="default"/>
      </w:rPr>
    </w:lvl>
    <w:lvl w:ilvl="1" w:tplc="2C926412">
      <w:start w:val="1"/>
      <w:numFmt w:val="bullet"/>
      <w:lvlText w:val="o"/>
      <w:lvlJc w:val="left"/>
      <w:pPr>
        <w:ind w:left="1440" w:hanging="360"/>
      </w:pPr>
      <w:rPr>
        <w:rFonts w:ascii="Courier New" w:hAnsi="Courier New" w:hint="default"/>
      </w:rPr>
    </w:lvl>
    <w:lvl w:ilvl="2" w:tplc="6882B5F8">
      <w:start w:val="1"/>
      <w:numFmt w:val="bullet"/>
      <w:lvlText w:val=""/>
      <w:lvlJc w:val="left"/>
      <w:pPr>
        <w:ind w:left="2160" w:hanging="360"/>
      </w:pPr>
      <w:rPr>
        <w:rFonts w:ascii="Wingdings" w:hAnsi="Wingdings" w:hint="default"/>
      </w:rPr>
    </w:lvl>
    <w:lvl w:ilvl="3" w:tplc="7A2EB492">
      <w:start w:val="1"/>
      <w:numFmt w:val="bullet"/>
      <w:lvlText w:val=""/>
      <w:lvlJc w:val="left"/>
      <w:pPr>
        <w:ind w:left="2880" w:hanging="360"/>
      </w:pPr>
      <w:rPr>
        <w:rFonts w:ascii="Symbol" w:hAnsi="Symbol" w:hint="default"/>
      </w:rPr>
    </w:lvl>
    <w:lvl w:ilvl="4" w:tplc="CAB035E6">
      <w:start w:val="1"/>
      <w:numFmt w:val="bullet"/>
      <w:lvlText w:val="o"/>
      <w:lvlJc w:val="left"/>
      <w:pPr>
        <w:ind w:left="3600" w:hanging="360"/>
      </w:pPr>
      <w:rPr>
        <w:rFonts w:ascii="Courier New" w:hAnsi="Courier New" w:hint="default"/>
      </w:rPr>
    </w:lvl>
    <w:lvl w:ilvl="5" w:tplc="3C4A3A66">
      <w:start w:val="1"/>
      <w:numFmt w:val="bullet"/>
      <w:lvlText w:val=""/>
      <w:lvlJc w:val="left"/>
      <w:pPr>
        <w:ind w:left="4320" w:hanging="360"/>
      </w:pPr>
      <w:rPr>
        <w:rFonts w:ascii="Wingdings" w:hAnsi="Wingdings" w:hint="default"/>
      </w:rPr>
    </w:lvl>
    <w:lvl w:ilvl="6" w:tplc="A5ECC342">
      <w:start w:val="1"/>
      <w:numFmt w:val="bullet"/>
      <w:lvlText w:val=""/>
      <w:lvlJc w:val="left"/>
      <w:pPr>
        <w:ind w:left="5040" w:hanging="360"/>
      </w:pPr>
      <w:rPr>
        <w:rFonts w:ascii="Symbol" w:hAnsi="Symbol" w:hint="default"/>
      </w:rPr>
    </w:lvl>
    <w:lvl w:ilvl="7" w:tplc="35348554">
      <w:start w:val="1"/>
      <w:numFmt w:val="bullet"/>
      <w:lvlText w:val="o"/>
      <w:lvlJc w:val="left"/>
      <w:pPr>
        <w:ind w:left="5760" w:hanging="360"/>
      </w:pPr>
      <w:rPr>
        <w:rFonts w:ascii="Courier New" w:hAnsi="Courier New" w:hint="default"/>
      </w:rPr>
    </w:lvl>
    <w:lvl w:ilvl="8" w:tplc="47585CD6">
      <w:start w:val="1"/>
      <w:numFmt w:val="bullet"/>
      <w:lvlText w:val=""/>
      <w:lvlJc w:val="left"/>
      <w:pPr>
        <w:ind w:left="6480" w:hanging="360"/>
      </w:pPr>
      <w:rPr>
        <w:rFonts w:ascii="Wingdings" w:hAnsi="Wingdings" w:hint="default"/>
      </w:rPr>
    </w:lvl>
  </w:abstractNum>
  <w:abstractNum w:abstractNumId="18" w15:restartNumberingAfterBreak="0">
    <w:nsid w:val="4B3866F2"/>
    <w:multiLevelType w:val="hybridMultilevel"/>
    <w:tmpl w:val="EC04FAA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4EA41F92"/>
    <w:multiLevelType w:val="hybridMultilevel"/>
    <w:tmpl w:val="A928E2F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0" w15:restartNumberingAfterBreak="0">
    <w:nsid w:val="507265A8"/>
    <w:multiLevelType w:val="multilevel"/>
    <w:tmpl w:val="64EAFC6C"/>
    <w:lvl w:ilvl="0">
      <w:start w:val="1"/>
      <w:numFmt w:val="decimal"/>
      <w:lvlText w:val="%1."/>
      <w:lvlJc w:val="left"/>
      <w:pPr>
        <w:ind w:left="720" w:hanging="360"/>
      </w:p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514228CA"/>
    <w:multiLevelType w:val="hybridMultilevel"/>
    <w:tmpl w:val="E41C90C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36511A6"/>
    <w:multiLevelType w:val="hybridMultilevel"/>
    <w:tmpl w:val="F8C065C2"/>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551839E2"/>
    <w:multiLevelType w:val="hybridMultilevel"/>
    <w:tmpl w:val="234095CA"/>
    <w:lvl w:ilvl="0" w:tplc="3CA011B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7841A0D"/>
    <w:multiLevelType w:val="hybridMultilevel"/>
    <w:tmpl w:val="45B45E4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5" w15:restartNumberingAfterBreak="0">
    <w:nsid w:val="5B8B301E"/>
    <w:multiLevelType w:val="hybridMultilevel"/>
    <w:tmpl w:val="65049FD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DCF20E5"/>
    <w:multiLevelType w:val="hybridMultilevel"/>
    <w:tmpl w:val="3BA46A0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2B4577F"/>
    <w:multiLevelType w:val="hybridMultilevel"/>
    <w:tmpl w:val="E5045A8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15:restartNumberingAfterBreak="0">
    <w:nsid w:val="63C37497"/>
    <w:multiLevelType w:val="hybridMultilevel"/>
    <w:tmpl w:val="4A18FDB0"/>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9" w15:restartNumberingAfterBreak="0">
    <w:nsid w:val="670905E2"/>
    <w:multiLevelType w:val="hybridMultilevel"/>
    <w:tmpl w:val="0C461F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7737243"/>
    <w:multiLevelType w:val="hybridMultilevel"/>
    <w:tmpl w:val="AEE621DE"/>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1" w15:restartNumberingAfterBreak="0">
    <w:nsid w:val="67DD52C5"/>
    <w:multiLevelType w:val="hybridMultilevel"/>
    <w:tmpl w:val="9C865070"/>
    <w:lvl w:ilvl="0" w:tplc="F5BE27B4">
      <w:start w:val="4"/>
      <w:numFmt w:val="decimal"/>
      <w:lvlText w:val="%1."/>
      <w:lvlJc w:val="left"/>
      <w:pPr>
        <w:ind w:left="780" w:hanging="360"/>
      </w:pPr>
      <w:rPr>
        <w:rFonts w:hint="default"/>
      </w:r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32" w15:restartNumberingAfterBreak="0">
    <w:nsid w:val="6BD936EF"/>
    <w:multiLevelType w:val="hybridMultilevel"/>
    <w:tmpl w:val="AFBE8ED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C6D7102"/>
    <w:multiLevelType w:val="hybridMultilevel"/>
    <w:tmpl w:val="A5F661E8"/>
    <w:lvl w:ilvl="0" w:tplc="AB9CFDA0">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06D4F0F"/>
    <w:multiLevelType w:val="hybridMultilevel"/>
    <w:tmpl w:val="11901A42"/>
    <w:lvl w:ilvl="0" w:tplc="46EE7D0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12C76E3"/>
    <w:multiLevelType w:val="hybridMultilevel"/>
    <w:tmpl w:val="782A82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91156CB"/>
    <w:multiLevelType w:val="hybridMultilevel"/>
    <w:tmpl w:val="C25A8102"/>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945427132">
    <w:abstractNumId w:val="29"/>
  </w:num>
  <w:num w:numId="2" w16cid:durableId="1197158429">
    <w:abstractNumId w:val="34"/>
  </w:num>
  <w:num w:numId="3" w16cid:durableId="458305517">
    <w:abstractNumId w:val="20"/>
  </w:num>
  <w:num w:numId="4" w16cid:durableId="1813788416">
    <w:abstractNumId w:val="7"/>
  </w:num>
  <w:num w:numId="5" w16cid:durableId="766383446">
    <w:abstractNumId w:val="11"/>
  </w:num>
  <w:num w:numId="6" w16cid:durableId="269120521">
    <w:abstractNumId w:val="13"/>
  </w:num>
  <w:num w:numId="7" w16cid:durableId="277953483">
    <w:abstractNumId w:val="24"/>
  </w:num>
  <w:num w:numId="8" w16cid:durableId="2114394285">
    <w:abstractNumId w:val="19"/>
  </w:num>
  <w:num w:numId="9" w16cid:durableId="802119673">
    <w:abstractNumId w:val="14"/>
  </w:num>
  <w:num w:numId="10" w16cid:durableId="1800496083">
    <w:abstractNumId w:val="26"/>
  </w:num>
  <w:num w:numId="11" w16cid:durableId="2116319868">
    <w:abstractNumId w:val="30"/>
  </w:num>
  <w:num w:numId="12" w16cid:durableId="1178693476">
    <w:abstractNumId w:val="21"/>
  </w:num>
  <w:num w:numId="13" w16cid:durableId="208079508">
    <w:abstractNumId w:val="32"/>
  </w:num>
  <w:num w:numId="14" w16cid:durableId="69472927">
    <w:abstractNumId w:val="30"/>
  </w:num>
  <w:num w:numId="15" w16cid:durableId="274288853">
    <w:abstractNumId w:val="1"/>
  </w:num>
  <w:num w:numId="16" w16cid:durableId="106586565">
    <w:abstractNumId w:val="33"/>
  </w:num>
  <w:num w:numId="17" w16cid:durableId="2140415308">
    <w:abstractNumId w:val="9"/>
  </w:num>
  <w:num w:numId="18" w16cid:durableId="77216372">
    <w:abstractNumId w:val="3"/>
  </w:num>
  <w:num w:numId="19" w16cid:durableId="1218781844">
    <w:abstractNumId w:val="8"/>
  </w:num>
  <w:num w:numId="20" w16cid:durableId="905918208">
    <w:abstractNumId w:val="28"/>
  </w:num>
  <w:num w:numId="21" w16cid:durableId="1874607935">
    <w:abstractNumId w:val="31"/>
  </w:num>
  <w:num w:numId="22" w16cid:durableId="1210729804">
    <w:abstractNumId w:val="17"/>
  </w:num>
  <w:num w:numId="23" w16cid:durableId="629823370">
    <w:abstractNumId w:val="18"/>
  </w:num>
  <w:num w:numId="24" w16cid:durableId="545291670">
    <w:abstractNumId w:val="27"/>
  </w:num>
  <w:num w:numId="25" w16cid:durableId="1168666588">
    <w:abstractNumId w:val="36"/>
  </w:num>
  <w:num w:numId="26" w16cid:durableId="2064329069">
    <w:abstractNumId w:val="22"/>
  </w:num>
  <w:num w:numId="27" w16cid:durableId="1387072968">
    <w:abstractNumId w:val="10"/>
  </w:num>
  <w:num w:numId="28" w16cid:durableId="721057142">
    <w:abstractNumId w:val="35"/>
  </w:num>
  <w:num w:numId="29" w16cid:durableId="941038190">
    <w:abstractNumId w:val="0"/>
  </w:num>
  <w:num w:numId="30" w16cid:durableId="2055425720">
    <w:abstractNumId w:val="15"/>
  </w:num>
  <w:num w:numId="31" w16cid:durableId="351107389">
    <w:abstractNumId w:val="5"/>
  </w:num>
  <w:num w:numId="32" w16cid:durableId="1656761174">
    <w:abstractNumId w:val="23"/>
  </w:num>
  <w:num w:numId="33" w16cid:durableId="507840229">
    <w:abstractNumId w:val="25"/>
  </w:num>
  <w:num w:numId="34" w16cid:durableId="408817649">
    <w:abstractNumId w:val="4"/>
  </w:num>
  <w:num w:numId="35" w16cid:durableId="1223954245">
    <w:abstractNumId w:val="6"/>
  </w:num>
  <w:num w:numId="36" w16cid:durableId="1956329217">
    <w:abstractNumId w:val="2"/>
  </w:num>
  <w:num w:numId="37" w16cid:durableId="382099965">
    <w:abstractNumId w:val="16"/>
  </w:num>
  <w:num w:numId="38" w16cid:durableId="18727207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0236"/>
    <w:rsid w:val="000566D0"/>
    <w:rsid w:val="0007324A"/>
    <w:rsid w:val="00084BDA"/>
    <w:rsid w:val="00085578"/>
    <w:rsid w:val="00085AFC"/>
    <w:rsid w:val="001B05EA"/>
    <w:rsid w:val="001C14F3"/>
    <w:rsid w:val="001C3152"/>
    <w:rsid w:val="001D1EFB"/>
    <w:rsid w:val="00204629"/>
    <w:rsid w:val="002420D5"/>
    <w:rsid w:val="002435EF"/>
    <w:rsid w:val="002B19E3"/>
    <w:rsid w:val="002E5C72"/>
    <w:rsid w:val="002E74C3"/>
    <w:rsid w:val="002F4FC4"/>
    <w:rsid w:val="00310A97"/>
    <w:rsid w:val="00341526"/>
    <w:rsid w:val="0034392A"/>
    <w:rsid w:val="003628F1"/>
    <w:rsid w:val="00365F2A"/>
    <w:rsid w:val="003B0FAA"/>
    <w:rsid w:val="003E74A3"/>
    <w:rsid w:val="003E7CA2"/>
    <w:rsid w:val="0041209F"/>
    <w:rsid w:val="00463156"/>
    <w:rsid w:val="004C7C71"/>
    <w:rsid w:val="004E54BF"/>
    <w:rsid w:val="005426F4"/>
    <w:rsid w:val="00542CCF"/>
    <w:rsid w:val="0055089E"/>
    <w:rsid w:val="005877CE"/>
    <w:rsid w:val="005945D1"/>
    <w:rsid w:val="005C4D0D"/>
    <w:rsid w:val="005E491D"/>
    <w:rsid w:val="00620236"/>
    <w:rsid w:val="006862B3"/>
    <w:rsid w:val="006F5E88"/>
    <w:rsid w:val="00711F92"/>
    <w:rsid w:val="007208BC"/>
    <w:rsid w:val="007906AB"/>
    <w:rsid w:val="007A2A32"/>
    <w:rsid w:val="007A36C4"/>
    <w:rsid w:val="007C2F58"/>
    <w:rsid w:val="007F0FDD"/>
    <w:rsid w:val="00836BE8"/>
    <w:rsid w:val="00875A8A"/>
    <w:rsid w:val="008B3AE0"/>
    <w:rsid w:val="009172EB"/>
    <w:rsid w:val="009227DB"/>
    <w:rsid w:val="0093441F"/>
    <w:rsid w:val="009456E8"/>
    <w:rsid w:val="009704E5"/>
    <w:rsid w:val="009809FB"/>
    <w:rsid w:val="009944A7"/>
    <w:rsid w:val="009A17DF"/>
    <w:rsid w:val="009B11C6"/>
    <w:rsid w:val="009D2750"/>
    <w:rsid w:val="009D5F4B"/>
    <w:rsid w:val="009D65B9"/>
    <w:rsid w:val="00A62BFB"/>
    <w:rsid w:val="00A633B7"/>
    <w:rsid w:val="00A70B2B"/>
    <w:rsid w:val="00A809DA"/>
    <w:rsid w:val="00A8259E"/>
    <w:rsid w:val="00A85336"/>
    <w:rsid w:val="00AD4A91"/>
    <w:rsid w:val="00AD55B8"/>
    <w:rsid w:val="00B33C39"/>
    <w:rsid w:val="00BA476E"/>
    <w:rsid w:val="00BB541D"/>
    <w:rsid w:val="00C53078"/>
    <w:rsid w:val="00C60A07"/>
    <w:rsid w:val="00C95BB6"/>
    <w:rsid w:val="00CF587A"/>
    <w:rsid w:val="00D169A1"/>
    <w:rsid w:val="00D24136"/>
    <w:rsid w:val="00D45702"/>
    <w:rsid w:val="00D601BB"/>
    <w:rsid w:val="00D936CA"/>
    <w:rsid w:val="00DC1AB3"/>
    <w:rsid w:val="00DD702B"/>
    <w:rsid w:val="00E3368B"/>
    <w:rsid w:val="00E63D9C"/>
    <w:rsid w:val="00E70C03"/>
    <w:rsid w:val="00E86BD8"/>
    <w:rsid w:val="00EA0D53"/>
    <w:rsid w:val="00EB4AD7"/>
    <w:rsid w:val="00EF1535"/>
    <w:rsid w:val="00F43504"/>
    <w:rsid w:val="00F70760"/>
    <w:rsid w:val="00FF7B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A797"/>
  <w15:docId w15:val="{C2465A83-C07F-44FB-A258-492BB1D5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E5C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E5C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2023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620236"/>
  </w:style>
  <w:style w:type="character" w:styleId="Hipervnculo">
    <w:name w:val="Hyperlink"/>
    <w:basedOn w:val="Fuentedeprrafopredeter"/>
    <w:uiPriority w:val="99"/>
    <w:unhideWhenUsed/>
    <w:rsid w:val="00620236"/>
    <w:rPr>
      <w:color w:val="0000FF"/>
      <w:u w:val="single"/>
    </w:rPr>
  </w:style>
  <w:style w:type="paragraph" w:styleId="Textodeglobo">
    <w:name w:val="Balloon Text"/>
    <w:basedOn w:val="Normal"/>
    <w:link w:val="TextodegloboCar"/>
    <w:uiPriority w:val="99"/>
    <w:semiHidden/>
    <w:unhideWhenUsed/>
    <w:rsid w:val="006202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0236"/>
    <w:rPr>
      <w:rFonts w:ascii="Tahoma" w:hAnsi="Tahoma" w:cs="Tahoma"/>
      <w:sz w:val="16"/>
      <w:szCs w:val="16"/>
    </w:rPr>
  </w:style>
  <w:style w:type="paragraph" w:styleId="Prrafodelista">
    <w:name w:val="List Paragraph"/>
    <w:basedOn w:val="Normal"/>
    <w:uiPriority w:val="34"/>
    <w:qFormat/>
    <w:rsid w:val="0041209F"/>
    <w:pPr>
      <w:ind w:left="720"/>
      <w:contextualSpacing/>
    </w:pPr>
  </w:style>
  <w:style w:type="character" w:styleId="Hipervnculovisitado">
    <w:name w:val="FollowedHyperlink"/>
    <w:basedOn w:val="Fuentedeprrafopredeter"/>
    <w:uiPriority w:val="99"/>
    <w:semiHidden/>
    <w:unhideWhenUsed/>
    <w:rsid w:val="002E74C3"/>
    <w:rPr>
      <w:color w:val="800080" w:themeColor="followedHyperlink"/>
      <w:u w:val="single"/>
    </w:rPr>
  </w:style>
  <w:style w:type="paragraph" w:styleId="Bibliografa">
    <w:name w:val="Bibliography"/>
    <w:basedOn w:val="Normal"/>
    <w:next w:val="Normal"/>
    <w:uiPriority w:val="37"/>
    <w:semiHidden/>
    <w:unhideWhenUsed/>
    <w:rsid w:val="001C3152"/>
  </w:style>
  <w:style w:type="paragraph" w:styleId="Textonotaalfinal">
    <w:name w:val="endnote text"/>
    <w:basedOn w:val="Normal"/>
    <w:link w:val="TextonotaalfinalCar"/>
    <w:uiPriority w:val="99"/>
    <w:unhideWhenUsed/>
    <w:rsid w:val="00A62BFB"/>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A62BFB"/>
    <w:rPr>
      <w:sz w:val="20"/>
      <w:szCs w:val="20"/>
    </w:rPr>
  </w:style>
  <w:style w:type="character" w:styleId="Refdenotaalfinal">
    <w:name w:val="endnote reference"/>
    <w:basedOn w:val="Fuentedeprrafopredeter"/>
    <w:uiPriority w:val="99"/>
    <w:semiHidden/>
    <w:unhideWhenUsed/>
    <w:rsid w:val="00A62BFB"/>
    <w:rPr>
      <w:vertAlign w:val="superscript"/>
    </w:rPr>
  </w:style>
  <w:style w:type="paragraph" w:styleId="Textonotapie">
    <w:name w:val="footnote text"/>
    <w:basedOn w:val="Normal"/>
    <w:link w:val="TextonotapieCar"/>
    <w:uiPriority w:val="99"/>
    <w:semiHidden/>
    <w:unhideWhenUsed/>
    <w:rsid w:val="002E5C7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E5C72"/>
    <w:rPr>
      <w:sz w:val="20"/>
      <w:szCs w:val="20"/>
    </w:rPr>
  </w:style>
  <w:style w:type="character" w:styleId="Refdenotaalpie">
    <w:name w:val="footnote reference"/>
    <w:basedOn w:val="Fuentedeprrafopredeter"/>
    <w:uiPriority w:val="99"/>
    <w:semiHidden/>
    <w:unhideWhenUsed/>
    <w:rsid w:val="002E5C72"/>
    <w:rPr>
      <w:vertAlign w:val="superscript"/>
    </w:rPr>
  </w:style>
  <w:style w:type="paragraph" w:styleId="Ttulo">
    <w:name w:val="Title"/>
    <w:basedOn w:val="Normal"/>
    <w:next w:val="Normal"/>
    <w:link w:val="TtuloCar"/>
    <w:uiPriority w:val="10"/>
    <w:qFormat/>
    <w:rsid w:val="002E5C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E5C72"/>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E5C72"/>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2E5C72"/>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A825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259E"/>
  </w:style>
  <w:style w:type="paragraph" w:styleId="Piedepgina">
    <w:name w:val="footer"/>
    <w:basedOn w:val="Normal"/>
    <w:link w:val="PiedepginaCar"/>
    <w:uiPriority w:val="99"/>
    <w:unhideWhenUsed/>
    <w:rsid w:val="00A825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259E"/>
  </w:style>
  <w:style w:type="paragraph" w:styleId="Sinespaciado">
    <w:name w:val="No Spacing"/>
    <w:link w:val="SinespaciadoCar"/>
    <w:uiPriority w:val="1"/>
    <w:qFormat/>
    <w:rsid w:val="00A8259E"/>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A8259E"/>
    <w:rPr>
      <w:rFonts w:eastAsiaTheme="minorEastAsia"/>
      <w:lang w:eastAsia="es-CO"/>
    </w:rPr>
  </w:style>
  <w:style w:type="paragraph" w:styleId="Subttulo">
    <w:name w:val="Subtitle"/>
    <w:basedOn w:val="Normal"/>
    <w:next w:val="Normal"/>
    <w:link w:val="SubttuloCar"/>
    <w:uiPriority w:val="11"/>
    <w:qFormat/>
    <w:rsid w:val="00A8259E"/>
    <w:pPr>
      <w:numPr>
        <w:ilvl w:val="1"/>
      </w:numPr>
    </w:pPr>
    <w:rPr>
      <w:rFonts w:asciiTheme="majorHAnsi" w:eastAsiaTheme="majorEastAsia" w:hAnsiTheme="majorHAnsi" w:cstheme="majorBidi"/>
      <w:i/>
      <w:iCs/>
      <w:color w:val="4F81BD" w:themeColor="accent1"/>
      <w:spacing w:val="15"/>
      <w:sz w:val="24"/>
      <w:szCs w:val="24"/>
      <w:lang w:eastAsia="es-CO"/>
    </w:rPr>
  </w:style>
  <w:style w:type="character" w:customStyle="1" w:styleId="SubttuloCar">
    <w:name w:val="Subtítulo Car"/>
    <w:basedOn w:val="Fuentedeprrafopredeter"/>
    <w:link w:val="Subttulo"/>
    <w:uiPriority w:val="11"/>
    <w:rsid w:val="00A8259E"/>
    <w:rPr>
      <w:rFonts w:asciiTheme="majorHAnsi" w:eastAsiaTheme="majorEastAsia" w:hAnsiTheme="majorHAnsi" w:cstheme="majorBidi"/>
      <w:i/>
      <w:iCs/>
      <w:color w:val="4F81BD" w:themeColor="accent1"/>
      <w:spacing w:val="15"/>
      <w:sz w:val="24"/>
      <w:szCs w:val="24"/>
      <w:lang w:eastAsia="es-CO"/>
    </w:rPr>
  </w:style>
  <w:style w:type="paragraph" w:styleId="TtuloTDC">
    <w:name w:val="TOC Heading"/>
    <w:basedOn w:val="Ttulo1"/>
    <w:next w:val="Normal"/>
    <w:uiPriority w:val="39"/>
    <w:unhideWhenUsed/>
    <w:qFormat/>
    <w:rsid w:val="00A8259E"/>
    <w:pPr>
      <w:outlineLvl w:val="9"/>
    </w:pPr>
    <w:rPr>
      <w:lang w:eastAsia="es-CO"/>
    </w:rPr>
  </w:style>
  <w:style w:type="paragraph" w:styleId="TDC3">
    <w:name w:val="toc 3"/>
    <w:basedOn w:val="Normal"/>
    <w:next w:val="Normal"/>
    <w:autoRedefine/>
    <w:uiPriority w:val="39"/>
    <w:unhideWhenUsed/>
    <w:rsid w:val="00A8259E"/>
    <w:pPr>
      <w:spacing w:after="100"/>
      <w:ind w:left="440"/>
    </w:pPr>
  </w:style>
  <w:style w:type="paragraph" w:styleId="TDC1">
    <w:name w:val="toc 1"/>
    <w:basedOn w:val="Normal"/>
    <w:next w:val="Normal"/>
    <w:autoRedefine/>
    <w:uiPriority w:val="39"/>
    <w:unhideWhenUsed/>
    <w:rsid w:val="00A8259E"/>
    <w:pPr>
      <w:spacing w:after="100"/>
    </w:pPr>
  </w:style>
  <w:style w:type="paragraph" w:styleId="TDC2">
    <w:name w:val="toc 2"/>
    <w:basedOn w:val="Normal"/>
    <w:next w:val="Normal"/>
    <w:autoRedefine/>
    <w:uiPriority w:val="39"/>
    <w:unhideWhenUsed/>
    <w:rsid w:val="00A8259E"/>
    <w:pPr>
      <w:spacing w:after="100"/>
      <w:ind w:left="220"/>
    </w:pPr>
  </w:style>
  <w:style w:type="table" w:styleId="Tablaconcuadrcula">
    <w:name w:val="Table Grid"/>
    <w:basedOn w:val="Tablanormal"/>
    <w:uiPriority w:val="39"/>
    <w:rsid w:val="00AD5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05154">
      <w:bodyDiv w:val="1"/>
      <w:marLeft w:val="0"/>
      <w:marRight w:val="0"/>
      <w:marTop w:val="0"/>
      <w:marBottom w:val="0"/>
      <w:divBdr>
        <w:top w:val="none" w:sz="0" w:space="0" w:color="auto"/>
        <w:left w:val="none" w:sz="0" w:space="0" w:color="auto"/>
        <w:bottom w:val="none" w:sz="0" w:space="0" w:color="auto"/>
        <w:right w:val="none" w:sz="0" w:space="0" w:color="auto"/>
      </w:divBdr>
    </w:div>
    <w:div w:id="318653154">
      <w:bodyDiv w:val="1"/>
      <w:marLeft w:val="0"/>
      <w:marRight w:val="0"/>
      <w:marTop w:val="0"/>
      <w:marBottom w:val="0"/>
      <w:divBdr>
        <w:top w:val="none" w:sz="0" w:space="0" w:color="auto"/>
        <w:left w:val="none" w:sz="0" w:space="0" w:color="auto"/>
        <w:bottom w:val="none" w:sz="0" w:space="0" w:color="auto"/>
        <w:right w:val="none" w:sz="0" w:space="0" w:color="auto"/>
      </w:divBdr>
      <w:divsChild>
        <w:div w:id="1671712851">
          <w:marLeft w:val="0"/>
          <w:marRight w:val="0"/>
          <w:marTop w:val="0"/>
          <w:marBottom w:val="200"/>
          <w:divBdr>
            <w:top w:val="none" w:sz="0" w:space="0" w:color="auto"/>
            <w:left w:val="none" w:sz="0" w:space="0" w:color="auto"/>
            <w:bottom w:val="none" w:sz="0" w:space="0" w:color="auto"/>
            <w:right w:val="none" w:sz="0" w:space="0" w:color="auto"/>
          </w:divBdr>
        </w:div>
      </w:divsChild>
    </w:div>
    <w:div w:id="372924553">
      <w:bodyDiv w:val="1"/>
      <w:marLeft w:val="0"/>
      <w:marRight w:val="0"/>
      <w:marTop w:val="0"/>
      <w:marBottom w:val="0"/>
      <w:divBdr>
        <w:top w:val="none" w:sz="0" w:space="0" w:color="auto"/>
        <w:left w:val="none" w:sz="0" w:space="0" w:color="auto"/>
        <w:bottom w:val="none" w:sz="0" w:space="0" w:color="auto"/>
        <w:right w:val="none" w:sz="0" w:space="0" w:color="auto"/>
      </w:divBdr>
    </w:div>
    <w:div w:id="530847682">
      <w:bodyDiv w:val="1"/>
      <w:marLeft w:val="0"/>
      <w:marRight w:val="0"/>
      <w:marTop w:val="0"/>
      <w:marBottom w:val="0"/>
      <w:divBdr>
        <w:top w:val="none" w:sz="0" w:space="0" w:color="auto"/>
        <w:left w:val="none" w:sz="0" w:space="0" w:color="auto"/>
        <w:bottom w:val="none" w:sz="0" w:space="0" w:color="auto"/>
        <w:right w:val="none" w:sz="0" w:space="0" w:color="auto"/>
      </w:divBdr>
    </w:div>
    <w:div w:id="618532473">
      <w:bodyDiv w:val="1"/>
      <w:marLeft w:val="0"/>
      <w:marRight w:val="0"/>
      <w:marTop w:val="0"/>
      <w:marBottom w:val="0"/>
      <w:divBdr>
        <w:top w:val="none" w:sz="0" w:space="0" w:color="auto"/>
        <w:left w:val="none" w:sz="0" w:space="0" w:color="auto"/>
        <w:bottom w:val="none" w:sz="0" w:space="0" w:color="auto"/>
        <w:right w:val="none" w:sz="0" w:space="0" w:color="auto"/>
      </w:divBdr>
    </w:div>
    <w:div w:id="831526646">
      <w:bodyDiv w:val="1"/>
      <w:marLeft w:val="0"/>
      <w:marRight w:val="0"/>
      <w:marTop w:val="0"/>
      <w:marBottom w:val="0"/>
      <w:divBdr>
        <w:top w:val="none" w:sz="0" w:space="0" w:color="auto"/>
        <w:left w:val="none" w:sz="0" w:space="0" w:color="auto"/>
        <w:bottom w:val="none" w:sz="0" w:space="0" w:color="auto"/>
        <w:right w:val="none" w:sz="0" w:space="0" w:color="auto"/>
      </w:divBdr>
    </w:div>
    <w:div w:id="1284654260">
      <w:bodyDiv w:val="1"/>
      <w:marLeft w:val="0"/>
      <w:marRight w:val="0"/>
      <w:marTop w:val="0"/>
      <w:marBottom w:val="0"/>
      <w:divBdr>
        <w:top w:val="none" w:sz="0" w:space="0" w:color="auto"/>
        <w:left w:val="none" w:sz="0" w:space="0" w:color="auto"/>
        <w:bottom w:val="none" w:sz="0" w:space="0" w:color="auto"/>
        <w:right w:val="none" w:sz="0" w:space="0" w:color="auto"/>
      </w:divBdr>
    </w:div>
    <w:div w:id="1357076996">
      <w:bodyDiv w:val="1"/>
      <w:marLeft w:val="0"/>
      <w:marRight w:val="0"/>
      <w:marTop w:val="0"/>
      <w:marBottom w:val="0"/>
      <w:divBdr>
        <w:top w:val="none" w:sz="0" w:space="0" w:color="auto"/>
        <w:left w:val="none" w:sz="0" w:space="0" w:color="auto"/>
        <w:bottom w:val="none" w:sz="0" w:space="0" w:color="auto"/>
        <w:right w:val="none" w:sz="0" w:space="0" w:color="auto"/>
      </w:divBdr>
    </w:div>
    <w:div w:id="1455556999">
      <w:bodyDiv w:val="1"/>
      <w:marLeft w:val="0"/>
      <w:marRight w:val="0"/>
      <w:marTop w:val="0"/>
      <w:marBottom w:val="0"/>
      <w:divBdr>
        <w:top w:val="none" w:sz="0" w:space="0" w:color="auto"/>
        <w:left w:val="none" w:sz="0" w:space="0" w:color="auto"/>
        <w:bottom w:val="none" w:sz="0" w:space="0" w:color="auto"/>
        <w:right w:val="none" w:sz="0" w:space="0" w:color="auto"/>
      </w:divBdr>
    </w:div>
    <w:div w:id="1532188052">
      <w:bodyDiv w:val="1"/>
      <w:marLeft w:val="0"/>
      <w:marRight w:val="0"/>
      <w:marTop w:val="0"/>
      <w:marBottom w:val="0"/>
      <w:divBdr>
        <w:top w:val="none" w:sz="0" w:space="0" w:color="auto"/>
        <w:left w:val="none" w:sz="0" w:space="0" w:color="auto"/>
        <w:bottom w:val="none" w:sz="0" w:space="0" w:color="auto"/>
        <w:right w:val="none" w:sz="0" w:space="0" w:color="auto"/>
      </w:divBdr>
    </w:div>
    <w:div w:id="1687561597">
      <w:bodyDiv w:val="1"/>
      <w:marLeft w:val="0"/>
      <w:marRight w:val="0"/>
      <w:marTop w:val="0"/>
      <w:marBottom w:val="0"/>
      <w:divBdr>
        <w:top w:val="none" w:sz="0" w:space="0" w:color="auto"/>
        <w:left w:val="none" w:sz="0" w:space="0" w:color="auto"/>
        <w:bottom w:val="none" w:sz="0" w:space="0" w:color="auto"/>
        <w:right w:val="none" w:sz="0" w:space="0" w:color="auto"/>
      </w:divBdr>
    </w:div>
    <w:div w:id="2013947060">
      <w:bodyDiv w:val="1"/>
      <w:marLeft w:val="0"/>
      <w:marRight w:val="0"/>
      <w:marTop w:val="0"/>
      <w:marBottom w:val="0"/>
      <w:divBdr>
        <w:top w:val="none" w:sz="0" w:space="0" w:color="auto"/>
        <w:left w:val="none" w:sz="0" w:space="0" w:color="auto"/>
        <w:bottom w:val="none" w:sz="0" w:space="0" w:color="auto"/>
        <w:right w:val="none" w:sz="0" w:space="0" w:color="auto"/>
      </w:divBdr>
    </w:div>
    <w:div w:id="204717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UHT" TargetMode="External"/><Relationship Id="rId21" Type="http://schemas.openxmlformats.org/officeDocument/2006/relationships/hyperlink" Target="http://noticias.lainformacion.com/economia-negocios-y-finanzas/economia-general/las-diez-plagas-que-desato-la-caida-de-lehman-brothers_sasRJ7o9P3H1QFVEboVGf7/" TargetMode="External"/><Relationship Id="rId42" Type="http://schemas.openxmlformats.org/officeDocument/2006/relationships/hyperlink" Target="https://es.wikipedia.org/wiki/Multinacional" TargetMode="External"/><Relationship Id="rId47" Type="http://schemas.openxmlformats.org/officeDocument/2006/relationships/hyperlink" Target="https://es.wikipedia.org/wiki/Italia" TargetMode="External"/><Relationship Id="rId63" Type="http://schemas.openxmlformats.org/officeDocument/2006/relationships/hyperlink" Target="https://es.wikipedia.org/wiki/Hungr%C3%ADa" TargetMode="External"/><Relationship Id="rId68" Type="http://schemas.openxmlformats.org/officeDocument/2006/relationships/hyperlink" Target="http://en.wikipedia.org/wiki/Immigrant" TargetMode="External"/><Relationship Id="rId84" Type="http://schemas.openxmlformats.org/officeDocument/2006/relationships/hyperlink" Target="http://wvw.nacion.com/ln_ee/2003/febrero/26/ueconomia-mu8.html" TargetMode="External"/><Relationship Id="rId89" Type="http://schemas.openxmlformats.org/officeDocument/2006/relationships/hyperlink" Target="http://news.bbc.co.uk/hi/spanish/business/newsid_4106000/4106054.stm" TargetMode="External"/><Relationship Id="rId16" Type="http://schemas.openxmlformats.org/officeDocument/2006/relationships/hyperlink" Target="http://latino.foxnews.com/latino/espanol/2013/06/21/reducen-14-anos-sentencia-jeff-skilling-ex-jefe-de-enron/" TargetMode="External"/><Relationship Id="rId11" Type="http://schemas.openxmlformats.org/officeDocument/2006/relationships/hyperlink" Target="http://news.bbc.co.uk/hi/english/static/in_depth/business/2002/enron/timeline/default.stm" TargetMode="External"/><Relationship Id="rId32" Type="http://schemas.openxmlformats.org/officeDocument/2006/relationships/hyperlink" Target="https://es.wikipedia.org/wiki/Norteam%C3%A9rica" TargetMode="External"/><Relationship Id="rId37" Type="http://schemas.openxmlformats.org/officeDocument/2006/relationships/hyperlink" Target="https://es.wikipedia.org/wiki/Granja" TargetMode="External"/><Relationship Id="rId53" Type="http://schemas.openxmlformats.org/officeDocument/2006/relationships/hyperlink" Target="https://es.wikipedia.org/wiki/Colombia" TargetMode="External"/><Relationship Id="rId58" Type="http://schemas.openxmlformats.org/officeDocument/2006/relationships/hyperlink" Target="https://es.wikipedia.org/wiki/Brasil" TargetMode="External"/><Relationship Id="rId74" Type="http://schemas.openxmlformats.org/officeDocument/2006/relationships/hyperlink" Target="http://en.wikipedia.org/wiki/Ontario" TargetMode="External"/><Relationship Id="rId79" Type="http://schemas.openxmlformats.org/officeDocument/2006/relationships/hyperlink" Target="http://es.wikipedia.org/wiki/Baring_Brothers" TargetMode="External"/><Relationship Id="rId5" Type="http://schemas.openxmlformats.org/officeDocument/2006/relationships/webSettings" Target="webSettings.xml"/><Relationship Id="rId90" Type="http://schemas.openxmlformats.org/officeDocument/2006/relationships/hyperlink" Target="http://laeticaenlosnegocios.blogspot.com.co/2010/06/descripcion-del-caso.html" TargetMode="External"/><Relationship Id="rId22" Type="http://schemas.openxmlformats.org/officeDocument/2006/relationships/hyperlink" Target="http://economia.elpais.com/economia/2013/09/13/actualidad/1379102787_218346.html" TargetMode="External"/><Relationship Id="rId27" Type="http://schemas.openxmlformats.org/officeDocument/2006/relationships/hyperlink" Target="https://es.wikipedia.org/wiki/Calisto_Tanzi" TargetMode="External"/><Relationship Id="rId43" Type="http://schemas.openxmlformats.org/officeDocument/2006/relationships/hyperlink" Target="https://es.wikipedia.org/wiki/Leche" TargetMode="External"/><Relationship Id="rId48" Type="http://schemas.openxmlformats.org/officeDocument/2006/relationships/hyperlink" Target="https://es.wikipedia.org/wiki/Australia" TargetMode="External"/><Relationship Id="rId64" Type="http://schemas.openxmlformats.org/officeDocument/2006/relationships/hyperlink" Target="https://es.wikipedia.org/wiki/M%C3%A9xico" TargetMode="External"/><Relationship Id="rId69" Type="http://schemas.openxmlformats.org/officeDocument/2006/relationships/hyperlink" Target="http://en.wikipedia.org/wiki/Chicago" TargetMode="External"/><Relationship Id="rId8" Type="http://schemas.openxmlformats.org/officeDocument/2006/relationships/hyperlink" Target="http://www.elnuevodiario.com.ni/opinion/308847-mega-fraude-enron/" TargetMode="External"/><Relationship Id="rId51" Type="http://schemas.openxmlformats.org/officeDocument/2006/relationships/hyperlink" Target="https://es.wikipedia.org/wiki/Paraguay" TargetMode="External"/><Relationship Id="rId72" Type="http://schemas.openxmlformats.org/officeDocument/2006/relationships/hyperlink" Target="http://en.wikipedia.org/wiki/Waste_collection" TargetMode="External"/><Relationship Id="rId80" Type="http://schemas.openxmlformats.org/officeDocument/2006/relationships/hyperlink" Target="http://www.nytimes.com/1995/02/27/business/markets-shaken-as-a-british-bank-takes-a-big-loss.html?pagewanted=all&amp;src=pm" TargetMode="External"/><Relationship Id="rId85" Type="http://schemas.openxmlformats.org/officeDocument/2006/relationships/hyperlink" Target="http://www.encyclopedia.com/books/politics-and-business-magazines/tyco-laboratories-inc"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ticanegociosenron.wordpress.com/" TargetMode="External"/><Relationship Id="rId17" Type="http://schemas.openxmlformats.org/officeDocument/2006/relationships/hyperlink" Target="http://www.elmundo.es/elmundo/2006/07/05/obituarios/1152122760.html" TargetMode="External"/><Relationship Id="rId25" Type="http://schemas.openxmlformats.org/officeDocument/2006/relationships/hyperlink" Target="https://es.wikipedia.org/wiki/Leche" TargetMode="External"/><Relationship Id="rId33" Type="http://schemas.openxmlformats.org/officeDocument/2006/relationships/hyperlink" Target="https://es.wikipedia.org/wiki/Sudam%C3%A9rica" TargetMode="External"/><Relationship Id="rId38" Type="http://schemas.openxmlformats.org/officeDocument/2006/relationships/hyperlink" Target="https://es.wikipedia.org/wiki/1961" TargetMode="External"/><Relationship Id="rId46" Type="http://schemas.openxmlformats.org/officeDocument/2006/relationships/hyperlink" Target="https://es.wikipedia.org/wiki/Bolsa_de_Valores" TargetMode="External"/><Relationship Id="rId59" Type="http://schemas.openxmlformats.org/officeDocument/2006/relationships/hyperlink" Target="https://es.wikipedia.org/wiki/Chile" TargetMode="External"/><Relationship Id="rId67" Type="http://schemas.openxmlformats.org/officeDocument/2006/relationships/hyperlink" Target="http://en.wikipedia.org/wiki/Netherlands" TargetMode="External"/><Relationship Id="rId20" Type="http://schemas.openxmlformats.org/officeDocument/2006/relationships/hyperlink" Target="http://cadenaser.com/ser/2012/09/15/economia/1347665954_850215.html" TargetMode="External"/><Relationship Id="rId41" Type="http://schemas.openxmlformats.org/officeDocument/2006/relationships/hyperlink" Target="https://es.wikipedia.org/wiki/D%C3%A9cada" TargetMode="External"/><Relationship Id="rId54" Type="http://schemas.openxmlformats.org/officeDocument/2006/relationships/hyperlink" Target="https://es.wikipedia.org/wiki/Cuba" TargetMode="External"/><Relationship Id="rId62" Type="http://schemas.openxmlformats.org/officeDocument/2006/relationships/hyperlink" Target="https://es.wikipedia.org/wiki/Estados_Unidos" TargetMode="External"/><Relationship Id="rId70" Type="http://schemas.openxmlformats.org/officeDocument/2006/relationships/hyperlink" Target="http://en.wikipedia.org/wiki/Wayne_Huizenga" TargetMode="External"/><Relationship Id="rId75" Type="http://schemas.openxmlformats.org/officeDocument/2006/relationships/hyperlink" Target="http://en.wikipedia.org/wiki/Quebec" TargetMode="External"/><Relationship Id="rId83" Type="http://schemas.openxmlformats.org/officeDocument/2006/relationships/hyperlink" Target="http://www.mercado.com.ar/notas/negocios/5622/kmart-ex-ejecutivos-acusados-de-fraude-contable-y-burstil-" TargetMode="External"/><Relationship Id="rId88" Type="http://schemas.openxmlformats.org/officeDocument/2006/relationships/hyperlink" Target="http://www.tyco.com/" TargetMode="External"/><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bolsamania.com/noticias/pulsos/jeffrey-skilling--condenado-a-24-anos-de-prision-por-el-caso-enron--250885.html" TargetMode="External"/><Relationship Id="rId23" Type="http://schemas.openxmlformats.org/officeDocument/2006/relationships/hyperlink" Target="https://es.wikipedia.org/wiki/Italiana" TargetMode="External"/><Relationship Id="rId28" Type="http://schemas.openxmlformats.org/officeDocument/2006/relationships/hyperlink" Target="https://es.wikipedia.org/wiki/2003" TargetMode="External"/><Relationship Id="rId36" Type="http://schemas.openxmlformats.org/officeDocument/2006/relationships/hyperlink" Target="https://es.wikipedia.org/wiki/Grupo_de_empresas" TargetMode="External"/><Relationship Id="rId49" Type="http://schemas.openxmlformats.org/officeDocument/2006/relationships/hyperlink" Target="https://es.wikipedia.org/wiki/Botsuana" TargetMode="External"/><Relationship Id="rId57" Type="http://schemas.openxmlformats.org/officeDocument/2006/relationships/hyperlink" Target="https://es.wikipedia.org/wiki/Venezuela" TargetMode="External"/><Relationship Id="rId10" Type="http://schemas.openxmlformats.org/officeDocument/2006/relationships/hyperlink" Target="http://www.monografias.com/trabajos12/posible/posible.shtml" TargetMode="External"/><Relationship Id="rId31" Type="http://schemas.openxmlformats.org/officeDocument/2006/relationships/hyperlink" Target="https://es.wikipedia.org/wiki/Europa" TargetMode="External"/><Relationship Id="rId44" Type="http://schemas.openxmlformats.org/officeDocument/2006/relationships/hyperlink" Target="https://es.wikipedia.org/wiki/A%C3%B1os_1980" TargetMode="External"/><Relationship Id="rId52" Type="http://schemas.openxmlformats.org/officeDocument/2006/relationships/hyperlink" Target="https://es.wikipedia.org/wiki/Canad%C3%A1" TargetMode="External"/><Relationship Id="rId60" Type="http://schemas.openxmlformats.org/officeDocument/2006/relationships/hyperlink" Target="https://es.wikipedia.org/wiki/China" TargetMode="External"/><Relationship Id="rId65" Type="http://schemas.openxmlformats.org/officeDocument/2006/relationships/hyperlink" Target="https://es.wikipedia.org/wiki/Rep%C3%BAblica_Dominicana" TargetMode="External"/><Relationship Id="rId73" Type="http://schemas.openxmlformats.org/officeDocument/2006/relationships/hyperlink" Target="http://en.wikipedia.org/wiki/Revenue" TargetMode="External"/><Relationship Id="rId78" Type="http://schemas.openxmlformats.org/officeDocument/2006/relationships/hyperlink" Target="http://blogs.gestion.pe/riesgosfinancieros/2013/01/barings-como-hundir-a-un-banco.html" TargetMode="External"/><Relationship Id="rId81" Type="http://schemas.openxmlformats.org/officeDocument/2006/relationships/hyperlink" Target="http://infopedia.nl.sg/articles/SIP_1531_2009-06-11.html" TargetMode="External"/><Relationship Id="rId86" Type="http://schemas.openxmlformats.org/officeDocument/2006/relationships/hyperlink" Target="https://es.wikipedia.org/wiki/Tyco_International" TargetMode="External"/><Relationship Id="rId4" Type="http://schemas.openxmlformats.org/officeDocument/2006/relationships/settings" Target="settings.xml"/><Relationship Id="rId9" Type="http://schemas.openxmlformats.org/officeDocument/2006/relationships/hyperlink" Target="http://news.bbc.co.uk/hi/spanish/news/newsid_1803000/1803224.stm" TargetMode="External"/><Relationship Id="rId13" Type="http://schemas.openxmlformats.org/officeDocument/2006/relationships/hyperlink" Target="https://es.wikipedia.org/wiki/Enron" TargetMode="External"/><Relationship Id="rId18" Type="http://schemas.openxmlformats.org/officeDocument/2006/relationships/hyperlink" Target="http://www.americaeconomia.com/analisis-opinion/el-caso-lehman-brothers-una-falla-de-direccion-corporativa" TargetMode="External"/><Relationship Id="rId39" Type="http://schemas.openxmlformats.org/officeDocument/2006/relationships/hyperlink" Target="https://es.wikipedia.org/wiki/Calisto_Tanzi" TargetMode="External"/><Relationship Id="rId34" Type="http://schemas.openxmlformats.org/officeDocument/2006/relationships/hyperlink" Target="https://es.wikipedia.org/wiki/Sud%C3%A1frica" TargetMode="External"/><Relationship Id="rId50" Type="http://schemas.openxmlformats.org/officeDocument/2006/relationships/hyperlink" Target="https://es.wikipedia.org/wiki/Bolivia" TargetMode="External"/><Relationship Id="rId55" Type="http://schemas.openxmlformats.org/officeDocument/2006/relationships/hyperlink" Target="https://es.wikipedia.org/wiki/Ecuador" TargetMode="External"/><Relationship Id="rId76" Type="http://schemas.openxmlformats.org/officeDocument/2006/relationships/image" Target="media/image1.tiff"/><Relationship Id="rId7" Type="http://schemas.openxmlformats.org/officeDocument/2006/relationships/endnotes" Target="endnotes.xml"/><Relationship Id="rId71" Type="http://schemas.openxmlformats.org/officeDocument/2006/relationships/hyperlink" Target="http://en.wikipedia.org/wiki/Dean_Buntrock" TargetMode="External"/><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es.wikipedia.org/wiki/Australia" TargetMode="External"/><Relationship Id="rId24" Type="http://schemas.openxmlformats.org/officeDocument/2006/relationships/hyperlink" Target="https://es.wikipedia.org/wiki/L%C3%A1cteo" TargetMode="External"/><Relationship Id="rId40" Type="http://schemas.openxmlformats.org/officeDocument/2006/relationships/hyperlink" Target="https://es.wikipedia.org/wiki/Planta" TargetMode="External"/><Relationship Id="rId45" Type="http://schemas.openxmlformats.org/officeDocument/2006/relationships/hyperlink" Target="https://es.wikipedia.org/wiki/A%C3%B1os_1990" TargetMode="External"/><Relationship Id="rId66" Type="http://schemas.openxmlformats.org/officeDocument/2006/relationships/hyperlink" Target="https://es.wikipedia.org/wiki/Uruguay" TargetMode="External"/><Relationship Id="rId87" Type="http://schemas.openxmlformats.org/officeDocument/2006/relationships/hyperlink" Target="http://laeticaenlosnegocios.blogspot.com.co/2010/04/descripcion-de-la-empresa.html" TargetMode="External"/><Relationship Id="rId61" Type="http://schemas.openxmlformats.org/officeDocument/2006/relationships/hyperlink" Target="https://es.wikipedia.org/wiki/Espa%C3%B1a" TargetMode="External"/><Relationship Id="rId82" Type="http://schemas.openxmlformats.org/officeDocument/2006/relationships/hyperlink" Target="http://weeklymba.blogspot.com/2010/01/kmart-accounting-scandal.html" TargetMode="External"/><Relationship Id="rId19" Type="http://schemas.openxmlformats.org/officeDocument/2006/relationships/hyperlink" Target="http://www.elcriterio.com/seccion_articulos/tecnicacontable_juandelbusto.pdf" TargetMode="External"/><Relationship Id="rId14" Type="http://schemas.openxmlformats.org/officeDocument/2006/relationships/hyperlink" Target="https://www.colibri.udelar.edu.uy/bitstream/123456789/335/1/M-CD4188.pdf" TargetMode="External"/><Relationship Id="rId30" Type="http://schemas.openxmlformats.org/officeDocument/2006/relationships/hyperlink" Target="https://es.wikipedia.org/wiki/Centroam%C3%A9rica" TargetMode="External"/><Relationship Id="rId35" Type="http://schemas.openxmlformats.org/officeDocument/2006/relationships/hyperlink" Target="https://es.wikipedia.org/wiki/Leche" TargetMode="External"/><Relationship Id="rId56" Type="http://schemas.openxmlformats.org/officeDocument/2006/relationships/hyperlink" Target="https://es.wikipedia.org/wiki/Nicaragua" TargetMode="External"/><Relationship Id="rId77" Type="http://schemas.openxmlformats.org/officeDocument/2006/relationships/image" Target="media/image2.tif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Cas09</b:Tag>
    <b:SourceType>DocumentFromInternetSite</b:SourceType>
    <b:Guid>{ECB7A35A-D4BD-4D10-BB51-6DA2CA3BC9CB}</b:Guid>
    <b:Title>Caso de Fraude: Bernard Madoff</b:Title>
    <b:Year>2009</b:Year>
    <b:Month>Julio</b:Month>
    <b:Day>3</b:Day>
    <b:YearAccessed>2015</b:YearAccessed>
    <b:MonthAccessed>Mayo</b:MonthAccessed>
    <b:DayAccessed>16</b:DayAccessed>
    <b:URL>http://casodefraude.blogspot.com/</b:URL>
    <b:Author>
      <b:Author>
        <b:Corporate>Casos de Fraude</b:Corporate>
      </b:Author>
    </b:Author>
    <b:ShortTitle>Caso de Fraude: Bernard Madoff</b:ShortTitle>
    <b:RefOrder>1</b:RefOrder>
  </b:Source>
  <b:Source>
    <b:Tag>Rev08</b:Tag>
    <b:SourceType>DocumentFromInternetSite</b:SourceType>
    <b:Guid>{3A7CA805-C971-41A6-9199-80808D9876A8}</b:Guid>
    <b:Author>
      <b:Author>
        <b:Corporate>Revista iprofesional</b:Corporate>
      </b:Author>
    </b:Author>
    <b:Title>Cómo ideó Bernard Madoff "la gran estafa" de la que habla el mundo</b:Title>
    <b:Year>2008</b:Year>
    <b:Month>Diciembre</b:Month>
    <b:Day>14</b:Day>
    <b:YearAccessed>2015</b:YearAccessed>
    <b:MonthAccessed>Mayo</b:MonthAccessed>
    <b:DayAccessed>16</b:DayAccessed>
    <b:URL>http://www.iprofesional.com/notas/75943-Cmo-ide-Bernard-Madoff-la-gran-estafa-de-la-que-habla-el-mundo?page_y=0</b:URL>
    <b:ShortTitle>Cómo ideó Bernard Madoff "la gran estafa" de la que habla el mundo</b:ShortTitle>
    <b:RefOrder>2</b:RefOrder>
  </b:Source>
  <b:Source>
    <b:Tag>CNN13</b:Tag>
    <b:SourceType>DocumentFromInternetSite</b:SourceType>
    <b:Guid>{B10E057F-4438-443C-99E9-81D19B2EE219}</b:Guid>
    <b:Author>
      <b:Author>
        <b:Corporate>CNN Money</b:Corporate>
      </b:Author>
    </b:Author>
    <b:Title>5 cosas que no sabías sobre la épica estafa de Bernard Madoff</b:Title>
    <b:Year>2013</b:Year>
    <b:Month>Diciembre</b:Month>
    <b:Day>11</b:Day>
    <b:YearAccessed>2015</b:YearAccessed>
    <b:MonthAccessed>Mayo</b:MonthAccessed>
    <b:DayAccessed>16</b:DayAccessed>
    <b:URL>http://cnnespanol.cnn.com/2013/12/11/5-cosas-que-no-sabias-sobre-la-epica-estafa-de-bernard-madoff/</b:URL>
    <b:ShortTitle>5 cosas que no sabías sobre la épica estafa de Bernard Madoff</b:ShortTitle>
    <b:RefOrder>3</b:RefOrder>
  </b:Source>
  <b:Source>
    <b:Tag>Ger12</b:Tag>
    <b:SourceType>DocumentFromInternetSite</b:SourceType>
    <b:Guid>{BDF39202-2894-4118-BEEB-17FA3A8B5376}</b:Guid>
    <b:Title>Hedge Funds</b:Title>
    <b:Year>2012</b:Year>
    <b:Month>Abril</b:Month>
    <b:Day>19</b:Day>
    <b:YearAccessed>2015</b:YearAccessed>
    <b:MonthAccessed>Mayo</b:MonthAccessed>
    <b:DayAccessed>16</b:DayAccessed>
    <b:URL>http://www.gerencie.com/que-son-los-hedge-funds.html</b:URL>
    <b:Author>
      <b:Author>
        <b:Corporate>Gerencie.com</b:Corporate>
      </b:Author>
      <b:Editor>
        <b:NameList>
          <b:Person>
            <b:Last>Gerencie.com</b:Last>
          </b:Person>
        </b:NameList>
      </b:Editor>
    </b:Author>
    <b:ShortTitle>Hedge Funds</b:ShortTitle>
    <b:RefOrder>4</b:RefOrder>
  </b:Source>
  <b:Source>
    <b:Tag>Mar08</b:Tag>
    <b:SourceType>DocumentFromInternetSite</b:SourceType>
    <b:Guid>{501CF5E0-9FC9-41CE-9558-3413296D9218}</b:Guid>
    <b:Author>
      <b:Author>
        <b:NameList>
          <b:Person>
            <b:Last>Marquez</b:Last>
            <b:First>Miguel</b:First>
          </b:Person>
        </b:NameList>
      </b:Author>
    </b:Author>
    <b:Title>Periodico Minuto 20 España</b:Title>
    <b:InternetSiteTitle>La gran mentira de Bernard Madoff</b:InternetSiteTitle>
    <b:Year>2008</b:Year>
    <b:Month>Diciembre</b:Month>
    <b:Day>19</b:Day>
    <b:YearAccessed>2015</b:YearAccessed>
    <b:MonthAccessed>Mayo</b:MonthAccessed>
    <b:DayAccessed>16</b:DayAccessed>
    <b:URL>http://www.20minutos.es/noticia/438088/0/madoff/fraude/claves/</b:URL>
    <b:ShortTitle>La gran mentira de Bernard Madoff</b:ShortTitle>
    <b:RefOrder>5</b:RefOrder>
  </b:Source>
  <b:Source>
    <b:Tag>Ipr08</b:Tag>
    <b:SourceType>DocumentFromInternetSite</b:SourceType>
    <b:Guid>{A9B6F0F1-50AE-4796-8886-C6C4DDAD2061}</b:Guid>
    <b:Author>
      <b:Author>
        <b:NameList>
          <b:Person>
            <b:Last>Iprofesional</b:Last>
          </b:Person>
        </b:NameList>
      </b:Author>
    </b:Author>
    <b:Title>Iprofesional</b:Title>
    <b:InternetSiteTitle>Iprofesional</b:InternetSiteTitle>
    <b:Year>2008</b:Year>
    <b:Month>12</b:Month>
    <b:Day>14</b:Day>
    <b:URL>http://www.iprofesional.com/notas/75943-Cmo-ide-Bernard-Madoff-la-gran-estafa-de-la-que-habla-el-mundo</b:URL>
    <b:RefOrder>6</b:RefOrder>
  </b:Source>
  <b:Source>
    <b:Tag>Mig08</b:Tag>
    <b:SourceType>DocumentFromInternetSite</b:SourceType>
    <b:Guid>{B9C065B1-176A-4665-9D53-716A9BEB7361}</b:Guid>
    <b:Author>
      <b:Author>
        <b:NameList>
          <b:Person>
            <b:Last>Maiquez</b:Last>
            <b:First>Miguel</b:First>
          </b:Person>
        </b:NameList>
      </b:Author>
    </b:Author>
    <b:Title>20 Minutos</b:Title>
    <b:InternetSiteTitle>20 Minutos</b:InternetSiteTitle>
    <b:Year>2008</b:Year>
    <b:Month>12</b:Month>
    <b:Day>19</b:Day>
    <b:URL>http://www.20minutos.es/noticia/438088/0/madoff/fraude/claves/</b:URL>
    <b:RefOrder>7</b:RefOrder>
  </b:Source>
</b:Sources>
</file>

<file path=customXml/itemProps1.xml><?xml version="1.0" encoding="utf-8"?>
<ds:datastoreItem xmlns:ds="http://schemas.openxmlformats.org/officeDocument/2006/customXml" ds:itemID="{31DCB84E-37FA-4560-B7AB-79548F84A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40</Pages>
  <Words>14005</Words>
  <Characters>77029</Characters>
  <Application>Microsoft Office Word</Application>
  <DocSecurity>0</DocSecurity>
  <Lines>641</Lines>
  <Paragraphs>181</Paragraphs>
  <ScaleCrop>false</ScaleCrop>
  <HeadingPairs>
    <vt:vector size="2" baseType="variant">
      <vt:variant>
        <vt:lpstr>Título</vt:lpstr>
      </vt:variant>
      <vt:variant>
        <vt:i4>1</vt:i4>
      </vt:variant>
    </vt:vector>
  </HeadingPairs>
  <TitlesOfParts>
    <vt:vector size="1" baseType="lpstr">
      <vt:lpstr>FRAUDES CONTABLES</vt:lpstr>
    </vt:vector>
  </TitlesOfParts>
  <Company/>
  <LinksUpToDate>false</LinksUpToDate>
  <CharactersWithSpaces>90853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FRAUDES CONTABLES</dc:title>
  <dc:creator>NICOLÁS GONZÁLEZ</dc:creator>
  <cp:lastModifiedBy>Nicolas Gonzalez Jaramillo</cp:lastModifiedBy>
  <cp:revision>29</cp:revision>
  <dcterms:created xsi:type="dcterms:W3CDTF">2015-10-04T16:47:00Z</dcterms:created>
  <dcterms:modified xsi:type="dcterms:W3CDTF">2022-10-08T00:24:00Z</dcterms:modified>
</cp:coreProperties>
</file>