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21239" w14:textId="258BC504" w:rsidR="009A38AB" w:rsidRPr="00651A23" w:rsidRDefault="0068220A" w:rsidP="0068220A">
      <w:pPr>
        <w:ind w:firstLine="720"/>
        <w:jc w:val="both"/>
        <w:rPr>
          <w:rFonts w:ascii="Arial" w:hAnsi="Arial" w:cs="Arial"/>
          <w:b/>
          <w:lang w:val="es-CO"/>
        </w:rPr>
      </w:pPr>
      <w:r>
        <w:rPr>
          <w:rFonts w:ascii="Arial" w:hAnsi="Arial" w:cs="Arial"/>
          <w:b/>
          <w:lang w:val="es-CO"/>
        </w:rPr>
        <w:t xml:space="preserve"> </w:t>
      </w:r>
      <w:r w:rsidR="00874DA6">
        <w:rPr>
          <w:noProof/>
          <w:lang w:val="es-CO" w:eastAsia="es-CO"/>
        </w:rPr>
        <w:drawing>
          <wp:inline distT="0" distB="0" distL="0" distR="0" wp14:anchorId="31461444" wp14:editId="6884307E">
            <wp:extent cx="923925" cy="476250"/>
            <wp:effectExtent l="0" t="0" r="0" b="0"/>
            <wp:docPr id="1" name="Imagen 1" descr="http://www.eafit.edu.co/firmadigital/logo-EAFIT-color-Firma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eafit.edu.co/firmadigital/logo-EAFIT-color-Firma201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476250"/>
                    </a:xfrm>
                    <a:prstGeom prst="rect">
                      <a:avLst/>
                    </a:prstGeom>
                    <a:noFill/>
                    <a:ln>
                      <a:noFill/>
                    </a:ln>
                  </pic:spPr>
                </pic:pic>
              </a:graphicData>
            </a:graphic>
          </wp:inline>
        </w:drawing>
      </w:r>
    </w:p>
    <w:p w14:paraId="3511F0B8" w14:textId="77777777" w:rsidR="007E22AA" w:rsidRPr="00E94906" w:rsidRDefault="00CD14C1" w:rsidP="00E13E9B">
      <w:pPr>
        <w:spacing w:line="240" w:lineRule="auto"/>
        <w:jc w:val="center"/>
        <w:rPr>
          <w:rFonts w:ascii="Arial" w:hAnsi="Arial" w:cs="Arial"/>
          <w:b/>
          <w:lang w:val="es-CO"/>
        </w:rPr>
      </w:pPr>
      <w:r>
        <w:rPr>
          <w:rFonts w:ascii="Arial" w:hAnsi="Arial" w:cs="Arial"/>
          <w:b/>
          <w:lang w:val="es-CO"/>
        </w:rPr>
        <w:t xml:space="preserve">TALLER #1 </w:t>
      </w:r>
      <w:r w:rsidR="007E22AA" w:rsidRPr="00E94906">
        <w:rPr>
          <w:rFonts w:ascii="Arial" w:hAnsi="Arial" w:cs="Arial"/>
          <w:b/>
          <w:lang w:val="es-CO"/>
        </w:rPr>
        <w:t>DE CONTABILIDAD FINANCIERA</w:t>
      </w:r>
    </w:p>
    <w:p w14:paraId="0C4C9EC9" w14:textId="750481BA" w:rsidR="007E22AA" w:rsidRPr="00E94906" w:rsidRDefault="007E5E10" w:rsidP="00E13E9B">
      <w:pPr>
        <w:spacing w:line="240" w:lineRule="auto"/>
        <w:jc w:val="center"/>
        <w:rPr>
          <w:rFonts w:ascii="Arial" w:hAnsi="Arial" w:cs="Arial"/>
          <w:b/>
          <w:lang w:val="es-CO"/>
        </w:rPr>
      </w:pPr>
      <w:r>
        <w:rPr>
          <w:rFonts w:ascii="Arial" w:hAnsi="Arial" w:cs="Arial"/>
          <w:b/>
          <w:lang w:val="es-CO"/>
        </w:rPr>
        <w:t>MAESTRIA</w:t>
      </w:r>
      <w:r w:rsidR="00874DA6">
        <w:rPr>
          <w:rFonts w:ascii="Arial" w:hAnsi="Arial" w:cs="Arial"/>
          <w:b/>
          <w:lang w:val="es-CO"/>
        </w:rPr>
        <w:t xml:space="preserve"> EN FINANZAS</w:t>
      </w:r>
      <w:r w:rsidR="00330738">
        <w:rPr>
          <w:rFonts w:ascii="Arial" w:hAnsi="Arial" w:cs="Arial"/>
          <w:b/>
          <w:lang w:val="es-CO"/>
        </w:rPr>
        <w:t xml:space="preserve"> MAF </w:t>
      </w:r>
      <w:r w:rsidR="00030EC5">
        <w:rPr>
          <w:rFonts w:ascii="Arial" w:hAnsi="Arial" w:cs="Arial"/>
          <w:b/>
          <w:lang w:val="es-CO"/>
        </w:rPr>
        <w:t>BOGOTÁ</w:t>
      </w:r>
      <w:r w:rsidR="0022544D">
        <w:rPr>
          <w:rFonts w:ascii="Arial" w:hAnsi="Arial" w:cs="Arial"/>
          <w:b/>
          <w:lang w:val="es-CO"/>
        </w:rPr>
        <w:t xml:space="preserve"> – CLASE </w:t>
      </w:r>
      <w:r w:rsidR="00030EC5">
        <w:rPr>
          <w:rFonts w:ascii="Arial" w:hAnsi="Arial" w:cs="Arial"/>
          <w:b/>
          <w:lang w:val="es-CO"/>
        </w:rPr>
        <w:t>2</w:t>
      </w:r>
      <w:r w:rsidR="0022544D">
        <w:rPr>
          <w:rFonts w:ascii="Arial" w:hAnsi="Arial" w:cs="Arial"/>
          <w:b/>
          <w:lang w:val="es-CO"/>
        </w:rPr>
        <w:t>26</w:t>
      </w:r>
      <w:r w:rsidR="00723B08">
        <w:rPr>
          <w:rFonts w:ascii="Arial" w:hAnsi="Arial" w:cs="Arial"/>
          <w:b/>
          <w:lang w:val="es-CO"/>
        </w:rPr>
        <w:t>6</w:t>
      </w:r>
      <w:r w:rsidR="0022544D">
        <w:rPr>
          <w:rFonts w:ascii="Arial" w:hAnsi="Arial" w:cs="Arial"/>
          <w:b/>
          <w:lang w:val="es-CO"/>
        </w:rPr>
        <w:t xml:space="preserve"> –FI0862-</w:t>
      </w:r>
      <w:r w:rsidR="006129EE">
        <w:rPr>
          <w:rFonts w:ascii="Arial" w:hAnsi="Arial" w:cs="Arial"/>
          <w:b/>
          <w:lang w:val="es-CO"/>
        </w:rPr>
        <w:t xml:space="preserve"> </w:t>
      </w:r>
      <w:r w:rsidR="00723B08">
        <w:rPr>
          <w:rFonts w:ascii="Arial" w:hAnsi="Arial" w:cs="Arial"/>
          <w:b/>
          <w:lang w:val="es-CO"/>
        </w:rPr>
        <w:t>130</w:t>
      </w:r>
      <w:r w:rsidR="00030EC5">
        <w:rPr>
          <w:rFonts w:ascii="Arial" w:hAnsi="Arial" w:cs="Arial"/>
          <w:b/>
          <w:lang w:val="es-CO"/>
        </w:rPr>
        <w:t>0</w:t>
      </w:r>
      <w:r w:rsidR="0022544D">
        <w:rPr>
          <w:rFonts w:ascii="Arial" w:hAnsi="Arial" w:cs="Arial"/>
          <w:b/>
          <w:lang w:val="es-CO"/>
        </w:rPr>
        <w:t xml:space="preserve"> </w:t>
      </w:r>
    </w:p>
    <w:p w14:paraId="7274339F" w14:textId="77777777" w:rsidR="009A38AB" w:rsidRDefault="009A38AB" w:rsidP="009A38AB">
      <w:pPr>
        <w:spacing w:line="360" w:lineRule="auto"/>
        <w:jc w:val="both"/>
        <w:rPr>
          <w:rFonts w:ascii="Arial" w:hAnsi="Arial" w:cs="Arial"/>
          <w:b/>
          <w:lang w:val="es-CO"/>
        </w:rPr>
      </w:pPr>
      <w:r w:rsidRPr="00E94906">
        <w:rPr>
          <w:rFonts w:ascii="Arial" w:hAnsi="Arial" w:cs="Arial"/>
          <w:b/>
          <w:lang w:val="es-CO"/>
        </w:rPr>
        <w:t>NOMBRE: ___________________________________________</w:t>
      </w:r>
      <w:r w:rsidR="003D0C19" w:rsidRPr="00E94906">
        <w:rPr>
          <w:rFonts w:ascii="Arial" w:hAnsi="Arial" w:cs="Arial"/>
          <w:b/>
          <w:lang w:val="es-CO"/>
        </w:rPr>
        <w:t>_______</w:t>
      </w:r>
      <w:r w:rsidR="007E22AA" w:rsidRPr="00E94906">
        <w:rPr>
          <w:rFonts w:ascii="Arial" w:hAnsi="Arial" w:cs="Arial"/>
          <w:b/>
          <w:lang w:val="es-CO"/>
        </w:rPr>
        <w:t>______________________________</w:t>
      </w:r>
    </w:p>
    <w:p w14:paraId="6EED5A36" w14:textId="77777777" w:rsidR="009513F8" w:rsidRDefault="009513F8" w:rsidP="009513F8">
      <w:pPr>
        <w:spacing w:line="360" w:lineRule="auto"/>
        <w:jc w:val="both"/>
        <w:rPr>
          <w:rFonts w:ascii="Arial" w:hAnsi="Arial" w:cs="Arial"/>
          <w:b/>
          <w:lang w:val="es-CO"/>
        </w:rPr>
      </w:pPr>
      <w:r w:rsidRPr="00E94906">
        <w:rPr>
          <w:rFonts w:ascii="Arial" w:hAnsi="Arial" w:cs="Arial"/>
          <w:b/>
          <w:lang w:val="es-CO"/>
        </w:rPr>
        <w:t>NOMBRE: ________________________________________________________________________________</w:t>
      </w:r>
    </w:p>
    <w:p w14:paraId="22AAC8C6" w14:textId="664F3E1E" w:rsidR="00AE6E7F" w:rsidRPr="00E94906" w:rsidRDefault="009A38AB" w:rsidP="00AE6E7F">
      <w:pPr>
        <w:spacing w:line="360" w:lineRule="auto"/>
        <w:jc w:val="both"/>
        <w:rPr>
          <w:rFonts w:ascii="Arial" w:hAnsi="Arial" w:cs="Arial"/>
          <w:b/>
          <w:lang w:val="es-CO"/>
        </w:rPr>
      </w:pPr>
      <w:r w:rsidRPr="00E94906">
        <w:rPr>
          <w:rFonts w:ascii="Arial" w:hAnsi="Arial" w:cs="Arial"/>
          <w:b/>
          <w:lang w:val="es-CO"/>
        </w:rPr>
        <w:t>PROFESOR: LEONARDO S</w:t>
      </w:r>
      <w:r w:rsidR="005D6065" w:rsidRPr="00E94906">
        <w:rPr>
          <w:rFonts w:ascii="Arial" w:hAnsi="Arial" w:cs="Arial"/>
          <w:b/>
          <w:lang w:val="es-CO"/>
        </w:rPr>
        <w:t xml:space="preserve">ÁNCHEZ </w:t>
      </w:r>
      <w:r w:rsidR="0023626D" w:rsidRPr="00E94906">
        <w:rPr>
          <w:rFonts w:ascii="Arial" w:hAnsi="Arial" w:cs="Arial"/>
          <w:b/>
          <w:lang w:val="es-CO"/>
        </w:rPr>
        <w:t>GARRIDO</w:t>
      </w:r>
      <w:r w:rsidR="0022544D">
        <w:rPr>
          <w:rFonts w:ascii="Arial" w:hAnsi="Arial" w:cs="Arial"/>
          <w:b/>
          <w:lang w:val="es-CO"/>
        </w:rPr>
        <w:t xml:space="preserve">  </w:t>
      </w:r>
      <w:r w:rsidR="0023626D" w:rsidRPr="00E94906">
        <w:rPr>
          <w:rFonts w:ascii="Arial" w:hAnsi="Arial" w:cs="Arial"/>
          <w:b/>
          <w:lang w:val="es-CO"/>
        </w:rPr>
        <w:t xml:space="preserve"> -</w:t>
      </w:r>
      <w:r w:rsidR="00AE6E7F" w:rsidRPr="00E94906">
        <w:rPr>
          <w:rFonts w:ascii="Arial" w:hAnsi="Arial" w:cs="Arial"/>
          <w:b/>
          <w:lang w:val="es-CO"/>
        </w:rPr>
        <w:t xml:space="preserve">  </w:t>
      </w:r>
      <w:r w:rsidR="0022544D">
        <w:rPr>
          <w:rFonts w:ascii="Arial" w:hAnsi="Arial" w:cs="Arial"/>
          <w:b/>
          <w:lang w:val="es-CO"/>
        </w:rPr>
        <w:t xml:space="preserve"> </w:t>
      </w:r>
      <w:r w:rsidR="00D82928" w:rsidRPr="00E94906">
        <w:rPr>
          <w:rFonts w:ascii="Arial" w:hAnsi="Arial" w:cs="Arial"/>
          <w:b/>
          <w:lang w:val="es-CO"/>
        </w:rPr>
        <w:t xml:space="preserve">FECHA: </w:t>
      </w:r>
      <w:r w:rsidR="00030EC5">
        <w:rPr>
          <w:rFonts w:ascii="Arial" w:hAnsi="Arial" w:cs="Arial"/>
          <w:b/>
          <w:lang w:val="es-CO"/>
        </w:rPr>
        <w:t>SEPTIEMBRE 30</w:t>
      </w:r>
      <w:r w:rsidR="00232912" w:rsidRPr="00E94906">
        <w:rPr>
          <w:rFonts w:ascii="Arial" w:hAnsi="Arial" w:cs="Arial"/>
          <w:b/>
          <w:lang w:val="es-CO"/>
        </w:rPr>
        <w:t xml:space="preserve"> </w:t>
      </w:r>
      <w:r w:rsidR="003D0C19" w:rsidRPr="00E94906">
        <w:rPr>
          <w:rFonts w:ascii="Arial" w:hAnsi="Arial" w:cs="Arial"/>
          <w:b/>
          <w:lang w:val="es-CO"/>
        </w:rPr>
        <w:t xml:space="preserve">DE </w:t>
      </w:r>
      <w:r w:rsidR="0068220A">
        <w:rPr>
          <w:rFonts w:ascii="Arial" w:hAnsi="Arial" w:cs="Arial"/>
          <w:b/>
          <w:lang w:val="es-CO"/>
        </w:rPr>
        <w:t xml:space="preserve">2022 </w:t>
      </w:r>
      <w:r w:rsidR="0068220A" w:rsidRPr="00E94906">
        <w:rPr>
          <w:rFonts w:ascii="Arial" w:hAnsi="Arial" w:cs="Arial"/>
          <w:b/>
          <w:lang w:val="es-CO"/>
        </w:rPr>
        <w:t>-</w:t>
      </w:r>
      <w:r w:rsidR="00AE6E7F" w:rsidRPr="00E94906">
        <w:rPr>
          <w:rFonts w:ascii="Arial" w:hAnsi="Arial" w:cs="Arial"/>
          <w:b/>
          <w:lang w:val="es-CO"/>
        </w:rPr>
        <w:t xml:space="preserve">    NOTA: ________</w:t>
      </w:r>
      <w:r w:rsidR="00232912" w:rsidRPr="00E94906">
        <w:rPr>
          <w:rFonts w:ascii="Arial" w:hAnsi="Arial" w:cs="Arial"/>
          <w:b/>
          <w:lang w:val="es-CO"/>
        </w:rPr>
        <w:t>_</w:t>
      </w:r>
    </w:p>
    <w:p w14:paraId="0CE510DA" w14:textId="77777777" w:rsidR="00EA08BC" w:rsidRPr="00874DA6" w:rsidRDefault="003043A3" w:rsidP="00874DA6">
      <w:pPr>
        <w:pStyle w:val="Prrafodelista"/>
        <w:numPr>
          <w:ilvl w:val="0"/>
          <w:numId w:val="32"/>
        </w:numPr>
        <w:jc w:val="both"/>
        <w:rPr>
          <w:rFonts w:ascii="Arial" w:hAnsi="Arial" w:cs="Arial"/>
          <w:lang w:val="es-CO"/>
        </w:rPr>
      </w:pPr>
      <w:r w:rsidRPr="00874DA6">
        <w:rPr>
          <w:rFonts w:ascii="Arial" w:hAnsi="Arial" w:cs="Arial"/>
          <w:b/>
          <w:lang w:val="es-CO"/>
        </w:rPr>
        <w:t>FUNDAMENTOS CONCEPTUALES DE ESTADO DE SITUACIÓN FI</w:t>
      </w:r>
      <w:r w:rsidR="00874DA6">
        <w:rPr>
          <w:rFonts w:ascii="Arial" w:hAnsi="Arial" w:cs="Arial"/>
          <w:b/>
          <w:lang w:val="es-CO"/>
        </w:rPr>
        <w:t>NANCIERA Y ESTADO DE RESULTADOS</w:t>
      </w:r>
      <w:r w:rsidR="00C12928" w:rsidRPr="00874DA6">
        <w:rPr>
          <w:rFonts w:ascii="Arial" w:hAnsi="Arial" w:cs="Arial"/>
          <w:lang w:val="es-CO"/>
        </w:rPr>
        <w:t xml:space="preserve"> </w:t>
      </w:r>
      <w:r w:rsidR="00BC5666" w:rsidRPr="00874DA6">
        <w:rPr>
          <w:rFonts w:ascii="Arial" w:hAnsi="Arial" w:cs="Arial"/>
          <w:lang w:val="es-CO"/>
        </w:rPr>
        <w:t xml:space="preserve">Establezca a que concepto </w:t>
      </w:r>
      <w:r w:rsidR="00EA08BC" w:rsidRPr="00874DA6">
        <w:rPr>
          <w:rFonts w:ascii="Arial" w:hAnsi="Arial" w:cs="Arial"/>
          <w:lang w:val="es-CO"/>
        </w:rPr>
        <w:t>corresponde</w:t>
      </w:r>
      <w:r w:rsidR="00BC5666" w:rsidRPr="00874DA6">
        <w:rPr>
          <w:rFonts w:ascii="Arial" w:hAnsi="Arial" w:cs="Arial"/>
          <w:lang w:val="es-CO"/>
        </w:rPr>
        <w:t xml:space="preserve"> </w:t>
      </w:r>
      <w:r w:rsidR="00EA08BC" w:rsidRPr="00874DA6">
        <w:rPr>
          <w:rFonts w:ascii="Arial" w:hAnsi="Arial" w:cs="Arial"/>
          <w:lang w:val="es-CO"/>
        </w:rPr>
        <w:t>cada uno de los enunciados siguientes con el</w:t>
      </w:r>
      <w:r w:rsidR="0093180A" w:rsidRPr="00874DA6">
        <w:rPr>
          <w:rFonts w:ascii="Arial" w:hAnsi="Arial" w:cs="Arial"/>
          <w:lang w:val="es-CO"/>
        </w:rPr>
        <w:t xml:space="preserve"> término correspondiente.</w:t>
      </w:r>
      <w:r w:rsidR="003E0ABD" w:rsidRPr="00874DA6">
        <w:rPr>
          <w:rFonts w:ascii="Arial" w:hAnsi="Arial" w:cs="Arial"/>
          <w:lang w:val="es-CO"/>
        </w:rPr>
        <w:t xml:space="preserve"> </w:t>
      </w:r>
    </w:p>
    <w:tbl>
      <w:tblPr>
        <w:tblW w:w="10703" w:type="dxa"/>
        <w:tblInd w:w="212" w:type="dxa"/>
        <w:tblLayout w:type="fixed"/>
        <w:tblCellMar>
          <w:left w:w="70" w:type="dxa"/>
          <w:right w:w="70" w:type="dxa"/>
        </w:tblCellMar>
        <w:tblLook w:val="0000" w:firstRow="0" w:lastRow="0" w:firstColumn="0" w:lastColumn="0" w:noHBand="0" w:noVBand="0"/>
      </w:tblPr>
      <w:tblGrid>
        <w:gridCol w:w="2835"/>
        <w:gridCol w:w="763"/>
        <w:gridCol w:w="7105"/>
      </w:tblGrid>
      <w:tr w:rsidR="00CA22FC" w:rsidRPr="00E94906" w14:paraId="11D91E80" w14:textId="77777777" w:rsidTr="00CA22FC">
        <w:tc>
          <w:tcPr>
            <w:tcW w:w="2835" w:type="dxa"/>
          </w:tcPr>
          <w:p w14:paraId="4AC42228" w14:textId="39D41819" w:rsidR="00CA22FC" w:rsidRPr="0042271D" w:rsidRDefault="00C07AA1" w:rsidP="00CA22FC">
            <w:pPr>
              <w:pBdr>
                <w:top w:val="single" w:sz="4" w:space="1" w:color="auto"/>
                <w:left w:val="single" w:sz="4" w:space="1" w:color="auto"/>
                <w:bottom w:val="single" w:sz="4" w:space="1" w:color="auto"/>
                <w:right w:val="single" w:sz="4" w:space="1" w:color="auto"/>
              </w:pBdr>
              <w:rPr>
                <w:rFonts w:ascii="Arial" w:hAnsi="Arial" w:cs="Arial"/>
                <w:color w:val="9CC2E5" w:themeColor="accent1" w:themeTint="99"/>
                <w:lang w:val="es-CO"/>
              </w:rPr>
            </w:pPr>
            <w:r w:rsidRPr="0042271D">
              <w:rPr>
                <w:rFonts w:ascii="Arial" w:hAnsi="Arial" w:cs="Arial"/>
                <w:color w:val="9CC2E5" w:themeColor="accent1" w:themeTint="99"/>
                <w:lang w:val="es-CO"/>
              </w:rPr>
              <w:t>PLUSVALÍA</w:t>
            </w:r>
          </w:p>
          <w:p w14:paraId="615F43C0" w14:textId="77777777" w:rsidR="00CA22FC" w:rsidRPr="0042271D" w:rsidRDefault="00CA22FC" w:rsidP="00CA22FC">
            <w:pPr>
              <w:pBdr>
                <w:top w:val="single" w:sz="4" w:space="1" w:color="auto"/>
                <w:left w:val="single" w:sz="4" w:space="1" w:color="auto"/>
                <w:bottom w:val="single" w:sz="4" w:space="1" w:color="auto"/>
                <w:right w:val="single" w:sz="4" w:space="1" w:color="auto"/>
              </w:pBdr>
              <w:rPr>
                <w:rFonts w:ascii="Arial" w:hAnsi="Arial" w:cs="Arial"/>
                <w:color w:val="9CC2E5" w:themeColor="accent1" w:themeTint="99"/>
                <w:lang w:val="es-CO"/>
              </w:rPr>
            </w:pPr>
          </w:p>
        </w:tc>
        <w:tc>
          <w:tcPr>
            <w:tcW w:w="763" w:type="dxa"/>
          </w:tcPr>
          <w:p w14:paraId="1EB71A2F" w14:textId="77777777" w:rsidR="00CA22FC" w:rsidRPr="00E94906" w:rsidRDefault="00CA22FC" w:rsidP="00CA22FC">
            <w:pPr>
              <w:pStyle w:val="Prrafodelista"/>
              <w:numPr>
                <w:ilvl w:val="0"/>
                <w:numId w:val="6"/>
              </w:numPr>
              <w:pBdr>
                <w:top w:val="single" w:sz="4" w:space="1" w:color="auto"/>
                <w:left w:val="single" w:sz="4" w:space="1" w:color="auto"/>
                <w:bottom w:val="single" w:sz="4" w:space="1" w:color="auto"/>
                <w:right w:val="single" w:sz="4" w:space="1" w:color="auto"/>
              </w:pBdr>
              <w:rPr>
                <w:rFonts w:ascii="Arial" w:hAnsi="Arial" w:cs="Arial"/>
                <w:b/>
                <w:lang w:val="es-CO"/>
              </w:rPr>
            </w:pPr>
          </w:p>
        </w:tc>
        <w:tc>
          <w:tcPr>
            <w:tcW w:w="7105" w:type="dxa"/>
          </w:tcPr>
          <w:p w14:paraId="71743318" w14:textId="77777777" w:rsidR="00CA22FC" w:rsidRPr="00E94906" w:rsidRDefault="00CA22FC" w:rsidP="00CA22FC">
            <w:pPr>
              <w:pBdr>
                <w:top w:val="single" w:sz="4" w:space="1" w:color="auto"/>
                <w:left w:val="single" w:sz="4" w:space="1" w:color="auto"/>
                <w:bottom w:val="single" w:sz="4" w:space="1" w:color="auto"/>
                <w:right w:val="single" w:sz="4" w:space="1" w:color="auto"/>
              </w:pBdr>
              <w:rPr>
                <w:rFonts w:ascii="Arial" w:hAnsi="Arial" w:cs="Arial"/>
                <w:lang w:val="es-CO"/>
              </w:rPr>
            </w:pPr>
            <w:r w:rsidRPr="00E94906">
              <w:rPr>
                <w:rFonts w:ascii="Arial" w:hAnsi="Arial" w:cs="Arial"/>
                <w:lang w:val="es-CO"/>
              </w:rPr>
              <w:t>Es el diferencial entre el valor de mercado de la empresa y el valor total en libros. Solo aparece en el estado de situación financiera, si la empresa pagó por ella.</w:t>
            </w:r>
            <w:r w:rsidR="00E94906" w:rsidRPr="00E94906">
              <w:rPr>
                <w:rFonts w:ascii="Arial" w:hAnsi="Arial" w:cs="Arial"/>
                <w:lang w:val="es-CO"/>
              </w:rPr>
              <w:t xml:space="preserve">                           </w:t>
            </w:r>
            <w:r w:rsidR="00E94906" w:rsidRPr="00E94906">
              <w:rPr>
                <w:rFonts w:ascii="Arial" w:hAnsi="Arial" w:cs="Arial"/>
                <w:b/>
                <w:i/>
                <w:lang w:val="es-CO"/>
              </w:rPr>
              <w:t>PISTA CONCEPTUAL:</w:t>
            </w:r>
            <w:r w:rsidR="00445BAE">
              <w:rPr>
                <w:rFonts w:ascii="Arial" w:hAnsi="Arial" w:cs="Arial"/>
                <w:b/>
                <w:i/>
                <w:lang w:val="es-CO"/>
              </w:rPr>
              <w:t xml:space="preserve"> NIIF 3</w:t>
            </w:r>
          </w:p>
        </w:tc>
      </w:tr>
      <w:tr w:rsidR="00CA22FC" w:rsidRPr="00E94906" w14:paraId="15A0DB45" w14:textId="77777777" w:rsidTr="00CA22FC">
        <w:tc>
          <w:tcPr>
            <w:tcW w:w="2835" w:type="dxa"/>
          </w:tcPr>
          <w:p w14:paraId="63B9FD3F" w14:textId="067A4418" w:rsidR="00CA22FC" w:rsidRPr="0042271D" w:rsidRDefault="00C07AA1" w:rsidP="00CA22FC">
            <w:pPr>
              <w:pBdr>
                <w:top w:val="single" w:sz="4" w:space="1" w:color="auto"/>
                <w:left w:val="single" w:sz="4" w:space="1" w:color="auto"/>
                <w:bottom w:val="single" w:sz="4" w:space="1" w:color="auto"/>
                <w:right w:val="single" w:sz="4" w:space="1" w:color="auto"/>
              </w:pBdr>
              <w:rPr>
                <w:rFonts w:ascii="Arial" w:hAnsi="Arial" w:cs="Arial"/>
                <w:color w:val="9CC2E5" w:themeColor="accent1" w:themeTint="99"/>
                <w:lang w:val="es-CO"/>
              </w:rPr>
            </w:pPr>
            <w:r w:rsidRPr="0042271D">
              <w:rPr>
                <w:rFonts w:ascii="Arial" w:hAnsi="Arial" w:cs="Arial"/>
                <w:color w:val="9CC2E5" w:themeColor="accent1" w:themeTint="99"/>
                <w:lang w:val="es-CO"/>
              </w:rPr>
              <w:t>ACTIVOS MANTENIDOS PARA LA VENTA</w:t>
            </w:r>
          </w:p>
        </w:tc>
        <w:tc>
          <w:tcPr>
            <w:tcW w:w="763" w:type="dxa"/>
          </w:tcPr>
          <w:p w14:paraId="7135475B" w14:textId="77777777" w:rsidR="00CA22FC" w:rsidRPr="00E94906" w:rsidRDefault="00CA22FC" w:rsidP="00CA22FC">
            <w:pPr>
              <w:pStyle w:val="Prrafodelista"/>
              <w:numPr>
                <w:ilvl w:val="0"/>
                <w:numId w:val="6"/>
              </w:numPr>
              <w:pBdr>
                <w:top w:val="single" w:sz="4" w:space="1" w:color="auto"/>
                <w:left w:val="single" w:sz="4" w:space="1" w:color="auto"/>
                <w:bottom w:val="single" w:sz="4" w:space="1" w:color="auto"/>
                <w:right w:val="single" w:sz="4" w:space="1" w:color="auto"/>
              </w:pBdr>
              <w:rPr>
                <w:rFonts w:ascii="Arial" w:hAnsi="Arial" w:cs="Arial"/>
                <w:b/>
                <w:lang w:val="es-CO"/>
              </w:rPr>
            </w:pPr>
          </w:p>
        </w:tc>
        <w:tc>
          <w:tcPr>
            <w:tcW w:w="7105" w:type="dxa"/>
          </w:tcPr>
          <w:p w14:paraId="23FF565C" w14:textId="77777777" w:rsidR="00CA22FC" w:rsidRPr="00E94906" w:rsidRDefault="00CA22FC" w:rsidP="00445BAE">
            <w:pPr>
              <w:pBdr>
                <w:top w:val="single" w:sz="4" w:space="1" w:color="auto"/>
                <w:left w:val="single" w:sz="4" w:space="1" w:color="auto"/>
                <w:bottom w:val="single" w:sz="4" w:space="1" w:color="auto"/>
                <w:right w:val="single" w:sz="4" w:space="1" w:color="auto"/>
              </w:pBdr>
              <w:rPr>
                <w:rFonts w:ascii="Arial" w:hAnsi="Arial" w:cs="Arial"/>
                <w:lang w:val="es-CO"/>
              </w:rPr>
            </w:pPr>
            <w:r w:rsidRPr="00E94906">
              <w:rPr>
                <w:rFonts w:ascii="Arial" w:hAnsi="Arial" w:cs="Arial"/>
                <w:lang w:val="es-CO"/>
              </w:rPr>
              <w:t>Son los recursos tangibles de largo plazo de la empresa, que la administración ha tomado la decisión de vender porque ya no encajan en la estrategia organizacional.</w:t>
            </w:r>
            <w:r w:rsidR="00E94906" w:rsidRPr="00E94906">
              <w:rPr>
                <w:rFonts w:ascii="Arial" w:hAnsi="Arial" w:cs="Arial"/>
                <w:lang w:val="es-CO"/>
              </w:rPr>
              <w:t xml:space="preserve"> </w:t>
            </w:r>
            <w:r w:rsidR="00E94906">
              <w:rPr>
                <w:rFonts w:ascii="Arial" w:hAnsi="Arial" w:cs="Arial"/>
                <w:lang w:val="es-CO"/>
              </w:rPr>
              <w:t xml:space="preserve">             </w:t>
            </w:r>
            <w:r w:rsidR="00E94906" w:rsidRPr="00E94906">
              <w:rPr>
                <w:rFonts w:ascii="Arial" w:hAnsi="Arial" w:cs="Arial"/>
                <w:b/>
                <w:i/>
                <w:lang w:val="es-CO"/>
              </w:rPr>
              <w:t>PISTA CONCEPTUAL: NI</w:t>
            </w:r>
            <w:r w:rsidR="00445BAE">
              <w:rPr>
                <w:rFonts w:ascii="Arial" w:hAnsi="Arial" w:cs="Arial"/>
                <w:b/>
                <w:i/>
                <w:lang w:val="es-CO"/>
              </w:rPr>
              <w:t>IF 5</w:t>
            </w:r>
          </w:p>
        </w:tc>
      </w:tr>
      <w:tr w:rsidR="00CA22FC" w:rsidRPr="00E94906" w14:paraId="074ED6FC" w14:textId="77777777" w:rsidTr="00CA22FC">
        <w:tc>
          <w:tcPr>
            <w:tcW w:w="2835" w:type="dxa"/>
          </w:tcPr>
          <w:p w14:paraId="016FCA3B" w14:textId="6F7340EF" w:rsidR="00CA22FC" w:rsidRPr="0042271D" w:rsidRDefault="00C07AA1" w:rsidP="00CA22FC">
            <w:pPr>
              <w:pBdr>
                <w:top w:val="single" w:sz="4" w:space="1" w:color="auto"/>
                <w:left w:val="single" w:sz="4" w:space="1" w:color="auto"/>
                <w:bottom w:val="single" w:sz="4" w:space="1" w:color="auto"/>
                <w:right w:val="single" w:sz="4" w:space="1" w:color="auto"/>
              </w:pBdr>
              <w:rPr>
                <w:rFonts w:ascii="Arial" w:hAnsi="Arial" w:cs="Arial"/>
                <w:color w:val="9CC2E5" w:themeColor="accent1" w:themeTint="99"/>
                <w:lang w:val="es-CO"/>
              </w:rPr>
            </w:pPr>
            <w:r w:rsidRPr="0042271D">
              <w:rPr>
                <w:rFonts w:ascii="Arial" w:hAnsi="Arial" w:cs="Arial"/>
                <w:color w:val="9CC2E5" w:themeColor="accent1" w:themeTint="99"/>
                <w:lang w:val="es-CO"/>
              </w:rPr>
              <w:t>PROPIEDADES DE INVERSIÓN</w:t>
            </w:r>
          </w:p>
        </w:tc>
        <w:tc>
          <w:tcPr>
            <w:tcW w:w="763" w:type="dxa"/>
          </w:tcPr>
          <w:p w14:paraId="38ADE9B0" w14:textId="77777777" w:rsidR="00CA22FC" w:rsidRPr="00E94906" w:rsidRDefault="00CA22FC" w:rsidP="00CA22FC">
            <w:pPr>
              <w:pStyle w:val="Prrafodelista"/>
              <w:numPr>
                <w:ilvl w:val="0"/>
                <w:numId w:val="6"/>
              </w:numPr>
              <w:pBdr>
                <w:top w:val="single" w:sz="4" w:space="1" w:color="auto"/>
                <w:left w:val="single" w:sz="4" w:space="1" w:color="auto"/>
                <w:bottom w:val="single" w:sz="4" w:space="1" w:color="auto"/>
                <w:right w:val="single" w:sz="4" w:space="1" w:color="auto"/>
              </w:pBdr>
              <w:rPr>
                <w:rFonts w:ascii="Arial" w:hAnsi="Arial" w:cs="Arial"/>
                <w:b/>
                <w:lang w:val="es-CO"/>
              </w:rPr>
            </w:pPr>
          </w:p>
        </w:tc>
        <w:tc>
          <w:tcPr>
            <w:tcW w:w="7105" w:type="dxa"/>
          </w:tcPr>
          <w:p w14:paraId="02EADDE2" w14:textId="77777777" w:rsidR="00CA22FC" w:rsidRPr="00E94906" w:rsidRDefault="00CA22FC" w:rsidP="00CA22FC">
            <w:pPr>
              <w:pBdr>
                <w:top w:val="single" w:sz="4" w:space="1" w:color="auto"/>
                <w:left w:val="single" w:sz="4" w:space="1" w:color="auto"/>
                <w:bottom w:val="single" w:sz="4" w:space="1" w:color="auto"/>
                <w:right w:val="single" w:sz="4" w:space="1" w:color="auto"/>
              </w:pBdr>
              <w:rPr>
                <w:rFonts w:ascii="Arial" w:hAnsi="Arial" w:cs="Arial"/>
                <w:lang w:val="es-CO"/>
              </w:rPr>
            </w:pPr>
            <w:r w:rsidRPr="00E94906">
              <w:rPr>
                <w:rFonts w:ascii="Arial" w:hAnsi="Arial" w:cs="Arial"/>
                <w:lang w:val="es-CO"/>
              </w:rPr>
              <w:t xml:space="preserve">Son los recursos tangibles de largo plazo que no soportan la actividad operacional de la empresa, sino actividades </w:t>
            </w:r>
            <w:r w:rsidR="00E94906" w:rsidRPr="00E94906">
              <w:rPr>
                <w:rFonts w:ascii="Arial" w:hAnsi="Arial" w:cs="Arial"/>
                <w:lang w:val="es-CO"/>
              </w:rPr>
              <w:t xml:space="preserve">de inversión, </w:t>
            </w:r>
            <w:r w:rsidRPr="00E94906">
              <w:rPr>
                <w:rFonts w:ascii="Arial" w:hAnsi="Arial" w:cs="Arial"/>
                <w:lang w:val="es-CO"/>
              </w:rPr>
              <w:t>secundarias o no misionales.</w:t>
            </w:r>
            <w:r w:rsidR="00E94906" w:rsidRPr="00E94906">
              <w:rPr>
                <w:rFonts w:ascii="Arial" w:hAnsi="Arial" w:cs="Arial"/>
                <w:lang w:val="es-CO"/>
              </w:rPr>
              <w:t xml:space="preserve"> </w:t>
            </w:r>
            <w:r w:rsidR="00E94906">
              <w:rPr>
                <w:rFonts w:ascii="Arial" w:hAnsi="Arial" w:cs="Arial"/>
                <w:lang w:val="es-CO"/>
              </w:rPr>
              <w:t xml:space="preserve">                                    </w:t>
            </w:r>
            <w:r w:rsidR="00E94906" w:rsidRPr="00E94906">
              <w:rPr>
                <w:rFonts w:ascii="Arial" w:hAnsi="Arial" w:cs="Arial"/>
                <w:b/>
                <w:i/>
                <w:lang w:val="es-CO"/>
              </w:rPr>
              <w:t>PISTA CONCEPTUAL:</w:t>
            </w:r>
            <w:r w:rsidR="00445BAE">
              <w:rPr>
                <w:rFonts w:ascii="Arial" w:hAnsi="Arial" w:cs="Arial"/>
                <w:b/>
                <w:i/>
                <w:lang w:val="es-CO"/>
              </w:rPr>
              <w:t xml:space="preserve"> NIC 40</w:t>
            </w:r>
          </w:p>
        </w:tc>
      </w:tr>
      <w:tr w:rsidR="00CA22FC" w:rsidRPr="00E94906" w14:paraId="729984CE" w14:textId="77777777" w:rsidTr="00CA22FC">
        <w:tc>
          <w:tcPr>
            <w:tcW w:w="2835" w:type="dxa"/>
          </w:tcPr>
          <w:p w14:paraId="769A37A5" w14:textId="35A9E0A1" w:rsidR="00CA22FC" w:rsidRPr="0042271D" w:rsidRDefault="00C07AA1" w:rsidP="00CA22FC">
            <w:pPr>
              <w:pBdr>
                <w:top w:val="single" w:sz="4" w:space="1" w:color="auto"/>
                <w:left w:val="single" w:sz="4" w:space="1" w:color="auto"/>
                <w:bottom w:val="single" w:sz="4" w:space="1" w:color="auto"/>
                <w:right w:val="single" w:sz="4" w:space="1" w:color="auto"/>
              </w:pBdr>
              <w:rPr>
                <w:rFonts w:ascii="Arial" w:hAnsi="Arial" w:cs="Arial"/>
                <w:color w:val="9CC2E5" w:themeColor="accent1" w:themeTint="99"/>
                <w:lang w:val="es-CO"/>
              </w:rPr>
            </w:pPr>
            <w:r w:rsidRPr="0042271D">
              <w:rPr>
                <w:rFonts w:ascii="Arial" w:hAnsi="Arial" w:cs="Arial"/>
                <w:color w:val="9CC2E5" w:themeColor="accent1" w:themeTint="99"/>
                <w:lang w:val="es-CO"/>
              </w:rPr>
              <w:t>DEPRECIACIÓN</w:t>
            </w:r>
          </w:p>
          <w:p w14:paraId="1555AB52" w14:textId="77777777" w:rsidR="00CA22FC" w:rsidRPr="0042271D" w:rsidRDefault="00CA22FC" w:rsidP="00CA22FC">
            <w:pPr>
              <w:pBdr>
                <w:top w:val="single" w:sz="4" w:space="1" w:color="auto"/>
                <w:left w:val="single" w:sz="4" w:space="1" w:color="auto"/>
                <w:bottom w:val="single" w:sz="4" w:space="1" w:color="auto"/>
                <w:right w:val="single" w:sz="4" w:space="1" w:color="auto"/>
              </w:pBdr>
              <w:rPr>
                <w:rFonts w:ascii="Arial" w:hAnsi="Arial" w:cs="Arial"/>
                <w:color w:val="9CC2E5" w:themeColor="accent1" w:themeTint="99"/>
                <w:lang w:val="es-CO"/>
              </w:rPr>
            </w:pPr>
          </w:p>
        </w:tc>
        <w:tc>
          <w:tcPr>
            <w:tcW w:w="763" w:type="dxa"/>
          </w:tcPr>
          <w:p w14:paraId="129A3332" w14:textId="77777777" w:rsidR="00CA22FC" w:rsidRPr="00E94906" w:rsidRDefault="00CA22FC" w:rsidP="00CA22FC">
            <w:pPr>
              <w:pStyle w:val="Prrafodelista"/>
              <w:numPr>
                <w:ilvl w:val="0"/>
                <w:numId w:val="6"/>
              </w:numPr>
              <w:pBdr>
                <w:top w:val="single" w:sz="4" w:space="1" w:color="auto"/>
                <w:left w:val="single" w:sz="4" w:space="1" w:color="auto"/>
                <w:bottom w:val="single" w:sz="4" w:space="1" w:color="auto"/>
                <w:right w:val="single" w:sz="4" w:space="1" w:color="auto"/>
              </w:pBdr>
              <w:rPr>
                <w:rFonts w:ascii="Arial" w:hAnsi="Arial" w:cs="Arial"/>
                <w:b/>
                <w:lang w:val="es-CO"/>
              </w:rPr>
            </w:pPr>
          </w:p>
        </w:tc>
        <w:tc>
          <w:tcPr>
            <w:tcW w:w="7105" w:type="dxa"/>
          </w:tcPr>
          <w:p w14:paraId="40AAC6CD" w14:textId="77777777" w:rsidR="00CA22FC" w:rsidRPr="00E94906" w:rsidRDefault="00CA22FC" w:rsidP="00E94906">
            <w:pPr>
              <w:pBdr>
                <w:top w:val="single" w:sz="4" w:space="1" w:color="auto"/>
                <w:left w:val="single" w:sz="4" w:space="1" w:color="auto"/>
                <w:bottom w:val="single" w:sz="4" w:space="1" w:color="auto"/>
                <w:right w:val="single" w:sz="4" w:space="1" w:color="auto"/>
              </w:pBdr>
              <w:rPr>
                <w:rFonts w:ascii="Arial" w:hAnsi="Arial" w:cs="Arial"/>
                <w:lang w:val="es-CO"/>
              </w:rPr>
            </w:pPr>
            <w:r w:rsidRPr="00E94906">
              <w:rPr>
                <w:rFonts w:ascii="Arial" w:hAnsi="Arial" w:cs="Arial"/>
                <w:lang w:val="es-CO"/>
              </w:rPr>
              <w:t>Mecanismo de retención de fondos para cuando llegue el momento de cambiar los activos tangibles de largo plazo</w:t>
            </w:r>
            <w:r w:rsidR="00445BAE">
              <w:rPr>
                <w:rFonts w:ascii="Arial" w:hAnsi="Arial" w:cs="Arial"/>
                <w:lang w:val="es-CO"/>
              </w:rPr>
              <w:t xml:space="preserve"> (financieramente) </w:t>
            </w:r>
            <w:proofErr w:type="spellStart"/>
            <w:r w:rsidR="00445BAE">
              <w:rPr>
                <w:rFonts w:ascii="Arial" w:hAnsi="Arial" w:cs="Arial"/>
                <w:lang w:val="es-CO"/>
              </w:rPr>
              <w:t>ó</w:t>
            </w:r>
            <w:proofErr w:type="spellEnd"/>
            <w:r w:rsidR="00445BAE">
              <w:rPr>
                <w:rFonts w:ascii="Arial" w:hAnsi="Arial" w:cs="Arial"/>
                <w:lang w:val="es-CO"/>
              </w:rPr>
              <w:t xml:space="preserve"> El cálculo sistemático del desgate que sufren los activos tangibles de la empresa al ser utilizados en la generación de beneficios económicos</w:t>
            </w:r>
            <w:r w:rsidR="001E572F">
              <w:rPr>
                <w:rFonts w:ascii="Arial" w:hAnsi="Arial" w:cs="Arial"/>
                <w:lang w:val="es-CO"/>
              </w:rPr>
              <w:t xml:space="preserve"> (contable)</w:t>
            </w:r>
            <w:r w:rsidR="005D6065" w:rsidRPr="00E94906">
              <w:rPr>
                <w:rFonts w:ascii="Arial" w:hAnsi="Arial" w:cs="Arial"/>
                <w:lang w:val="es-CO"/>
              </w:rPr>
              <w:t>.</w:t>
            </w:r>
            <w:r w:rsidR="00E94906">
              <w:rPr>
                <w:rFonts w:ascii="Arial" w:hAnsi="Arial" w:cs="Arial"/>
                <w:lang w:val="es-CO"/>
              </w:rPr>
              <w:t xml:space="preserve">                            </w:t>
            </w:r>
            <w:r w:rsidR="001E572F">
              <w:rPr>
                <w:rFonts w:ascii="Arial" w:hAnsi="Arial" w:cs="Arial"/>
                <w:lang w:val="es-CO"/>
              </w:rPr>
              <w:t xml:space="preserve">             </w:t>
            </w:r>
            <w:r w:rsidR="00E94906">
              <w:rPr>
                <w:rFonts w:ascii="Arial" w:hAnsi="Arial" w:cs="Arial"/>
                <w:lang w:val="es-CO"/>
              </w:rPr>
              <w:t xml:space="preserve">     </w:t>
            </w:r>
            <w:r w:rsidR="00E94906" w:rsidRPr="00E94906">
              <w:rPr>
                <w:rFonts w:ascii="Arial" w:hAnsi="Arial" w:cs="Arial"/>
                <w:b/>
                <w:i/>
                <w:lang w:val="es-CO"/>
              </w:rPr>
              <w:t>PISTA CONCEPTUAL: NIC 16</w:t>
            </w:r>
          </w:p>
        </w:tc>
      </w:tr>
      <w:tr w:rsidR="00CA22FC" w:rsidRPr="00E94906" w14:paraId="64C04810" w14:textId="77777777" w:rsidTr="00CA22FC">
        <w:tc>
          <w:tcPr>
            <w:tcW w:w="2835" w:type="dxa"/>
          </w:tcPr>
          <w:p w14:paraId="09F829EE" w14:textId="77777777" w:rsidR="00CA22FC" w:rsidRPr="0042271D" w:rsidRDefault="00C07AA1" w:rsidP="00C07AA1">
            <w:pPr>
              <w:pBdr>
                <w:top w:val="single" w:sz="4" w:space="1" w:color="auto"/>
                <w:left w:val="single" w:sz="4" w:space="1" w:color="auto"/>
                <w:bottom w:val="single" w:sz="4" w:space="1" w:color="auto"/>
                <w:right w:val="single" w:sz="4" w:space="1" w:color="auto"/>
              </w:pBdr>
              <w:rPr>
                <w:rFonts w:ascii="Arial" w:hAnsi="Arial" w:cs="Arial"/>
                <w:color w:val="9CC2E5" w:themeColor="accent1" w:themeTint="99"/>
                <w:lang w:val="es-CO"/>
              </w:rPr>
            </w:pPr>
            <w:r w:rsidRPr="0042271D">
              <w:rPr>
                <w:rFonts w:ascii="Arial" w:hAnsi="Arial" w:cs="Arial"/>
                <w:color w:val="9CC2E5" w:themeColor="accent1" w:themeTint="99"/>
                <w:lang w:val="es-CO"/>
              </w:rPr>
              <w:t>GANANCIAS POR ACCIÓN</w:t>
            </w:r>
          </w:p>
          <w:p w14:paraId="48462D47" w14:textId="33060B9C" w:rsidR="00C07AA1" w:rsidRPr="0042271D" w:rsidRDefault="00C07AA1" w:rsidP="00C07AA1">
            <w:pPr>
              <w:pBdr>
                <w:top w:val="single" w:sz="4" w:space="1" w:color="auto"/>
                <w:left w:val="single" w:sz="4" w:space="1" w:color="auto"/>
                <w:bottom w:val="single" w:sz="4" w:space="1" w:color="auto"/>
                <w:right w:val="single" w:sz="4" w:space="1" w:color="auto"/>
              </w:pBdr>
              <w:rPr>
                <w:rFonts w:ascii="Arial" w:hAnsi="Arial" w:cs="Arial"/>
                <w:color w:val="9CC2E5" w:themeColor="accent1" w:themeTint="99"/>
                <w:lang w:val="es-CO"/>
              </w:rPr>
            </w:pPr>
          </w:p>
        </w:tc>
        <w:tc>
          <w:tcPr>
            <w:tcW w:w="763" w:type="dxa"/>
          </w:tcPr>
          <w:p w14:paraId="4743C912" w14:textId="77777777" w:rsidR="00CA22FC" w:rsidRPr="00E94906" w:rsidRDefault="00CA22FC" w:rsidP="00CA22FC">
            <w:pPr>
              <w:pStyle w:val="Prrafodelista"/>
              <w:numPr>
                <w:ilvl w:val="0"/>
                <w:numId w:val="6"/>
              </w:numPr>
              <w:pBdr>
                <w:top w:val="single" w:sz="4" w:space="1" w:color="auto"/>
                <w:left w:val="single" w:sz="4" w:space="1" w:color="auto"/>
                <w:bottom w:val="single" w:sz="4" w:space="1" w:color="auto"/>
                <w:right w:val="single" w:sz="4" w:space="1" w:color="auto"/>
              </w:pBdr>
              <w:rPr>
                <w:rFonts w:ascii="Arial" w:hAnsi="Arial" w:cs="Arial"/>
                <w:b/>
                <w:lang w:val="es-CO"/>
              </w:rPr>
            </w:pPr>
          </w:p>
        </w:tc>
        <w:tc>
          <w:tcPr>
            <w:tcW w:w="7105" w:type="dxa"/>
          </w:tcPr>
          <w:p w14:paraId="0E858DEF" w14:textId="77777777" w:rsidR="007F18B2" w:rsidRDefault="00445BAE" w:rsidP="00445BAE">
            <w:pPr>
              <w:pBdr>
                <w:top w:val="single" w:sz="4" w:space="1" w:color="auto"/>
                <w:left w:val="single" w:sz="4" w:space="1" w:color="auto"/>
                <w:bottom w:val="single" w:sz="4" w:space="1" w:color="auto"/>
                <w:right w:val="single" w:sz="4" w:space="1" w:color="auto"/>
              </w:pBdr>
              <w:rPr>
                <w:rFonts w:ascii="Arial" w:hAnsi="Arial" w:cs="Arial"/>
                <w:lang w:val="es-CO"/>
              </w:rPr>
            </w:pPr>
            <w:r w:rsidRPr="00445BAE">
              <w:rPr>
                <w:rFonts w:ascii="Arial" w:hAnsi="Arial" w:cs="Arial"/>
                <w:bCs/>
                <w:color w:val="111111"/>
                <w:shd w:val="clear" w:color="auto" w:fill="FFFFFF"/>
                <w:lang w:val="es-CO"/>
              </w:rPr>
              <w:t>Es la división</w:t>
            </w:r>
            <w:r>
              <w:rPr>
                <w:rFonts w:ascii="Arial" w:hAnsi="Arial" w:cs="Arial"/>
                <w:bCs/>
                <w:color w:val="111111"/>
                <w:shd w:val="clear" w:color="auto" w:fill="FFFFFF"/>
                <w:lang w:val="es-CO"/>
              </w:rPr>
              <w:t>,</w:t>
            </w:r>
            <w:r w:rsidRPr="00445BAE">
              <w:rPr>
                <w:rFonts w:ascii="Arial" w:hAnsi="Arial" w:cs="Arial"/>
                <w:bCs/>
                <w:color w:val="111111"/>
                <w:shd w:val="clear" w:color="auto" w:fill="FFFFFF"/>
                <w:lang w:val="es-CO"/>
              </w:rPr>
              <w:t xml:space="preserve"> de la utilidad o resultado del periodo </w:t>
            </w:r>
            <w:r>
              <w:rPr>
                <w:rFonts w:ascii="Arial" w:hAnsi="Arial" w:cs="Arial"/>
                <w:bCs/>
                <w:color w:val="111111"/>
                <w:shd w:val="clear" w:color="auto" w:fill="FFFFFF"/>
                <w:lang w:val="es-CO"/>
              </w:rPr>
              <w:t xml:space="preserve">de una entidad, </w:t>
            </w:r>
            <w:r w:rsidRPr="00445BAE">
              <w:rPr>
                <w:rFonts w:ascii="Arial" w:hAnsi="Arial" w:cs="Arial"/>
                <w:bCs/>
                <w:color w:val="111111"/>
                <w:shd w:val="clear" w:color="auto" w:fill="FFFFFF"/>
                <w:lang w:val="es-CO"/>
              </w:rPr>
              <w:t>atribuible a l</w:t>
            </w:r>
            <w:r>
              <w:rPr>
                <w:rFonts w:ascii="Arial" w:hAnsi="Arial" w:cs="Arial"/>
                <w:bCs/>
                <w:color w:val="111111"/>
                <w:shd w:val="clear" w:color="auto" w:fill="FFFFFF"/>
                <w:lang w:val="es-CO"/>
              </w:rPr>
              <w:t>os accionistas y</w:t>
            </w:r>
            <w:r w:rsidRPr="00445BAE">
              <w:rPr>
                <w:rFonts w:ascii="Arial" w:hAnsi="Arial" w:cs="Arial"/>
                <w:bCs/>
                <w:color w:val="111111"/>
                <w:shd w:val="clear" w:color="auto" w:fill="FFFFFF"/>
                <w:lang w:val="es-CO"/>
              </w:rPr>
              <w:t xml:space="preserve"> el promedio ponderado de acciones comunes u ordinarias en circulación, durante el año evaluado</w:t>
            </w:r>
            <w:r>
              <w:rPr>
                <w:rFonts w:ascii="Arial" w:hAnsi="Arial" w:cs="Arial"/>
                <w:bCs/>
                <w:color w:val="111111"/>
                <w:shd w:val="clear" w:color="auto" w:fill="FFFFFF"/>
                <w:lang w:val="es-CO"/>
              </w:rPr>
              <w:t>.</w:t>
            </w:r>
            <w:r w:rsidR="00E94906" w:rsidRPr="00445BAE">
              <w:rPr>
                <w:rFonts w:ascii="Arial" w:hAnsi="Arial" w:cs="Arial"/>
                <w:lang w:val="es-CO"/>
              </w:rPr>
              <w:t xml:space="preserve">                                         </w:t>
            </w:r>
            <w:r w:rsidR="007F18B2">
              <w:rPr>
                <w:rFonts w:ascii="Arial" w:hAnsi="Arial" w:cs="Arial"/>
                <w:lang w:val="es-CO"/>
              </w:rPr>
              <w:t xml:space="preserve">  </w:t>
            </w:r>
          </w:p>
          <w:p w14:paraId="34A2CDDC" w14:textId="77777777" w:rsidR="00CA22FC" w:rsidRPr="00445BAE" w:rsidRDefault="007F18B2" w:rsidP="00445BAE">
            <w:pPr>
              <w:pBdr>
                <w:top w:val="single" w:sz="4" w:space="1" w:color="auto"/>
                <w:left w:val="single" w:sz="4" w:space="1" w:color="auto"/>
                <w:bottom w:val="single" w:sz="4" w:space="1" w:color="auto"/>
                <w:right w:val="single" w:sz="4" w:space="1" w:color="auto"/>
              </w:pBdr>
              <w:rPr>
                <w:rFonts w:ascii="Arial" w:hAnsi="Arial" w:cs="Arial"/>
                <w:lang w:val="es-CO"/>
              </w:rPr>
            </w:pPr>
            <w:r>
              <w:rPr>
                <w:rFonts w:ascii="Arial" w:hAnsi="Arial" w:cs="Arial"/>
                <w:lang w:val="es-CO"/>
              </w:rPr>
              <w:t xml:space="preserve">                                                               </w:t>
            </w:r>
            <w:r w:rsidR="00E94906" w:rsidRPr="00445BAE">
              <w:rPr>
                <w:rFonts w:ascii="Arial" w:hAnsi="Arial" w:cs="Arial"/>
                <w:b/>
                <w:i/>
                <w:lang w:val="es-CO"/>
              </w:rPr>
              <w:t>PISTA CONCEPTUAL:</w:t>
            </w:r>
            <w:r w:rsidR="00445BAE" w:rsidRPr="00445BAE">
              <w:rPr>
                <w:rFonts w:ascii="Arial" w:hAnsi="Arial" w:cs="Arial"/>
                <w:b/>
                <w:i/>
                <w:lang w:val="es-CO"/>
              </w:rPr>
              <w:t xml:space="preserve"> NIC 33</w:t>
            </w:r>
          </w:p>
        </w:tc>
      </w:tr>
      <w:tr w:rsidR="00CA22FC" w:rsidRPr="00E94906" w14:paraId="2BBCBFBB" w14:textId="77777777" w:rsidTr="00CA22FC">
        <w:tc>
          <w:tcPr>
            <w:tcW w:w="2835" w:type="dxa"/>
          </w:tcPr>
          <w:p w14:paraId="3F99712B" w14:textId="77777777" w:rsidR="00CA22FC" w:rsidRPr="0042271D" w:rsidRDefault="00CA22FC" w:rsidP="00CA22FC">
            <w:pPr>
              <w:pBdr>
                <w:top w:val="single" w:sz="4" w:space="1" w:color="auto"/>
                <w:left w:val="single" w:sz="4" w:space="1" w:color="auto"/>
                <w:bottom w:val="single" w:sz="4" w:space="1" w:color="auto"/>
                <w:right w:val="single" w:sz="4" w:space="1" w:color="auto"/>
              </w:pBdr>
              <w:rPr>
                <w:rFonts w:ascii="Arial" w:hAnsi="Arial" w:cs="Arial"/>
                <w:color w:val="9CC2E5" w:themeColor="accent1" w:themeTint="99"/>
                <w:lang w:val="es-CO"/>
              </w:rPr>
            </w:pPr>
          </w:p>
          <w:p w14:paraId="7C9752E9" w14:textId="36AF5C2F" w:rsidR="00CA22FC" w:rsidRPr="0042271D" w:rsidRDefault="000B5038" w:rsidP="00CA22FC">
            <w:pPr>
              <w:pBdr>
                <w:top w:val="single" w:sz="4" w:space="1" w:color="auto"/>
                <w:left w:val="single" w:sz="4" w:space="1" w:color="auto"/>
                <w:bottom w:val="single" w:sz="4" w:space="1" w:color="auto"/>
                <w:right w:val="single" w:sz="4" w:space="1" w:color="auto"/>
              </w:pBdr>
              <w:rPr>
                <w:rFonts w:ascii="Arial" w:hAnsi="Arial" w:cs="Arial"/>
                <w:color w:val="9CC2E5" w:themeColor="accent1" w:themeTint="99"/>
                <w:lang w:val="es-CO"/>
              </w:rPr>
            </w:pPr>
            <w:r w:rsidRPr="0042271D">
              <w:rPr>
                <w:rFonts w:ascii="Arial" w:hAnsi="Arial" w:cs="Arial"/>
                <w:color w:val="9CC2E5" w:themeColor="accent1" w:themeTint="99"/>
                <w:lang w:val="es-CO"/>
              </w:rPr>
              <w:t>ACTIVOS POR IMPUESTOS DIFERIDOS</w:t>
            </w:r>
          </w:p>
        </w:tc>
        <w:tc>
          <w:tcPr>
            <w:tcW w:w="763" w:type="dxa"/>
          </w:tcPr>
          <w:p w14:paraId="5454C21C" w14:textId="77777777" w:rsidR="00CA22FC" w:rsidRPr="00E94906" w:rsidRDefault="00CA22FC" w:rsidP="00CA22FC">
            <w:pPr>
              <w:pStyle w:val="Prrafodelista"/>
              <w:numPr>
                <w:ilvl w:val="0"/>
                <w:numId w:val="6"/>
              </w:numPr>
              <w:pBdr>
                <w:top w:val="single" w:sz="4" w:space="1" w:color="auto"/>
                <w:left w:val="single" w:sz="4" w:space="1" w:color="auto"/>
                <w:bottom w:val="single" w:sz="4" w:space="1" w:color="auto"/>
                <w:right w:val="single" w:sz="4" w:space="1" w:color="auto"/>
              </w:pBdr>
              <w:rPr>
                <w:rFonts w:ascii="Arial" w:hAnsi="Arial" w:cs="Arial"/>
                <w:b/>
                <w:lang w:val="es-CO"/>
              </w:rPr>
            </w:pPr>
          </w:p>
        </w:tc>
        <w:tc>
          <w:tcPr>
            <w:tcW w:w="7105" w:type="dxa"/>
          </w:tcPr>
          <w:p w14:paraId="52A7839D" w14:textId="77777777" w:rsidR="007F18B2" w:rsidRDefault="005D6065" w:rsidP="00CA22FC">
            <w:pPr>
              <w:pBdr>
                <w:top w:val="single" w:sz="4" w:space="1" w:color="auto"/>
                <w:left w:val="single" w:sz="4" w:space="1" w:color="auto"/>
                <w:bottom w:val="single" w:sz="4" w:space="1" w:color="auto"/>
                <w:right w:val="single" w:sz="4" w:space="1" w:color="auto"/>
              </w:pBdr>
              <w:rPr>
                <w:rFonts w:ascii="Arial" w:hAnsi="Arial" w:cs="Arial"/>
                <w:lang w:val="es-CO"/>
              </w:rPr>
            </w:pPr>
            <w:r w:rsidRPr="00E94906">
              <w:rPr>
                <w:rFonts w:ascii="Arial" w:hAnsi="Arial" w:cs="Arial"/>
                <w:lang w:val="es-CO"/>
              </w:rPr>
              <w:t>Son los recursos</w:t>
            </w:r>
            <w:r w:rsidR="007F18B2">
              <w:rPr>
                <w:rFonts w:ascii="Arial" w:hAnsi="Arial" w:cs="Arial"/>
                <w:lang w:val="es-CO"/>
              </w:rPr>
              <w:t xml:space="preserve"> (a recuperar en periodos futuros)</w:t>
            </w:r>
            <w:r w:rsidRPr="00E94906">
              <w:rPr>
                <w:rFonts w:ascii="Arial" w:hAnsi="Arial" w:cs="Arial"/>
                <w:lang w:val="es-CO"/>
              </w:rPr>
              <w:t xml:space="preserve"> u obligaciones</w:t>
            </w:r>
            <w:r w:rsidR="007F18B2">
              <w:rPr>
                <w:rFonts w:ascii="Arial" w:hAnsi="Arial" w:cs="Arial"/>
                <w:lang w:val="es-CO"/>
              </w:rPr>
              <w:t xml:space="preserve"> (a pagar en periodos futuros)</w:t>
            </w:r>
            <w:r w:rsidRPr="00E94906">
              <w:rPr>
                <w:rFonts w:ascii="Arial" w:hAnsi="Arial" w:cs="Arial"/>
                <w:lang w:val="es-CO"/>
              </w:rPr>
              <w:t xml:space="preserve"> que surgen de las diferencias temporarias o temporales entre la base contable-financiera y la tributaria.</w:t>
            </w:r>
            <w:r w:rsidR="00E94906" w:rsidRPr="00E94906">
              <w:rPr>
                <w:rFonts w:ascii="Arial" w:hAnsi="Arial" w:cs="Arial"/>
                <w:lang w:val="es-CO"/>
              </w:rPr>
              <w:t xml:space="preserve"> </w:t>
            </w:r>
            <w:r w:rsidR="00E94906">
              <w:rPr>
                <w:rFonts w:ascii="Arial" w:hAnsi="Arial" w:cs="Arial"/>
                <w:lang w:val="es-CO"/>
              </w:rPr>
              <w:t xml:space="preserve">                                               </w:t>
            </w:r>
          </w:p>
          <w:p w14:paraId="7F70F6E6" w14:textId="77777777" w:rsidR="00CA22FC" w:rsidRPr="00E94906" w:rsidRDefault="007F18B2" w:rsidP="00CA22FC">
            <w:pPr>
              <w:pBdr>
                <w:top w:val="single" w:sz="4" w:space="1" w:color="auto"/>
                <w:left w:val="single" w:sz="4" w:space="1" w:color="auto"/>
                <w:bottom w:val="single" w:sz="4" w:space="1" w:color="auto"/>
                <w:right w:val="single" w:sz="4" w:space="1" w:color="auto"/>
              </w:pBdr>
              <w:rPr>
                <w:rFonts w:ascii="Arial" w:hAnsi="Arial" w:cs="Arial"/>
                <w:lang w:val="es-CO"/>
              </w:rPr>
            </w:pPr>
            <w:r>
              <w:rPr>
                <w:rFonts w:ascii="Arial" w:hAnsi="Arial" w:cs="Arial"/>
                <w:lang w:val="es-CO"/>
              </w:rPr>
              <w:t xml:space="preserve">                                                               </w:t>
            </w:r>
            <w:r w:rsidR="00E94906" w:rsidRPr="00E94906">
              <w:rPr>
                <w:rFonts w:ascii="Arial" w:hAnsi="Arial" w:cs="Arial"/>
                <w:b/>
                <w:i/>
                <w:lang w:val="es-CO"/>
              </w:rPr>
              <w:t>PISTA CONCEPTUAL: NIC 1</w:t>
            </w:r>
            <w:r>
              <w:rPr>
                <w:rFonts w:ascii="Arial" w:hAnsi="Arial" w:cs="Arial"/>
                <w:b/>
                <w:i/>
                <w:lang w:val="es-CO"/>
              </w:rPr>
              <w:t>2</w:t>
            </w:r>
          </w:p>
        </w:tc>
      </w:tr>
      <w:tr w:rsidR="00CA22FC" w:rsidRPr="00E94906" w14:paraId="31BE1A1F" w14:textId="77777777" w:rsidTr="00CA22FC">
        <w:tc>
          <w:tcPr>
            <w:tcW w:w="2835" w:type="dxa"/>
          </w:tcPr>
          <w:p w14:paraId="37CBE036" w14:textId="46691329" w:rsidR="00CA22FC" w:rsidRPr="0042271D" w:rsidRDefault="000B5038" w:rsidP="000B5038">
            <w:pPr>
              <w:pBdr>
                <w:top w:val="single" w:sz="4" w:space="1" w:color="auto"/>
                <w:left w:val="single" w:sz="4" w:space="1" w:color="auto"/>
                <w:bottom w:val="single" w:sz="4" w:space="1" w:color="auto"/>
                <w:right w:val="single" w:sz="4" w:space="1" w:color="auto"/>
              </w:pBdr>
              <w:rPr>
                <w:rFonts w:ascii="Arial" w:hAnsi="Arial" w:cs="Arial"/>
                <w:color w:val="9CC2E5" w:themeColor="accent1" w:themeTint="99"/>
                <w:lang w:val="es-CO"/>
              </w:rPr>
            </w:pPr>
            <w:r w:rsidRPr="0042271D">
              <w:rPr>
                <w:rFonts w:ascii="Arial" w:hAnsi="Arial" w:cs="Arial"/>
                <w:color w:val="9CC2E5" w:themeColor="accent1" w:themeTint="99"/>
                <w:lang w:val="es-CO"/>
              </w:rPr>
              <w:t>PROVISIÓN PARA READQUISICIÓN DE ACCIONES</w:t>
            </w:r>
            <w:r w:rsidR="0068220A">
              <w:rPr>
                <w:rFonts w:ascii="Arial" w:hAnsi="Arial" w:cs="Arial"/>
                <w:color w:val="9CC2E5" w:themeColor="accent1" w:themeTint="99"/>
                <w:lang w:val="es-CO"/>
              </w:rPr>
              <w:t xml:space="preserve"> (RESERVAS)</w:t>
            </w:r>
          </w:p>
        </w:tc>
        <w:tc>
          <w:tcPr>
            <w:tcW w:w="763" w:type="dxa"/>
          </w:tcPr>
          <w:p w14:paraId="236546AC" w14:textId="77777777" w:rsidR="00CA22FC" w:rsidRPr="00E94906" w:rsidRDefault="00CA22FC" w:rsidP="00CA22FC">
            <w:pPr>
              <w:pStyle w:val="Prrafodelista"/>
              <w:numPr>
                <w:ilvl w:val="0"/>
                <w:numId w:val="6"/>
              </w:numPr>
              <w:pBdr>
                <w:top w:val="single" w:sz="4" w:space="1" w:color="auto"/>
                <w:left w:val="single" w:sz="4" w:space="1" w:color="auto"/>
                <w:bottom w:val="single" w:sz="4" w:space="1" w:color="auto"/>
                <w:right w:val="single" w:sz="4" w:space="1" w:color="auto"/>
              </w:pBdr>
              <w:rPr>
                <w:rFonts w:ascii="Arial" w:hAnsi="Arial" w:cs="Arial"/>
                <w:b/>
                <w:lang w:val="es-CO"/>
              </w:rPr>
            </w:pPr>
          </w:p>
        </w:tc>
        <w:tc>
          <w:tcPr>
            <w:tcW w:w="7105" w:type="dxa"/>
          </w:tcPr>
          <w:p w14:paraId="7F54F0CC" w14:textId="77777777" w:rsidR="007F18B2" w:rsidRDefault="00CA22FC" w:rsidP="00CA22FC">
            <w:pPr>
              <w:pBdr>
                <w:top w:val="single" w:sz="4" w:space="1" w:color="auto"/>
                <w:left w:val="single" w:sz="4" w:space="1" w:color="auto"/>
                <w:bottom w:val="single" w:sz="4" w:space="1" w:color="auto"/>
                <w:right w:val="single" w:sz="4" w:space="1" w:color="auto"/>
              </w:pBdr>
              <w:rPr>
                <w:rFonts w:ascii="Arial" w:hAnsi="Arial" w:cs="Arial"/>
                <w:lang w:val="es-CO"/>
              </w:rPr>
            </w:pPr>
            <w:r w:rsidRPr="00E94906">
              <w:rPr>
                <w:rFonts w:ascii="Arial" w:hAnsi="Arial" w:cs="Arial"/>
                <w:lang w:val="es-CO"/>
              </w:rPr>
              <w:t>Apropiación de utilidades del ejercicio o de ejercicio anteriores necesaria para comprar acciones en circulación de la misma empresa.</w:t>
            </w:r>
            <w:r w:rsidR="00E94906" w:rsidRPr="00E94906">
              <w:rPr>
                <w:rFonts w:ascii="Arial" w:hAnsi="Arial" w:cs="Arial"/>
                <w:lang w:val="es-CO"/>
              </w:rPr>
              <w:t xml:space="preserve"> </w:t>
            </w:r>
            <w:r w:rsidR="003E52EE">
              <w:rPr>
                <w:rFonts w:ascii="Arial" w:hAnsi="Arial" w:cs="Arial"/>
                <w:lang w:val="es-CO"/>
              </w:rPr>
              <w:t xml:space="preserve">    </w:t>
            </w:r>
            <w:r w:rsidR="007F18B2">
              <w:rPr>
                <w:rFonts w:ascii="Arial" w:hAnsi="Arial" w:cs="Arial"/>
                <w:lang w:val="es-CO"/>
              </w:rPr>
              <w:t xml:space="preserve"> </w:t>
            </w:r>
          </w:p>
          <w:p w14:paraId="78A6CAC7" w14:textId="77777777" w:rsidR="00CA22FC" w:rsidRPr="00E94906" w:rsidRDefault="007F18B2" w:rsidP="00CA22FC">
            <w:pPr>
              <w:pBdr>
                <w:top w:val="single" w:sz="4" w:space="1" w:color="auto"/>
                <w:left w:val="single" w:sz="4" w:space="1" w:color="auto"/>
                <w:bottom w:val="single" w:sz="4" w:space="1" w:color="auto"/>
                <w:right w:val="single" w:sz="4" w:space="1" w:color="auto"/>
              </w:pBdr>
              <w:rPr>
                <w:rFonts w:ascii="Arial" w:hAnsi="Arial" w:cs="Arial"/>
                <w:lang w:val="es-CO"/>
              </w:rPr>
            </w:pPr>
            <w:r>
              <w:rPr>
                <w:rFonts w:ascii="Arial" w:hAnsi="Arial" w:cs="Arial"/>
                <w:lang w:val="es-CO"/>
              </w:rPr>
              <w:t xml:space="preserve">                                                               </w:t>
            </w:r>
            <w:r w:rsidR="00E94906" w:rsidRPr="00E94906">
              <w:rPr>
                <w:rFonts w:ascii="Arial" w:hAnsi="Arial" w:cs="Arial"/>
                <w:b/>
                <w:i/>
                <w:lang w:val="es-CO"/>
              </w:rPr>
              <w:t>PISTA CONCEPTUAL:</w:t>
            </w:r>
            <w:r>
              <w:rPr>
                <w:rFonts w:ascii="Arial" w:hAnsi="Arial" w:cs="Arial"/>
                <w:b/>
                <w:i/>
                <w:lang w:val="es-CO"/>
              </w:rPr>
              <w:t xml:space="preserve"> NIC 32</w:t>
            </w:r>
          </w:p>
        </w:tc>
      </w:tr>
      <w:tr w:rsidR="00CA22FC" w:rsidRPr="00030EC5" w14:paraId="0056AAE3" w14:textId="77777777" w:rsidTr="00CA22FC">
        <w:tc>
          <w:tcPr>
            <w:tcW w:w="2835" w:type="dxa"/>
          </w:tcPr>
          <w:p w14:paraId="55DFCDF2" w14:textId="59D4AFDD" w:rsidR="00CA22FC" w:rsidRPr="0042271D" w:rsidRDefault="00A402D4" w:rsidP="00A402D4">
            <w:pPr>
              <w:pBdr>
                <w:top w:val="single" w:sz="4" w:space="1" w:color="auto"/>
                <w:left w:val="single" w:sz="4" w:space="1" w:color="auto"/>
                <w:bottom w:val="single" w:sz="4" w:space="1" w:color="auto"/>
                <w:right w:val="single" w:sz="4" w:space="1" w:color="auto"/>
              </w:pBdr>
              <w:rPr>
                <w:rFonts w:ascii="Arial" w:hAnsi="Arial" w:cs="Arial"/>
                <w:color w:val="9CC2E5" w:themeColor="accent1" w:themeTint="99"/>
                <w:lang w:val="es-CO"/>
              </w:rPr>
            </w:pPr>
            <w:r w:rsidRPr="0042271D">
              <w:rPr>
                <w:rFonts w:ascii="Arial" w:hAnsi="Arial" w:cs="Arial"/>
                <w:color w:val="9CC2E5" w:themeColor="accent1" w:themeTint="99"/>
                <w:lang w:val="es-CO"/>
              </w:rPr>
              <w:lastRenderedPageBreak/>
              <w:t>INSTRUMENTO FINANCIERO</w:t>
            </w:r>
          </w:p>
        </w:tc>
        <w:tc>
          <w:tcPr>
            <w:tcW w:w="763" w:type="dxa"/>
          </w:tcPr>
          <w:p w14:paraId="05EC9C9A" w14:textId="77777777" w:rsidR="00CA22FC" w:rsidRPr="00E94906" w:rsidRDefault="00CA22FC" w:rsidP="00CA22FC">
            <w:pPr>
              <w:pStyle w:val="Prrafodelista"/>
              <w:numPr>
                <w:ilvl w:val="0"/>
                <w:numId w:val="6"/>
              </w:numPr>
              <w:pBdr>
                <w:top w:val="single" w:sz="4" w:space="1" w:color="auto"/>
                <w:left w:val="single" w:sz="4" w:space="1" w:color="auto"/>
                <w:bottom w:val="single" w:sz="4" w:space="1" w:color="auto"/>
                <w:right w:val="single" w:sz="4" w:space="1" w:color="auto"/>
              </w:pBdr>
              <w:rPr>
                <w:rFonts w:ascii="Arial" w:hAnsi="Arial" w:cs="Arial"/>
                <w:b/>
                <w:lang w:val="es-CO"/>
              </w:rPr>
            </w:pPr>
          </w:p>
        </w:tc>
        <w:tc>
          <w:tcPr>
            <w:tcW w:w="7105" w:type="dxa"/>
          </w:tcPr>
          <w:p w14:paraId="614071B2" w14:textId="77777777" w:rsidR="00CA22FC" w:rsidRPr="00E94906" w:rsidRDefault="00445BAE" w:rsidP="00445BAE">
            <w:pPr>
              <w:pBdr>
                <w:top w:val="single" w:sz="4" w:space="1" w:color="auto"/>
                <w:left w:val="single" w:sz="4" w:space="1" w:color="auto"/>
                <w:bottom w:val="single" w:sz="4" w:space="1" w:color="auto"/>
                <w:right w:val="single" w:sz="4" w:space="1" w:color="auto"/>
              </w:pBdr>
              <w:rPr>
                <w:rFonts w:ascii="Arial" w:hAnsi="Arial" w:cs="Arial"/>
                <w:lang w:val="es-CO"/>
              </w:rPr>
            </w:pPr>
            <w:r>
              <w:rPr>
                <w:rFonts w:ascii="Arial" w:hAnsi="Arial" w:cs="Arial"/>
                <w:lang w:val="es-CO"/>
              </w:rPr>
              <w:t xml:space="preserve">Es cualquier contrato, que da lugar a un activo financiero en una entidad y a un pasivo financiero o a un instrumento de patrimonio en otra entidad                                            </w:t>
            </w:r>
            <w:r w:rsidRPr="00E94906">
              <w:rPr>
                <w:rFonts w:ascii="Arial" w:hAnsi="Arial" w:cs="Arial"/>
                <w:b/>
                <w:i/>
                <w:lang w:val="es-CO"/>
              </w:rPr>
              <w:t>PISTA CONCEPTUAL:</w:t>
            </w:r>
            <w:r>
              <w:rPr>
                <w:rFonts w:ascii="Arial" w:hAnsi="Arial" w:cs="Arial"/>
                <w:b/>
                <w:i/>
                <w:lang w:val="es-CO"/>
              </w:rPr>
              <w:t xml:space="preserve"> NIC 32</w:t>
            </w:r>
          </w:p>
        </w:tc>
      </w:tr>
      <w:tr w:rsidR="00CA22FC" w:rsidRPr="00E94906" w14:paraId="5DB08747" w14:textId="77777777" w:rsidTr="00CA22FC">
        <w:tc>
          <w:tcPr>
            <w:tcW w:w="2835" w:type="dxa"/>
          </w:tcPr>
          <w:p w14:paraId="17E66530" w14:textId="312388B4" w:rsidR="00CA22FC" w:rsidRPr="0042271D" w:rsidRDefault="00A402D4" w:rsidP="00CA22FC">
            <w:pPr>
              <w:pBdr>
                <w:top w:val="single" w:sz="4" w:space="1" w:color="auto"/>
                <w:left w:val="single" w:sz="4" w:space="1" w:color="auto"/>
                <w:bottom w:val="single" w:sz="4" w:space="1" w:color="auto"/>
                <w:right w:val="single" w:sz="4" w:space="1" w:color="auto"/>
              </w:pBdr>
              <w:rPr>
                <w:rFonts w:ascii="Arial" w:hAnsi="Arial" w:cs="Arial"/>
                <w:color w:val="9CC2E5" w:themeColor="accent1" w:themeTint="99"/>
                <w:lang w:val="es-CO"/>
              </w:rPr>
            </w:pPr>
            <w:r w:rsidRPr="0042271D">
              <w:rPr>
                <w:rFonts w:ascii="Arial" w:hAnsi="Arial" w:cs="Arial"/>
                <w:color w:val="9CC2E5" w:themeColor="accent1" w:themeTint="99"/>
                <w:lang w:val="es-CO"/>
              </w:rPr>
              <w:t>PRIMA EN COLOCACIÓN DE ACCIONES</w:t>
            </w:r>
          </w:p>
          <w:p w14:paraId="7CC4A80B" w14:textId="77777777" w:rsidR="00CA22FC" w:rsidRPr="0042271D" w:rsidRDefault="00CA22FC" w:rsidP="00CA22FC">
            <w:pPr>
              <w:pBdr>
                <w:top w:val="single" w:sz="4" w:space="1" w:color="auto"/>
                <w:left w:val="single" w:sz="4" w:space="1" w:color="auto"/>
                <w:bottom w:val="single" w:sz="4" w:space="1" w:color="auto"/>
                <w:right w:val="single" w:sz="4" w:space="1" w:color="auto"/>
              </w:pBdr>
              <w:rPr>
                <w:rFonts w:ascii="Arial" w:hAnsi="Arial" w:cs="Arial"/>
                <w:color w:val="9CC2E5" w:themeColor="accent1" w:themeTint="99"/>
                <w:lang w:val="es-CO"/>
              </w:rPr>
            </w:pPr>
          </w:p>
        </w:tc>
        <w:tc>
          <w:tcPr>
            <w:tcW w:w="763" w:type="dxa"/>
          </w:tcPr>
          <w:p w14:paraId="1F6FB2C1" w14:textId="77777777" w:rsidR="00CA22FC" w:rsidRPr="00E94906" w:rsidRDefault="00CA22FC" w:rsidP="00CA22FC">
            <w:pPr>
              <w:pStyle w:val="Prrafodelista"/>
              <w:numPr>
                <w:ilvl w:val="0"/>
                <w:numId w:val="6"/>
              </w:numPr>
              <w:pBdr>
                <w:top w:val="single" w:sz="4" w:space="1" w:color="auto"/>
                <w:left w:val="single" w:sz="4" w:space="1" w:color="auto"/>
                <w:bottom w:val="single" w:sz="4" w:space="1" w:color="auto"/>
                <w:right w:val="single" w:sz="4" w:space="1" w:color="auto"/>
              </w:pBdr>
              <w:rPr>
                <w:rFonts w:ascii="Arial" w:hAnsi="Arial" w:cs="Arial"/>
                <w:b/>
                <w:lang w:val="es-CO"/>
              </w:rPr>
            </w:pPr>
          </w:p>
        </w:tc>
        <w:tc>
          <w:tcPr>
            <w:tcW w:w="7105" w:type="dxa"/>
          </w:tcPr>
          <w:p w14:paraId="1B294C70" w14:textId="77777777" w:rsidR="007F18B2" w:rsidRDefault="005D6065" w:rsidP="00CA22FC">
            <w:pPr>
              <w:pBdr>
                <w:top w:val="single" w:sz="4" w:space="1" w:color="auto"/>
                <w:left w:val="single" w:sz="4" w:space="1" w:color="auto"/>
                <w:bottom w:val="single" w:sz="4" w:space="1" w:color="auto"/>
                <w:right w:val="single" w:sz="4" w:space="1" w:color="auto"/>
              </w:pBdr>
              <w:rPr>
                <w:rFonts w:ascii="Arial" w:hAnsi="Arial" w:cs="Arial"/>
                <w:lang w:val="es-CO"/>
              </w:rPr>
            </w:pPr>
            <w:r w:rsidRPr="00E94906">
              <w:rPr>
                <w:rFonts w:ascii="Arial" w:hAnsi="Arial" w:cs="Arial"/>
                <w:lang w:val="es-CO"/>
              </w:rPr>
              <w:t>Es lo aportado por los dueños o accionistas de la empresa, que surge de la diferencia entre el valor de mercado y el valor nominal.</w:t>
            </w:r>
            <w:r w:rsidR="00E94906" w:rsidRPr="00E94906">
              <w:rPr>
                <w:rFonts w:ascii="Arial" w:hAnsi="Arial" w:cs="Arial"/>
                <w:lang w:val="es-CO"/>
              </w:rPr>
              <w:t xml:space="preserve">  </w:t>
            </w:r>
            <w:r w:rsidR="003E52EE">
              <w:rPr>
                <w:rFonts w:ascii="Arial" w:hAnsi="Arial" w:cs="Arial"/>
                <w:lang w:val="es-CO"/>
              </w:rPr>
              <w:t xml:space="preserve">        </w:t>
            </w:r>
          </w:p>
          <w:p w14:paraId="1A66329E" w14:textId="77777777" w:rsidR="00CA22FC" w:rsidRPr="00E94906" w:rsidRDefault="007F18B2" w:rsidP="00CA22FC">
            <w:pPr>
              <w:pBdr>
                <w:top w:val="single" w:sz="4" w:space="1" w:color="auto"/>
                <w:left w:val="single" w:sz="4" w:space="1" w:color="auto"/>
                <w:bottom w:val="single" w:sz="4" w:space="1" w:color="auto"/>
                <w:right w:val="single" w:sz="4" w:space="1" w:color="auto"/>
              </w:pBdr>
              <w:rPr>
                <w:rFonts w:ascii="Arial" w:hAnsi="Arial" w:cs="Arial"/>
                <w:lang w:val="es-CO"/>
              </w:rPr>
            </w:pPr>
            <w:r>
              <w:rPr>
                <w:rFonts w:ascii="Arial" w:hAnsi="Arial" w:cs="Arial"/>
                <w:lang w:val="es-CO"/>
              </w:rPr>
              <w:t xml:space="preserve">                                                               </w:t>
            </w:r>
            <w:r w:rsidR="00E94906" w:rsidRPr="00E94906">
              <w:rPr>
                <w:rFonts w:ascii="Arial" w:hAnsi="Arial" w:cs="Arial"/>
                <w:b/>
                <w:i/>
                <w:lang w:val="es-CO"/>
              </w:rPr>
              <w:t>PISTA CONCEPTUAL:</w:t>
            </w:r>
            <w:r>
              <w:rPr>
                <w:rFonts w:ascii="Arial" w:hAnsi="Arial" w:cs="Arial"/>
                <w:b/>
                <w:i/>
                <w:lang w:val="es-CO"/>
              </w:rPr>
              <w:t xml:space="preserve"> NIC 32</w:t>
            </w:r>
          </w:p>
        </w:tc>
      </w:tr>
      <w:tr w:rsidR="00CA22FC" w:rsidRPr="00E94906" w14:paraId="2F9CAF84" w14:textId="77777777" w:rsidTr="00CA22FC">
        <w:tc>
          <w:tcPr>
            <w:tcW w:w="2835" w:type="dxa"/>
          </w:tcPr>
          <w:p w14:paraId="0BE51C00" w14:textId="5D40C106" w:rsidR="00CA22FC" w:rsidRPr="0042271D" w:rsidRDefault="00A402D4" w:rsidP="00CA22FC">
            <w:pPr>
              <w:pBdr>
                <w:top w:val="single" w:sz="4" w:space="1" w:color="auto"/>
                <w:left w:val="single" w:sz="4" w:space="1" w:color="auto"/>
                <w:bottom w:val="single" w:sz="4" w:space="1" w:color="auto"/>
                <w:right w:val="single" w:sz="4" w:space="1" w:color="auto"/>
              </w:pBdr>
              <w:rPr>
                <w:rFonts w:ascii="Arial" w:hAnsi="Arial" w:cs="Arial"/>
                <w:color w:val="9CC2E5" w:themeColor="accent1" w:themeTint="99"/>
                <w:lang w:val="es-CO"/>
              </w:rPr>
            </w:pPr>
            <w:r w:rsidRPr="0042271D">
              <w:rPr>
                <w:rFonts w:ascii="Arial" w:hAnsi="Arial" w:cs="Arial"/>
                <w:color w:val="9CC2E5" w:themeColor="accent1" w:themeTint="99"/>
                <w:lang w:val="es-CO"/>
              </w:rPr>
              <w:t>BENEFICIOS A EMPLEADOS</w:t>
            </w:r>
          </w:p>
          <w:p w14:paraId="6F6FE83D" w14:textId="77777777" w:rsidR="007F18B2" w:rsidRPr="0042271D" w:rsidRDefault="007F18B2" w:rsidP="00CA22FC">
            <w:pPr>
              <w:pBdr>
                <w:top w:val="single" w:sz="4" w:space="1" w:color="auto"/>
                <w:left w:val="single" w:sz="4" w:space="1" w:color="auto"/>
                <w:bottom w:val="single" w:sz="4" w:space="1" w:color="auto"/>
                <w:right w:val="single" w:sz="4" w:space="1" w:color="auto"/>
              </w:pBdr>
              <w:rPr>
                <w:rFonts w:ascii="Arial" w:hAnsi="Arial" w:cs="Arial"/>
                <w:color w:val="9CC2E5" w:themeColor="accent1" w:themeTint="99"/>
                <w:lang w:val="es-CO"/>
              </w:rPr>
            </w:pPr>
          </w:p>
        </w:tc>
        <w:tc>
          <w:tcPr>
            <w:tcW w:w="763" w:type="dxa"/>
          </w:tcPr>
          <w:p w14:paraId="332D6DDD" w14:textId="77777777" w:rsidR="00CA22FC" w:rsidRPr="00E94906" w:rsidRDefault="00CA22FC" w:rsidP="00CA22FC">
            <w:pPr>
              <w:pStyle w:val="Prrafodelista"/>
              <w:numPr>
                <w:ilvl w:val="0"/>
                <w:numId w:val="6"/>
              </w:numPr>
              <w:pBdr>
                <w:top w:val="single" w:sz="4" w:space="1" w:color="auto"/>
                <w:left w:val="single" w:sz="4" w:space="1" w:color="auto"/>
                <w:bottom w:val="single" w:sz="4" w:space="1" w:color="auto"/>
                <w:right w:val="single" w:sz="4" w:space="1" w:color="auto"/>
              </w:pBdr>
              <w:rPr>
                <w:rFonts w:ascii="Arial" w:hAnsi="Arial" w:cs="Arial"/>
                <w:b/>
                <w:lang w:val="es-CO"/>
              </w:rPr>
            </w:pPr>
          </w:p>
        </w:tc>
        <w:tc>
          <w:tcPr>
            <w:tcW w:w="7105" w:type="dxa"/>
          </w:tcPr>
          <w:p w14:paraId="70DC7AF1" w14:textId="77777777" w:rsidR="007F18B2" w:rsidRDefault="005D6065" w:rsidP="00CA22FC">
            <w:pPr>
              <w:pBdr>
                <w:top w:val="single" w:sz="4" w:space="1" w:color="auto"/>
                <w:left w:val="single" w:sz="4" w:space="1" w:color="auto"/>
                <w:bottom w:val="single" w:sz="4" w:space="1" w:color="auto"/>
                <w:right w:val="single" w:sz="4" w:space="1" w:color="auto"/>
              </w:pBdr>
              <w:rPr>
                <w:rFonts w:ascii="Arial" w:hAnsi="Arial" w:cs="Arial"/>
                <w:lang w:val="es-CO"/>
              </w:rPr>
            </w:pPr>
            <w:r w:rsidRPr="00E94906">
              <w:rPr>
                <w:rFonts w:ascii="Arial" w:hAnsi="Arial" w:cs="Arial"/>
                <w:lang w:val="es-CO"/>
              </w:rPr>
              <w:t xml:space="preserve">Son las obligaciones de corto o largo plazo que tiene la empresa con sus empleados, como resultado del trabajo realizado durante el contrato o después de la terminación de este. </w:t>
            </w:r>
            <w:r w:rsidR="00E94906" w:rsidRPr="00E94906">
              <w:rPr>
                <w:rFonts w:ascii="Arial" w:hAnsi="Arial" w:cs="Arial"/>
                <w:lang w:val="es-CO"/>
              </w:rPr>
              <w:t xml:space="preserve"> </w:t>
            </w:r>
            <w:r w:rsidR="003E52EE">
              <w:rPr>
                <w:rFonts w:ascii="Arial" w:hAnsi="Arial" w:cs="Arial"/>
                <w:lang w:val="es-CO"/>
              </w:rPr>
              <w:t xml:space="preserve">                              </w:t>
            </w:r>
            <w:r w:rsidR="00E94906" w:rsidRPr="00E94906">
              <w:rPr>
                <w:rFonts w:ascii="Arial" w:hAnsi="Arial" w:cs="Arial"/>
                <w:lang w:val="es-CO"/>
              </w:rPr>
              <w:t xml:space="preserve"> </w:t>
            </w:r>
          </w:p>
          <w:p w14:paraId="55657094" w14:textId="77777777" w:rsidR="00CA22FC" w:rsidRPr="00E94906" w:rsidRDefault="007F18B2" w:rsidP="00CA22FC">
            <w:pPr>
              <w:pBdr>
                <w:top w:val="single" w:sz="4" w:space="1" w:color="auto"/>
                <w:left w:val="single" w:sz="4" w:space="1" w:color="auto"/>
                <w:bottom w:val="single" w:sz="4" w:space="1" w:color="auto"/>
                <w:right w:val="single" w:sz="4" w:space="1" w:color="auto"/>
              </w:pBdr>
              <w:rPr>
                <w:rFonts w:ascii="Arial" w:hAnsi="Arial" w:cs="Arial"/>
                <w:lang w:val="es-CO"/>
              </w:rPr>
            </w:pPr>
            <w:r>
              <w:rPr>
                <w:rFonts w:ascii="Arial" w:hAnsi="Arial" w:cs="Arial"/>
                <w:lang w:val="es-CO"/>
              </w:rPr>
              <w:t xml:space="preserve">                                                               </w:t>
            </w:r>
            <w:r w:rsidR="00E94906" w:rsidRPr="00E94906">
              <w:rPr>
                <w:rFonts w:ascii="Arial" w:hAnsi="Arial" w:cs="Arial"/>
                <w:b/>
                <w:i/>
                <w:lang w:val="es-CO"/>
              </w:rPr>
              <w:t>PISTA CONCEPTUAL:</w:t>
            </w:r>
            <w:r w:rsidR="00445BAE">
              <w:rPr>
                <w:rFonts w:ascii="Arial" w:hAnsi="Arial" w:cs="Arial"/>
                <w:b/>
                <w:i/>
                <w:lang w:val="es-CO"/>
              </w:rPr>
              <w:t xml:space="preserve"> NIC 19</w:t>
            </w:r>
          </w:p>
        </w:tc>
      </w:tr>
    </w:tbl>
    <w:p w14:paraId="290614F3" w14:textId="77777777" w:rsidR="00E13E9B" w:rsidRDefault="00E13E9B" w:rsidP="00E94906">
      <w:pPr>
        <w:spacing w:line="240" w:lineRule="auto"/>
        <w:jc w:val="both"/>
        <w:rPr>
          <w:rFonts w:ascii="Arial" w:hAnsi="Arial" w:cs="Arial"/>
          <w:b/>
          <w:lang w:val="es-CO"/>
        </w:rPr>
      </w:pPr>
    </w:p>
    <w:p w14:paraId="695E7861" w14:textId="77777777" w:rsidR="00E13E9B" w:rsidRDefault="00E13E9B">
      <w:pPr>
        <w:rPr>
          <w:rFonts w:ascii="Arial" w:hAnsi="Arial" w:cs="Arial"/>
          <w:b/>
          <w:lang w:val="es-CO"/>
        </w:rPr>
      </w:pPr>
      <w:r>
        <w:rPr>
          <w:rFonts w:ascii="Arial" w:hAnsi="Arial" w:cs="Arial"/>
          <w:b/>
          <w:lang w:val="es-CO"/>
        </w:rPr>
        <w:br w:type="page"/>
      </w:r>
    </w:p>
    <w:p w14:paraId="683D13BA" w14:textId="77777777" w:rsidR="00E94906" w:rsidRPr="00E94906" w:rsidRDefault="003E52EE" w:rsidP="00874DA6">
      <w:pPr>
        <w:pStyle w:val="Prrafodelista"/>
        <w:numPr>
          <w:ilvl w:val="0"/>
          <w:numId w:val="32"/>
        </w:numPr>
        <w:jc w:val="both"/>
        <w:rPr>
          <w:rFonts w:ascii="Arial" w:hAnsi="Arial" w:cs="Arial"/>
          <w:b/>
          <w:lang w:val="es-CO"/>
        </w:rPr>
      </w:pPr>
      <w:r>
        <w:rPr>
          <w:rFonts w:ascii="Arial" w:hAnsi="Arial" w:cs="Arial"/>
          <w:b/>
          <w:lang w:val="es-CO"/>
        </w:rPr>
        <w:lastRenderedPageBreak/>
        <w:t>DIFERENCIAS CONCEPTUALES ENTRE LA BASE CAUSACIÓN/ACUMULACIÓN Y LA BASE DE CAJA</w:t>
      </w:r>
      <w:r w:rsidR="00E94906" w:rsidRPr="00E94906">
        <w:rPr>
          <w:rFonts w:ascii="Arial" w:hAnsi="Arial" w:cs="Arial"/>
          <w:b/>
          <w:lang w:val="es-CO"/>
        </w:rPr>
        <w:t xml:space="preserve"> (Valor 20%)</w:t>
      </w:r>
      <w:r w:rsidR="00E94906" w:rsidRPr="00E94906">
        <w:rPr>
          <w:rFonts w:ascii="Arial" w:hAnsi="Arial" w:cs="Arial"/>
          <w:lang w:val="es-CO"/>
        </w:rPr>
        <w:t xml:space="preserve"> </w:t>
      </w:r>
      <w:r w:rsidR="00E94906" w:rsidRPr="00E94906">
        <w:rPr>
          <w:rFonts w:ascii="Arial" w:hAnsi="Arial" w:cs="Arial"/>
          <w:lang w:val="es-MX"/>
        </w:rPr>
        <w:t xml:space="preserve">La empresa </w:t>
      </w:r>
      <w:r w:rsidR="00E94906" w:rsidRPr="00E94906">
        <w:rPr>
          <w:rFonts w:ascii="Arial" w:hAnsi="Arial" w:cs="Arial"/>
          <w:b/>
          <w:lang w:val="es-MX"/>
        </w:rPr>
        <w:t>“La Tomografía S.A.S”</w:t>
      </w:r>
      <w:r w:rsidR="00E94906" w:rsidRPr="00E94906">
        <w:rPr>
          <w:rFonts w:ascii="Arial" w:hAnsi="Arial" w:cs="Arial"/>
          <w:lang w:val="es-MX"/>
        </w:rPr>
        <w:t xml:space="preserve"> es un negocio que realiza tomografías en el sector de la salud, utilizando un tomógrafo grande y costoso.  El negocio está organizado como de un solo propietario y opera en un local arrendado en un gran centro comercial.  Jorge Rojas, propietario de </w:t>
      </w:r>
      <w:r w:rsidR="00E94906" w:rsidRPr="00E94906">
        <w:rPr>
          <w:rFonts w:ascii="Arial" w:hAnsi="Arial" w:cs="Arial"/>
          <w:b/>
          <w:lang w:val="es-MX"/>
        </w:rPr>
        <w:t>“La Tomografía S.A.S”</w:t>
      </w:r>
      <w:r w:rsidR="00E94906" w:rsidRPr="00E94906">
        <w:rPr>
          <w:rFonts w:ascii="Arial" w:hAnsi="Arial" w:cs="Arial"/>
          <w:lang w:val="es-MX"/>
        </w:rPr>
        <w:t xml:space="preserve">, planea retirarse y ofrecer el negocio para la venta.  El estado de resultados de un mes típico para la </w:t>
      </w:r>
      <w:proofErr w:type="gramStart"/>
      <w:r w:rsidR="00E94906" w:rsidRPr="00E94906">
        <w:rPr>
          <w:rFonts w:ascii="Arial" w:hAnsi="Arial" w:cs="Arial"/>
          <w:lang w:val="es-MX"/>
        </w:rPr>
        <w:t>empresa,</w:t>
      </w:r>
      <w:proofErr w:type="gramEnd"/>
      <w:r w:rsidR="00E94906" w:rsidRPr="00E94906">
        <w:rPr>
          <w:rFonts w:ascii="Arial" w:hAnsi="Arial" w:cs="Arial"/>
          <w:lang w:val="es-MX"/>
        </w:rPr>
        <w:t xml:space="preserve"> aparece abajo:</w:t>
      </w:r>
    </w:p>
    <w:p w14:paraId="0A2AB565" w14:textId="77777777" w:rsidR="00E94906" w:rsidRPr="00E94906" w:rsidRDefault="00E94906" w:rsidP="00E94906">
      <w:pPr>
        <w:jc w:val="both"/>
        <w:rPr>
          <w:rFonts w:ascii="Arial" w:hAnsi="Arial" w:cs="Arial"/>
          <w:lang w:val="es-MX"/>
        </w:rPr>
      </w:pPr>
      <w:r w:rsidRPr="00E94906">
        <w:rPr>
          <w:rFonts w:ascii="Arial" w:hAnsi="Arial" w:cs="Arial"/>
          <w:lang w:val="es-MX"/>
        </w:rPr>
        <w:t>Ingresos</w:t>
      </w:r>
    </w:p>
    <w:p w14:paraId="237D899B" w14:textId="77777777" w:rsidR="00E94906" w:rsidRPr="00E94906" w:rsidRDefault="00E94906" w:rsidP="00E94906">
      <w:pPr>
        <w:jc w:val="both"/>
        <w:rPr>
          <w:rFonts w:ascii="Arial" w:hAnsi="Arial" w:cs="Arial"/>
          <w:lang w:val="es-MX"/>
        </w:rPr>
      </w:pPr>
      <w:r w:rsidRPr="00E94906">
        <w:rPr>
          <w:rFonts w:ascii="Arial" w:hAnsi="Arial" w:cs="Arial"/>
          <w:lang w:val="es-MX"/>
        </w:rPr>
        <w:tab/>
        <w:t>Honorarios ganados……………………………………………………</w:t>
      </w:r>
      <w:r w:rsidRPr="00E94906">
        <w:rPr>
          <w:rFonts w:ascii="Arial" w:hAnsi="Arial" w:cs="Arial"/>
          <w:lang w:val="es-MX"/>
        </w:rPr>
        <w:tab/>
      </w:r>
      <w:r w:rsidRPr="00E94906">
        <w:rPr>
          <w:rFonts w:ascii="Arial" w:hAnsi="Arial" w:cs="Arial"/>
          <w:lang w:val="es-MX"/>
        </w:rPr>
        <w:tab/>
      </w:r>
      <w:proofErr w:type="gramStart"/>
      <w:r w:rsidRPr="00E94906">
        <w:rPr>
          <w:rFonts w:ascii="Arial" w:hAnsi="Arial" w:cs="Arial"/>
          <w:lang w:val="es-MX"/>
        </w:rPr>
        <w:t>$  8,900</w:t>
      </w:r>
      <w:proofErr w:type="gramEnd"/>
    </w:p>
    <w:p w14:paraId="2214D5B4" w14:textId="77777777" w:rsidR="00E94906" w:rsidRPr="00E94906" w:rsidRDefault="00E94906" w:rsidP="00E94906">
      <w:pPr>
        <w:jc w:val="both"/>
        <w:rPr>
          <w:rFonts w:ascii="Arial" w:hAnsi="Arial" w:cs="Arial"/>
          <w:lang w:val="es-MX"/>
        </w:rPr>
      </w:pPr>
      <w:r w:rsidRPr="00E94906">
        <w:rPr>
          <w:rFonts w:ascii="Arial" w:hAnsi="Arial" w:cs="Arial"/>
          <w:lang w:val="es-MX"/>
        </w:rPr>
        <w:t>Gastos de operación</w:t>
      </w:r>
    </w:p>
    <w:p w14:paraId="14571E6E" w14:textId="77777777" w:rsidR="00E94906" w:rsidRPr="00E94906" w:rsidRDefault="00E94906" w:rsidP="00E94906">
      <w:pPr>
        <w:jc w:val="both"/>
        <w:rPr>
          <w:rFonts w:ascii="Arial" w:hAnsi="Arial" w:cs="Arial"/>
          <w:lang w:val="es-MX"/>
        </w:rPr>
      </w:pPr>
      <w:r w:rsidRPr="00E94906">
        <w:rPr>
          <w:rFonts w:ascii="Arial" w:hAnsi="Arial" w:cs="Arial"/>
          <w:lang w:val="es-MX"/>
        </w:rPr>
        <w:tab/>
        <w:t>Salarios…………………………………………………………………</w:t>
      </w:r>
      <w:r w:rsidRPr="00E94906">
        <w:rPr>
          <w:rFonts w:ascii="Arial" w:hAnsi="Arial" w:cs="Arial"/>
          <w:lang w:val="es-MX"/>
        </w:rPr>
        <w:tab/>
        <w:t>$ 1,600</w:t>
      </w:r>
    </w:p>
    <w:p w14:paraId="6D3712BD" w14:textId="77777777" w:rsidR="00E94906" w:rsidRPr="00E94906" w:rsidRDefault="00E94906" w:rsidP="00E94906">
      <w:pPr>
        <w:jc w:val="both"/>
        <w:rPr>
          <w:rFonts w:ascii="Arial" w:hAnsi="Arial" w:cs="Arial"/>
          <w:lang w:val="es-MX"/>
        </w:rPr>
      </w:pPr>
      <w:r w:rsidRPr="00E94906">
        <w:rPr>
          <w:rFonts w:ascii="Arial" w:hAnsi="Arial" w:cs="Arial"/>
          <w:lang w:val="es-MX"/>
        </w:rPr>
        <w:tab/>
        <w:t>Arrendamientos………………………………………………………</w:t>
      </w:r>
      <w:r w:rsidRPr="00E94906">
        <w:rPr>
          <w:rFonts w:ascii="Arial" w:hAnsi="Arial" w:cs="Arial"/>
          <w:lang w:val="es-MX"/>
        </w:rPr>
        <w:tab/>
        <w:t xml:space="preserve">   1,850</w:t>
      </w:r>
    </w:p>
    <w:p w14:paraId="74D6C003" w14:textId="77777777" w:rsidR="00E94906" w:rsidRPr="00E94906" w:rsidRDefault="00E94906" w:rsidP="00E94906">
      <w:pPr>
        <w:jc w:val="both"/>
        <w:rPr>
          <w:rFonts w:ascii="Arial" w:hAnsi="Arial" w:cs="Arial"/>
          <w:lang w:val="es-MX"/>
        </w:rPr>
      </w:pPr>
      <w:r w:rsidRPr="00E94906">
        <w:rPr>
          <w:rFonts w:ascii="Arial" w:hAnsi="Arial" w:cs="Arial"/>
          <w:lang w:val="es-MX"/>
        </w:rPr>
        <w:tab/>
        <w:t>Suministros……………………………………………………………</w:t>
      </w:r>
      <w:r w:rsidRPr="00E94906">
        <w:rPr>
          <w:rFonts w:ascii="Arial" w:hAnsi="Arial" w:cs="Arial"/>
          <w:lang w:val="es-MX"/>
        </w:rPr>
        <w:tab/>
        <w:t xml:space="preserve">      920</w:t>
      </w:r>
    </w:p>
    <w:p w14:paraId="6D912DE5" w14:textId="77777777" w:rsidR="00E94906" w:rsidRPr="00E94906" w:rsidRDefault="00E94906" w:rsidP="00E94906">
      <w:pPr>
        <w:jc w:val="both"/>
        <w:rPr>
          <w:rFonts w:ascii="Arial" w:hAnsi="Arial" w:cs="Arial"/>
          <w:lang w:val="es-MX"/>
        </w:rPr>
      </w:pPr>
      <w:r w:rsidRPr="00E94906">
        <w:rPr>
          <w:rFonts w:ascii="Arial" w:hAnsi="Arial" w:cs="Arial"/>
          <w:lang w:val="es-MX"/>
        </w:rPr>
        <w:tab/>
        <w:t>Depreciación:  tomógrafo……………………………………………</w:t>
      </w:r>
      <w:r w:rsidRPr="00E94906">
        <w:rPr>
          <w:rFonts w:ascii="Arial" w:hAnsi="Arial" w:cs="Arial"/>
          <w:lang w:val="es-MX"/>
        </w:rPr>
        <w:tab/>
        <w:t xml:space="preserve">   1,510</w:t>
      </w:r>
    </w:p>
    <w:p w14:paraId="759A9F4D" w14:textId="77777777" w:rsidR="00E94906" w:rsidRPr="00E94906" w:rsidRDefault="00E94906" w:rsidP="00E94906">
      <w:pPr>
        <w:jc w:val="both"/>
        <w:rPr>
          <w:rFonts w:ascii="Arial" w:hAnsi="Arial" w:cs="Arial"/>
          <w:lang w:val="es-MX"/>
        </w:rPr>
      </w:pPr>
      <w:r w:rsidRPr="00E94906">
        <w:rPr>
          <w:rFonts w:ascii="Arial" w:hAnsi="Arial" w:cs="Arial"/>
          <w:lang w:val="es-MX"/>
        </w:rPr>
        <w:tab/>
        <w:t xml:space="preserve">Misceláneos…………………………………………………………        </w:t>
      </w:r>
      <w:r w:rsidRPr="00E94906">
        <w:rPr>
          <w:rFonts w:ascii="Arial" w:hAnsi="Arial" w:cs="Arial"/>
          <w:u w:val="single"/>
          <w:lang w:val="es-MX"/>
        </w:rPr>
        <w:t xml:space="preserve">   460</w:t>
      </w:r>
      <w:r w:rsidRPr="00E94906">
        <w:rPr>
          <w:rFonts w:ascii="Arial" w:hAnsi="Arial" w:cs="Arial"/>
          <w:lang w:val="es-MX"/>
        </w:rPr>
        <w:tab/>
      </w:r>
      <w:r w:rsidRPr="00E94906">
        <w:rPr>
          <w:rFonts w:ascii="Arial" w:hAnsi="Arial" w:cs="Arial"/>
          <w:u w:val="single"/>
          <w:lang w:val="es-MX"/>
        </w:rPr>
        <w:t xml:space="preserve">    6,340</w:t>
      </w:r>
    </w:p>
    <w:p w14:paraId="47DE4994" w14:textId="77777777" w:rsidR="00E94906" w:rsidRPr="00E94906" w:rsidRDefault="00E94906" w:rsidP="00E94906">
      <w:pPr>
        <w:jc w:val="both"/>
        <w:rPr>
          <w:rFonts w:ascii="Arial" w:hAnsi="Arial" w:cs="Arial"/>
          <w:b/>
          <w:u w:val="double"/>
          <w:lang w:val="es-MX"/>
        </w:rPr>
      </w:pPr>
      <w:r w:rsidRPr="00E94906">
        <w:rPr>
          <w:rFonts w:ascii="Arial" w:hAnsi="Arial" w:cs="Arial"/>
          <w:b/>
          <w:lang w:val="es-MX"/>
        </w:rPr>
        <w:t xml:space="preserve">      Utilidad neta………………………………………………………………</w:t>
      </w:r>
      <w:r w:rsidRPr="00E94906">
        <w:rPr>
          <w:rFonts w:ascii="Arial" w:hAnsi="Arial" w:cs="Arial"/>
          <w:b/>
          <w:lang w:val="es-MX"/>
        </w:rPr>
        <w:tab/>
      </w:r>
      <w:r w:rsidRPr="00E94906">
        <w:rPr>
          <w:rFonts w:ascii="Arial" w:hAnsi="Arial" w:cs="Arial"/>
          <w:b/>
          <w:lang w:val="es-MX"/>
        </w:rPr>
        <w:tab/>
      </w:r>
      <w:r w:rsidRPr="00E94906">
        <w:rPr>
          <w:rFonts w:ascii="Arial" w:hAnsi="Arial" w:cs="Arial"/>
          <w:b/>
          <w:lang w:val="es-MX"/>
        </w:rPr>
        <w:tab/>
      </w:r>
      <w:proofErr w:type="gramStart"/>
      <w:r w:rsidRPr="00E94906">
        <w:rPr>
          <w:rFonts w:ascii="Arial" w:hAnsi="Arial" w:cs="Arial"/>
          <w:b/>
          <w:u w:val="double"/>
          <w:lang w:val="es-MX"/>
        </w:rPr>
        <w:t>$  2,560</w:t>
      </w:r>
      <w:proofErr w:type="gramEnd"/>
    </w:p>
    <w:p w14:paraId="35B98F4E" w14:textId="77777777" w:rsidR="00E94906" w:rsidRPr="00E94906" w:rsidRDefault="00E94906" w:rsidP="00E94906">
      <w:pPr>
        <w:jc w:val="both"/>
        <w:rPr>
          <w:rFonts w:ascii="Arial" w:hAnsi="Arial" w:cs="Arial"/>
          <w:lang w:val="es-MX"/>
        </w:rPr>
      </w:pPr>
      <w:r w:rsidRPr="00E94906">
        <w:rPr>
          <w:rFonts w:ascii="Arial" w:hAnsi="Arial" w:cs="Arial"/>
          <w:lang w:val="es-MX"/>
        </w:rPr>
        <w:t>El ingreso es recibido en efectivo al tiempo que la tomografía es desarrollada.  Los salarios, arrendamiento, suministros y gastos misceláneos son pagados en su totalidad mensualmente.  Rojas explica que el tomógrafo tiene un año de uso y está totalmente pagado, y está siendo depreciado sobre un período de cinco años.  Él está usando esta vida útil estimada porque cree que probablemente máquinas más rápidas y eficientes estarán disponibles en este tiempo.</w:t>
      </w:r>
    </w:p>
    <w:p w14:paraId="2ABB6354" w14:textId="77777777" w:rsidR="00E94906" w:rsidRPr="00E94906" w:rsidRDefault="00E94906" w:rsidP="00E94906">
      <w:pPr>
        <w:jc w:val="both"/>
        <w:rPr>
          <w:rFonts w:ascii="Arial" w:hAnsi="Arial" w:cs="Arial"/>
          <w:lang w:val="es-MX"/>
        </w:rPr>
      </w:pPr>
      <w:r w:rsidRPr="00E94906">
        <w:rPr>
          <w:rFonts w:ascii="Arial" w:hAnsi="Arial" w:cs="Arial"/>
          <w:lang w:val="es-MX"/>
        </w:rPr>
        <w:t>Sin embargo, si el negocio no compra una nueva máquina, la existente podrá durar diez años o más.</w:t>
      </w:r>
    </w:p>
    <w:p w14:paraId="71DE45A2" w14:textId="77777777" w:rsidR="00E94906" w:rsidRPr="00E94906" w:rsidRDefault="00E94906" w:rsidP="00E94906">
      <w:pPr>
        <w:jc w:val="both"/>
        <w:rPr>
          <w:rFonts w:ascii="Arial" w:hAnsi="Arial" w:cs="Arial"/>
          <w:b/>
          <w:lang w:val="es-MX"/>
        </w:rPr>
      </w:pPr>
      <w:r w:rsidRPr="00E94906">
        <w:rPr>
          <w:rFonts w:ascii="Arial" w:hAnsi="Arial" w:cs="Arial"/>
          <w:lang w:val="es-MX"/>
        </w:rPr>
        <w:t xml:space="preserve">David Benjamín, un amigo suyo, está negociando con Rojas para comprar </w:t>
      </w:r>
      <w:r w:rsidRPr="00E94906">
        <w:rPr>
          <w:rFonts w:ascii="Arial" w:hAnsi="Arial" w:cs="Arial"/>
          <w:b/>
          <w:lang w:val="es-MX"/>
        </w:rPr>
        <w:t>“La Tomografía S.A.S</w:t>
      </w:r>
      <w:r w:rsidRPr="00E94906">
        <w:rPr>
          <w:rFonts w:ascii="Arial" w:hAnsi="Arial" w:cs="Arial"/>
          <w:lang w:val="es-MX"/>
        </w:rPr>
        <w:t xml:space="preserve">.”  Benjamín no tiene suficiente dinero para pagar al contado todo el precio de compra.  A pesar de esto, Rojas ha ofrecido recibir un documento por pagar de Benjamín, por una </w:t>
      </w:r>
      <w:proofErr w:type="gramStart"/>
      <w:r w:rsidR="003E0ABD">
        <w:rPr>
          <w:rFonts w:ascii="Arial" w:hAnsi="Arial" w:cs="Arial"/>
          <w:lang w:val="es-MX"/>
        </w:rPr>
        <w:t>parte</w:t>
      </w:r>
      <w:proofErr w:type="gramEnd"/>
      <w:r w:rsidRPr="00E94906">
        <w:rPr>
          <w:rFonts w:ascii="Arial" w:hAnsi="Arial" w:cs="Arial"/>
          <w:lang w:val="es-MX"/>
        </w:rPr>
        <w:t xml:space="preserve"> sustancial del precio de compra.  El documento exige 18 pagos mensuales de $2,500, los cuales deberán cancelar el saldo de precio de compra y los intereses pactados.  Rojas señala que estos pagos mensuales pueden ser hechos “de las utilidades mensuales del negocio”.</w:t>
      </w:r>
    </w:p>
    <w:p w14:paraId="772259ED" w14:textId="77777777" w:rsidR="00E94906" w:rsidRPr="00E94906" w:rsidRDefault="00E94906" w:rsidP="00E94906">
      <w:pPr>
        <w:jc w:val="both"/>
        <w:rPr>
          <w:rFonts w:ascii="Arial" w:hAnsi="Arial" w:cs="Arial"/>
          <w:lang w:val="es-MX"/>
        </w:rPr>
      </w:pPr>
      <w:r w:rsidRPr="00E94906">
        <w:rPr>
          <w:rFonts w:ascii="Arial" w:hAnsi="Arial" w:cs="Arial"/>
          <w:lang w:val="es-MX"/>
        </w:rPr>
        <w:t>Benjamín le pide su consejo.  Él siente que el precio de venta dado por Rojas es muy razonable y que la financiación que le da es una excelente oportunidad.  A pesar de esto, está preocupado acerca de entregar mensualmente a Rojas $2,500 de las utilidades del negocio.</w:t>
      </w:r>
    </w:p>
    <w:p w14:paraId="7BE0BF85" w14:textId="77777777" w:rsidR="00E94906" w:rsidRPr="00E94906" w:rsidRDefault="00E94906" w:rsidP="00E94906">
      <w:pPr>
        <w:jc w:val="both"/>
        <w:rPr>
          <w:rFonts w:ascii="Arial" w:hAnsi="Arial" w:cs="Arial"/>
          <w:lang w:val="es-MX"/>
        </w:rPr>
      </w:pPr>
      <w:r w:rsidRPr="00E94906">
        <w:rPr>
          <w:rFonts w:ascii="Arial" w:hAnsi="Arial" w:cs="Arial"/>
          <w:lang w:val="es-MX"/>
        </w:rPr>
        <w:t>Benjamín piensa, “Este arreglo sólo me da cerca de $60 de cada mes.  Imagino que mi familia y yo necesitamos tomar cerca de $1,200 de este negocio cada mes para sufragar nuestros gastos vitales”.  Además, Benjamín está preocupado por el gasto depreciación.  Él no comprende cuándo o a quién debe pagar el gasto depreciación o por cuánto tiempo continuará este gasto.</w:t>
      </w:r>
    </w:p>
    <w:p w14:paraId="78205D34" w14:textId="1839DA8D" w:rsidR="00E94906" w:rsidRDefault="00E94906" w:rsidP="00E94906">
      <w:pPr>
        <w:numPr>
          <w:ilvl w:val="0"/>
          <w:numId w:val="14"/>
        </w:numPr>
        <w:spacing w:after="0" w:line="240" w:lineRule="auto"/>
        <w:jc w:val="both"/>
        <w:rPr>
          <w:rFonts w:ascii="Arial" w:hAnsi="Arial" w:cs="Arial"/>
          <w:lang w:val="es-MX"/>
        </w:rPr>
      </w:pPr>
      <w:r w:rsidRPr="00E94906">
        <w:rPr>
          <w:rFonts w:ascii="Arial" w:hAnsi="Arial" w:cs="Arial"/>
          <w:lang w:val="es-MX"/>
        </w:rPr>
        <w:t>Explicar a Benjamín la naturaleza del gasto depreciación, incluyendo cuándo se paga este gasto y qué efecto tiene, si lo hay, sobre los gastos mensuales en efectivo.</w:t>
      </w:r>
    </w:p>
    <w:p w14:paraId="7E81FEC1" w14:textId="08AEC278" w:rsidR="00A402D4" w:rsidRPr="00DD632C" w:rsidRDefault="00A402D4" w:rsidP="00A402D4">
      <w:pPr>
        <w:spacing w:after="0" w:line="240" w:lineRule="auto"/>
        <w:ind w:left="567"/>
        <w:jc w:val="both"/>
        <w:rPr>
          <w:rFonts w:ascii="Arial" w:hAnsi="Arial" w:cs="Arial"/>
          <w:color w:val="8EAADB" w:themeColor="accent5" w:themeTint="99"/>
          <w:lang w:val="es-MX"/>
        </w:rPr>
      </w:pPr>
      <w:r w:rsidRPr="00DD632C">
        <w:rPr>
          <w:rFonts w:ascii="Arial" w:hAnsi="Arial" w:cs="Arial"/>
          <w:color w:val="8EAADB" w:themeColor="accent5" w:themeTint="99"/>
          <w:lang w:val="es-MX"/>
        </w:rPr>
        <w:t>Respuesta: el gasto de la depreciación no tiene efectos sobre el flujo de caja del negocio</w:t>
      </w:r>
      <w:r w:rsidR="00DD632C" w:rsidRPr="00DD632C">
        <w:rPr>
          <w:rFonts w:ascii="Arial" w:hAnsi="Arial" w:cs="Arial"/>
          <w:color w:val="8EAADB" w:themeColor="accent5" w:themeTint="99"/>
          <w:lang w:val="es-MX"/>
        </w:rPr>
        <w:t>, es decir, su existencia no implica la salida de efectivo</w:t>
      </w:r>
      <w:r w:rsidR="00DD632C">
        <w:rPr>
          <w:rFonts w:ascii="Arial" w:hAnsi="Arial" w:cs="Arial"/>
          <w:color w:val="8EAADB" w:themeColor="accent5" w:themeTint="99"/>
          <w:lang w:val="es-MX"/>
        </w:rPr>
        <w:t>. La depreciación es un “</w:t>
      </w:r>
      <w:r w:rsidR="00DD632C" w:rsidRPr="00DD632C">
        <w:rPr>
          <w:rFonts w:ascii="Arial" w:hAnsi="Arial" w:cs="Arial"/>
          <w:color w:val="8EAADB" w:themeColor="accent5" w:themeTint="99"/>
          <w:lang w:val="es-MX"/>
        </w:rPr>
        <w:t>Mecanismo de retención de fondos para cuando llegue el momento de cambiar los activos tangibles de largo plazo</w:t>
      </w:r>
      <w:r w:rsidR="00DD632C">
        <w:rPr>
          <w:rFonts w:ascii="Arial" w:hAnsi="Arial" w:cs="Arial"/>
          <w:color w:val="8EAADB" w:themeColor="accent5" w:themeTint="99"/>
          <w:lang w:val="es-MX"/>
        </w:rPr>
        <w:t>”; por consiguiente, este gasto no se paga en ningún momento.</w:t>
      </w:r>
    </w:p>
    <w:p w14:paraId="0CA498E4" w14:textId="77777777" w:rsidR="003E0ABD" w:rsidRPr="00E94906" w:rsidRDefault="003E0ABD" w:rsidP="003E0ABD">
      <w:pPr>
        <w:spacing w:after="0" w:line="240" w:lineRule="auto"/>
        <w:jc w:val="both"/>
        <w:rPr>
          <w:rFonts w:ascii="Arial" w:hAnsi="Arial" w:cs="Arial"/>
          <w:lang w:val="es-MX"/>
        </w:rPr>
      </w:pPr>
    </w:p>
    <w:p w14:paraId="218A2631" w14:textId="33672480" w:rsidR="00E94906" w:rsidRDefault="00E94906" w:rsidP="00E94906">
      <w:pPr>
        <w:numPr>
          <w:ilvl w:val="0"/>
          <w:numId w:val="14"/>
        </w:numPr>
        <w:spacing w:after="0" w:line="240" w:lineRule="auto"/>
        <w:jc w:val="both"/>
        <w:rPr>
          <w:rFonts w:ascii="Arial" w:hAnsi="Arial" w:cs="Arial"/>
          <w:lang w:val="es-MX"/>
        </w:rPr>
      </w:pPr>
      <w:r w:rsidRPr="00E94906">
        <w:rPr>
          <w:rFonts w:ascii="Arial" w:hAnsi="Arial" w:cs="Arial"/>
          <w:lang w:val="es-MX"/>
        </w:rPr>
        <w:t>Asesorar a Benjamín sobre cuánto dinero generará el negocio cada mes.  ¿Le permitirá esta cantidad pagar $2,500 mensuales al propietario anterior y retirar $1,200 para gastos personales?</w:t>
      </w:r>
    </w:p>
    <w:p w14:paraId="16F0111A" w14:textId="4842C23D" w:rsidR="00DD632C" w:rsidRDefault="00DD632C" w:rsidP="00DD632C">
      <w:pPr>
        <w:spacing w:after="0" w:line="240" w:lineRule="auto"/>
        <w:ind w:left="567"/>
        <w:jc w:val="both"/>
        <w:rPr>
          <w:rFonts w:ascii="Arial" w:hAnsi="Arial" w:cs="Arial"/>
          <w:lang w:val="es-MX"/>
        </w:rPr>
      </w:pPr>
      <w:r w:rsidRPr="00DD632C">
        <w:rPr>
          <w:rFonts w:ascii="Arial" w:hAnsi="Arial" w:cs="Arial"/>
          <w:color w:val="8EAADB" w:themeColor="accent5" w:themeTint="99"/>
          <w:lang w:val="es-MX"/>
        </w:rPr>
        <w:lastRenderedPageBreak/>
        <w:t>Respuesta:</w:t>
      </w:r>
      <w:r>
        <w:rPr>
          <w:rFonts w:ascii="Arial" w:hAnsi="Arial" w:cs="Arial"/>
          <w:color w:val="8EAADB" w:themeColor="accent5" w:themeTint="99"/>
          <w:lang w:val="es-MX"/>
        </w:rPr>
        <w:t xml:space="preserve"> Sí, Benjamín debe restar a la utilidad el servicio de la deuda ($2.500) y sumar el valor de la depreciación mensual causada ($1.510), luego de esta operación podrá ver que cuenta con $1.570 para cubrir sus gastos personales</w:t>
      </w:r>
      <w:r w:rsidR="00BA1452">
        <w:rPr>
          <w:rFonts w:ascii="Arial" w:hAnsi="Arial" w:cs="Arial"/>
          <w:color w:val="8EAADB" w:themeColor="accent5" w:themeTint="99"/>
          <w:lang w:val="es-MX"/>
        </w:rPr>
        <w:t>, esto es más de los $1.200 que necesita.</w:t>
      </w:r>
    </w:p>
    <w:p w14:paraId="4BE7E497" w14:textId="77777777" w:rsidR="003E0ABD" w:rsidRPr="00E94906" w:rsidRDefault="003E0ABD" w:rsidP="003E0ABD">
      <w:pPr>
        <w:spacing w:after="0" w:line="240" w:lineRule="auto"/>
        <w:jc w:val="both"/>
        <w:rPr>
          <w:rFonts w:ascii="Arial" w:hAnsi="Arial" w:cs="Arial"/>
          <w:lang w:val="es-MX"/>
        </w:rPr>
      </w:pPr>
    </w:p>
    <w:p w14:paraId="1A3956F0" w14:textId="44228603" w:rsidR="00E94906" w:rsidRDefault="00E94906" w:rsidP="00E94906">
      <w:pPr>
        <w:numPr>
          <w:ilvl w:val="0"/>
          <w:numId w:val="14"/>
        </w:numPr>
        <w:spacing w:after="0" w:line="240" w:lineRule="auto"/>
        <w:jc w:val="both"/>
        <w:rPr>
          <w:rFonts w:ascii="Arial" w:hAnsi="Arial" w:cs="Arial"/>
          <w:lang w:val="es-MX"/>
        </w:rPr>
      </w:pPr>
      <w:r w:rsidRPr="00E94906">
        <w:rPr>
          <w:rFonts w:ascii="Arial" w:hAnsi="Arial" w:cs="Arial"/>
          <w:lang w:val="es-MX"/>
        </w:rPr>
        <w:t>Avisar a Benjamín sobre la necesidad de reemplazar el tomógrafo.  Explicar brevemente cuándo podría ocurrir este gasto y cuánto control tiene él, si lo tiene, sobre el momento y el valor de este gasto.</w:t>
      </w:r>
    </w:p>
    <w:p w14:paraId="7B7BF17C" w14:textId="7E866A04" w:rsidR="00BA1452" w:rsidRDefault="00BA1452" w:rsidP="00BA1452">
      <w:pPr>
        <w:spacing w:after="0" w:line="240" w:lineRule="auto"/>
        <w:ind w:left="567"/>
        <w:jc w:val="both"/>
        <w:rPr>
          <w:rFonts w:ascii="Arial" w:hAnsi="Arial" w:cs="Arial"/>
          <w:lang w:val="es-MX"/>
        </w:rPr>
      </w:pPr>
      <w:r w:rsidRPr="00DD632C">
        <w:rPr>
          <w:rFonts w:ascii="Arial" w:hAnsi="Arial" w:cs="Arial"/>
          <w:color w:val="8EAADB" w:themeColor="accent5" w:themeTint="99"/>
          <w:lang w:val="es-MX"/>
        </w:rPr>
        <w:t>Respuesta:</w:t>
      </w:r>
      <w:r>
        <w:rPr>
          <w:rFonts w:ascii="Arial" w:hAnsi="Arial" w:cs="Arial"/>
          <w:color w:val="8EAADB" w:themeColor="accent5" w:themeTint="99"/>
          <w:lang w:val="es-MX"/>
        </w:rPr>
        <w:t xml:space="preserve"> Benjamín tendrá que depreciar su Equipo Médico-Científico en 8 años. Sin embargo, esto no quiere decir que al finalizar este plazo debe reemplazar el activo. Benjamín podrá hacerlo cuando lo considere necesario, para esto podría optar por consultar al fabricante cuál es la vida útil del equipo. Antes de reemplazar el equipo, con un tiempo prudente, es recomendable que Benjamín reserve recursos para su reposición, o se prepare para poder acceder a financiamiento. El valor del gasto en el que tendrá que incurrir para reemplazar el equipo es el valor comercial que tenga el bien que lo reemplace en el futuro.</w:t>
      </w:r>
    </w:p>
    <w:p w14:paraId="69582984" w14:textId="77777777" w:rsidR="00BA1452" w:rsidRDefault="00BA1452" w:rsidP="00BA1452">
      <w:pPr>
        <w:spacing w:after="0" w:line="240" w:lineRule="auto"/>
        <w:ind w:left="567"/>
        <w:jc w:val="both"/>
        <w:rPr>
          <w:rFonts w:ascii="Arial" w:hAnsi="Arial" w:cs="Arial"/>
          <w:lang w:val="es-MX"/>
        </w:rPr>
      </w:pPr>
    </w:p>
    <w:p w14:paraId="24C9061D" w14:textId="2D9C1B45" w:rsidR="007E5E10" w:rsidRPr="003478A6" w:rsidRDefault="007E5E10" w:rsidP="007E5E10">
      <w:pPr>
        <w:pStyle w:val="Prrafodelista"/>
        <w:numPr>
          <w:ilvl w:val="0"/>
          <w:numId w:val="32"/>
        </w:numPr>
        <w:jc w:val="both"/>
        <w:rPr>
          <w:rFonts w:ascii="Arial" w:hAnsi="Arial" w:cs="Arial"/>
          <w:lang w:val="es-CO"/>
        </w:rPr>
      </w:pPr>
      <w:r w:rsidRPr="003478A6">
        <w:rPr>
          <w:rFonts w:ascii="Arial" w:hAnsi="Arial" w:cs="Arial"/>
          <w:b/>
          <w:lang w:val="es-CO"/>
        </w:rPr>
        <w:t xml:space="preserve">ANÁLISIS DEL PATRIMONIO EMPRESARIAL: </w:t>
      </w:r>
      <w:r w:rsidRPr="003478A6">
        <w:rPr>
          <w:rFonts w:ascii="Arial" w:hAnsi="Arial" w:cs="Arial"/>
          <w:lang w:val="es-CO"/>
        </w:rPr>
        <w:t xml:space="preserve">La empresa </w:t>
      </w:r>
      <w:r w:rsidRPr="003478A6">
        <w:rPr>
          <w:rFonts w:ascii="Arial" w:hAnsi="Arial" w:cs="Arial"/>
          <w:b/>
          <w:lang w:val="es-CO"/>
        </w:rPr>
        <w:t>EL CAPITAL INTELECTUAL SAS.</w:t>
      </w:r>
      <w:r w:rsidRPr="003478A6">
        <w:rPr>
          <w:rFonts w:ascii="Arial" w:hAnsi="Arial" w:cs="Arial"/>
          <w:lang w:val="es-CO"/>
        </w:rPr>
        <w:t xml:space="preserve"> presenta la siguiente sección patri</w:t>
      </w:r>
      <w:r w:rsidR="0022544D">
        <w:rPr>
          <w:rFonts w:ascii="Arial" w:hAnsi="Arial" w:cs="Arial"/>
          <w:lang w:val="es-CO"/>
        </w:rPr>
        <w:t>monial a 31 de diciembre de 2020</w:t>
      </w:r>
    </w:p>
    <w:p w14:paraId="4EFC409B" w14:textId="77777777" w:rsidR="007E5E10" w:rsidRPr="00E94906" w:rsidRDefault="007E5E10" w:rsidP="007E5E10">
      <w:pPr>
        <w:spacing w:after="0" w:line="240" w:lineRule="auto"/>
        <w:jc w:val="both"/>
        <w:rPr>
          <w:rFonts w:ascii="Arial" w:hAnsi="Arial" w:cs="Arial"/>
          <w:lang w:val="es-CO"/>
        </w:rPr>
      </w:pPr>
    </w:p>
    <w:tbl>
      <w:tblPr>
        <w:tblW w:w="109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7"/>
        <w:gridCol w:w="1984"/>
        <w:gridCol w:w="1843"/>
        <w:gridCol w:w="1701"/>
      </w:tblGrid>
      <w:tr w:rsidR="007E5E10" w:rsidRPr="00E94906" w14:paraId="4BA8DD8C" w14:textId="77777777" w:rsidTr="004378FD">
        <w:trPr>
          <w:trHeight w:val="472"/>
        </w:trPr>
        <w:tc>
          <w:tcPr>
            <w:tcW w:w="5387" w:type="dxa"/>
          </w:tcPr>
          <w:p w14:paraId="3E474B62" w14:textId="77777777" w:rsidR="007E5E10" w:rsidRPr="00E94906" w:rsidRDefault="007E5E10" w:rsidP="004378FD">
            <w:pPr>
              <w:pStyle w:val="Ttulo2"/>
              <w:tabs>
                <w:tab w:val="center" w:pos="2964"/>
              </w:tabs>
              <w:rPr>
                <w:sz w:val="22"/>
                <w:szCs w:val="22"/>
              </w:rPr>
            </w:pPr>
            <w:r w:rsidRPr="00E94906">
              <w:rPr>
                <w:sz w:val="22"/>
                <w:szCs w:val="22"/>
              </w:rPr>
              <w:t>CAPITAL SOCIAL</w:t>
            </w:r>
          </w:p>
        </w:tc>
        <w:tc>
          <w:tcPr>
            <w:tcW w:w="1984" w:type="dxa"/>
          </w:tcPr>
          <w:p w14:paraId="5023B69B" w14:textId="246158DF" w:rsidR="007E5E10" w:rsidRPr="00E94906" w:rsidRDefault="0022544D" w:rsidP="004378FD">
            <w:pPr>
              <w:jc w:val="center"/>
              <w:rPr>
                <w:rFonts w:ascii="Arial" w:hAnsi="Arial" w:cs="Arial"/>
                <w:b/>
                <w:lang w:val="es-CO"/>
              </w:rPr>
            </w:pPr>
            <w:r>
              <w:rPr>
                <w:rFonts w:ascii="Arial" w:hAnsi="Arial" w:cs="Arial"/>
                <w:b/>
                <w:lang w:val="es-CO"/>
              </w:rPr>
              <w:t>Dic 31 de 2020</w:t>
            </w:r>
          </w:p>
        </w:tc>
        <w:tc>
          <w:tcPr>
            <w:tcW w:w="1843" w:type="dxa"/>
          </w:tcPr>
          <w:p w14:paraId="05214782" w14:textId="34E55D64" w:rsidR="007E5E10" w:rsidRPr="00E94906" w:rsidRDefault="0022544D" w:rsidP="004378FD">
            <w:pPr>
              <w:jc w:val="center"/>
              <w:rPr>
                <w:rFonts w:ascii="Arial" w:hAnsi="Arial" w:cs="Arial"/>
                <w:b/>
                <w:lang w:val="es-CO"/>
              </w:rPr>
            </w:pPr>
            <w:r>
              <w:rPr>
                <w:rFonts w:ascii="Arial" w:hAnsi="Arial" w:cs="Arial"/>
                <w:b/>
                <w:lang w:val="es-CO"/>
              </w:rPr>
              <w:t>Dic 31 de 2021</w:t>
            </w:r>
          </w:p>
        </w:tc>
        <w:tc>
          <w:tcPr>
            <w:tcW w:w="1701" w:type="dxa"/>
          </w:tcPr>
          <w:p w14:paraId="68C0E89E" w14:textId="30437133" w:rsidR="007E5E10" w:rsidRPr="00E94906" w:rsidRDefault="0022544D" w:rsidP="004378FD">
            <w:pPr>
              <w:jc w:val="center"/>
              <w:rPr>
                <w:rFonts w:ascii="Arial" w:hAnsi="Arial" w:cs="Arial"/>
                <w:b/>
                <w:lang w:val="es-CO"/>
              </w:rPr>
            </w:pPr>
            <w:r>
              <w:rPr>
                <w:rFonts w:ascii="Arial" w:hAnsi="Arial" w:cs="Arial"/>
                <w:b/>
                <w:lang w:val="es-CO"/>
              </w:rPr>
              <w:t>Marzo 31 de 2022</w:t>
            </w:r>
          </w:p>
        </w:tc>
      </w:tr>
      <w:tr w:rsidR="007E5E10" w:rsidRPr="00E94906" w14:paraId="3D99677B" w14:textId="77777777" w:rsidTr="004378FD">
        <w:tc>
          <w:tcPr>
            <w:tcW w:w="5387" w:type="dxa"/>
          </w:tcPr>
          <w:p w14:paraId="28483022" w14:textId="77777777" w:rsidR="007E5E10" w:rsidRPr="00E94906" w:rsidRDefault="007E5E10" w:rsidP="004378FD">
            <w:pPr>
              <w:rPr>
                <w:rFonts w:ascii="Arial" w:hAnsi="Arial" w:cs="Arial"/>
                <w:lang w:val="es-CO"/>
              </w:rPr>
            </w:pPr>
            <w:r w:rsidRPr="00E94906">
              <w:rPr>
                <w:rFonts w:ascii="Arial" w:hAnsi="Arial" w:cs="Arial"/>
                <w:lang w:val="es-CO"/>
              </w:rPr>
              <w:t>Capital autorizado (300 acciones a $ 10 valor nominal)</w:t>
            </w:r>
          </w:p>
        </w:tc>
        <w:tc>
          <w:tcPr>
            <w:tcW w:w="1984" w:type="dxa"/>
          </w:tcPr>
          <w:p w14:paraId="746B4DE2" w14:textId="77777777" w:rsidR="007E5E10" w:rsidRPr="00E94906" w:rsidRDefault="007E5E10" w:rsidP="004378FD">
            <w:pPr>
              <w:jc w:val="right"/>
              <w:rPr>
                <w:rFonts w:ascii="Arial" w:hAnsi="Arial" w:cs="Arial"/>
                <w:lang w:val="es-CO"/>
              </w:rPr>
            </w:pPr>
            <w:r w:rsidRPr="00E94906">
              <w:rPr>
                <w:rFonts w:ascii="Arial" w:hAnsi="Arial" w:cs="Arial"/>
                <w:lang w:val="es-CO"/>
              </w:rPr>
              <w:t>$     3.000</w:t>
            </w:r>
          </w:p>
        </w:tc>
        <w:tc>
          <w:tcPr>
            <w:tcW w:w="1843" w:type="dxa"/>
          </w:tcPr>
          <w:p w14:paraId="5397C685" w14:textId="77777777" w:rsidR="007E5E10" w:rsidRPr="00E94906" w:rsidRDefault="007E5E10" w:rsidP="004378FD">
            <w:pPr>
              <w:jc w:val="right"/>
              <w:rPr>
                <w:rFonts w:ascii="Arial" w:hAnsi="Arial" w:cs="Arial"/>
                <w:lang w:val="es-CO"/>
              </w:rPr>
            </w:pPr>
          </w:p>
        </w:tc>
        <w:tc>
          <w:tcPr>
            <w:tcW w:w="1701" w:type="dxa"/>
          </w:tcPr>
          <w:p w14:paraId="00A7BA0E" w14:textId="77777777" w:rsidR="007E5E10" w:rsidRPr="00E94906" w:rsidRDefault="007E5E10" w:rsidP="004378FD">
            <w:pPr>
              <w:jc w:val="right"/>
              <w:rPr>
                <w:rFonts w:ascii="Arial" w:hAnsi="Arial" w:cs="Arial"/>
                <w:lang w:val="es-CO"/>
              </w:rPr>
            </w:pPr>
          </w:p>
        </w:tc>
      </w:tr>
      <w:tr w:rsidR="007E5E10" w:rsidRPr="00E94906" w14:paraId="7BCF4934" w14:textId="77777777" w:rsidTr="004378FD">
        <w:tc>
          <w:tcPr>
            <w:tcW w:w="5387" w:type="dxa"/>
          </w:tcPr>
          <w:p w14:paraId="41239C99" w14:textId="77777777" w:rsidR="007E5E10" w:rsidRPr="00E94906" w:rsidRDefault="007E5E10" w:rsidP="004378FD">
            <w:pPr>
              <w:rPr>
                <w:rFonts w:ascii="Arial" w:hAnsi="Arial" w:cs="Arial"/>
                <w:lang w:val="es-CO"/>
              </w:rPr>
            </w:pPr>
            <w:r w:rsidRPr="00E94906">
              <w:rPr>
                <w:rFonts w:ascii="Arial" w:hAnsi="Arial" w:cs="Arial"/>
                <w:lang w:val="es-CO"/>
              </w:rPr>
              <w:t>Capital por suscribir (100 acciones a $10 valor nominal)</w:t>
            </w:r>
          </w:p>
        </w:tc>
        <w:tc>
          <w:tcPr>
            <w:tcW w:w="1984" w:type="dxa"/>
          </w:tcPr>
          <w:p w14:paraId="0E3B6065" w14:textId="77777777" w:rsidR="007E5E10" w:rsidRPr="00E94906" w:rsidRDefault="007E5E10" w:rsidP="004378FD">
            <w:pPr>
              <w:jc w:val="right"/>
              <w:rPr>
                <w:rFonts w:ascii="Arial" w:hAnsi="Arial" w:cs="Arial"/>
                <w:lang w:val="es-CO"/>
              </w:rPr>
            </w:pPr>
            <w:r w:rsidRPr="00E94906">
              <w:rPr>
                <w:rFonts w:ascii="Arial" w:hAnsi="Arial" w:cs="Arial"/>
                <w:lang w:val="es-CO"/>
              </w:rPr>
              <w:t>(1.000)</w:t>
            </w:r>
          </w:p>
        </w:tc>
        <w:tc>
          <w:tcPr>
            <w:tcW w:w="1843" w:type="dxa"/>
          </w:tcPr>
          <w:p w14:paraId="16EDA8C2" w14:textId="77777777" w:rsidR="007E5E10" w:rsidRPr="00E94906" w:rsidRDefault="007E5E10" w:rsidP="004378FD">
            <w:pPr>
              <w:jc w:val="right"/>
              <w:rPr>
                <w:rFonts w:ascii="Arial" w:hAnsi="Arial" w:cs="Arial"/>
                <w:lang w:val="es-CO"/>
              </w:rPr>
            </w:pPr>
          </w:p>
        </w:tc>
        <w:tc>
          <w:tcPr>
            <w:tcW w:w="1701" w:type="dxa"/>
          </w:tcPr>
          <w:p w14:paraId="366FD871" w14:textId="77777777" w:rsidR="007E5E10" w:rsidRPr="00E94906" w:rsidRDefault="007E5E10" w:rsidP="004378FD">
            <w:pPr>
              <w:jc w:val="right"/>
              <w:rPr>
                <w:rFonts w:ascii="Arial" w:hAnsi="Arial" w:cs="Arial"/>
                <w:lang w:val="es-CO"/>
              </w:rPr>
            </w:pPr>
          </w:p>
        </w:tc>
      </w:tr>
      <w:tr w:rsidR="007E5E10" w:rsidRPr="00E94906" w14:paraId="167DCAE7" w14:textId="77777777" w:rsidTr="004378FD">
        <w:trPr>
          <w:trHeight w:val="330"/>
        </w:trPr>
        <w:tc>
          <w:tcPr>
            <w:tcW w:w="5387" w:type="dxa"/>
          </w:tcPr>
          <w:p w14:paraId="5A384E25" w14:textId="77777777" w:rsidR="007E5E10" w:rsidRPr="00E94906" w:rsidRDefault="007E5E10" w:rsidP="004378FD">
            <w:pPr>
              <w:rPr>
                <w:rFonts w:ascii="Arial" w:hAnsi="Arial" w:cs="Arial"/>
                <w:lang w:val="es-CO"/>
              </w:rPr>
            </w:pPr>
            <w:r w:rsidRPr="00E94906">
              <w:rPr>
                <w:rFonts w:ascii="Arial" w:hAnsi="Arial" w:cs="Arial"/>
                <w:lang w:val="es-CO"/>
              </w:rPr>
              <w:t xml:space="preserve">Capital Suscrito y </w:t>
            </w:r>
            <w:proofErr w:type="gramStart"/>
            <w:r w:rsidRPr="00E94906">
              <w:rPr>
                <w:rFonts w:ascii="Arial" w:hAnsi="Arial" w:cs="Arial"/>
                <w:lang w:val="es-CO"/>
              </w:rPr>
              <w:t>pagado(</w:t>
            </w:r>
            <w:proofErr w:type="gramEnd"/>
            <w:r w:rsidRPr="00E94906">
              <w:rPr>
                <w:rFonts w:ascii="Arial" w:hAnsi="Arial" w:cs="Arial"/>
                <w:lang w:val="es-CO"/>
              </w:rPr>
              <w:t>200 acciones a $10 valor nominal)</w:t>
            </w:r>
          </w:p>
        </w:tc>
        <w:tc>
          <w:tcPr>
            <w:tcW w:w="1984" w:type="dxa"/>
          </w:tcPr>
          <w:p w14:paraId="3D1ABDD4" w14:textId="77777777" w:rsidR="007E5E10" w:rsidRPr="00E94906" w:rsidRDefault="007E5E10" w:rsidP="004378FD">
            <w:pPr>
              <w:jc w:val="right"/>
              <w:rPr>
                <w:rFonts w:ascii="Arial" w:hAnsi="Arial" w:cs="Arial"/>
                <w:lang w:val="es-CO"/>
              </w:rPr>
            </w:pPr>
            <w:r w:rsidRPr="00E94906">
              <w:rPr>
                <w:rFonts w:ascii="Arial" w:hAnsi="Arial" w:cs="Arial"/>
                <w:lang w:val="es-CO"/>
              </w:rPr>
              <w:t>2.000</w:t>
            </w:r>
          </w:p>
        </w:tc>
        <w:tc>
          <w:tcPr>
            <w:tcW w:w="1843" w:type="dxa"/>
          </w:tcPr>
          <w:p w14:paraId="45F1466E" w14:textId="77777777" w:rsidR="007E5E10" w:rsidRPr="00E94906" w:rsidRDefault="007E5E10" w:rsidP="004378FD">
            <w:pPr>
              <w:jc w:val="right"/>
              <w:rPr>
                <w:rFonts w:ascii="Arial" w:hAnsi="Arial" w:cs="Arial"/>
                <w:lang w:val="es-CO"/>
              </w:rPr>
            </w:pPr>
          </w:p>
        </w:tc>
        <w:tc>
          <w:tcPr>
            <w:tcW w:w="1701" w:type="dxa"/>
          </w:tcPr>
          <w:p w14:paraId="5427D0B0" w14:textId="77777777" w:rsidR="007E5E10" w:rsidRPr="00E94906" w:rsidRDefault="007E5E10" w:rsidP="004378FD">
            <w:pPr>
              <w:jc w:val="right"/>
              <w:rPr>
                <w:rFonts w:ascii="Arial" w:hAnsi="Arial" w:cs="Arial"/>
                <w:lang w:val="es-CO"/>
              </w:rPr>
            </w:pPr>
          </w:p>
        </w:tc>
      </w:tr>
      <w:tr w:rsidR="007E5E10" w:rsidRPr="00E94906" w14:paraId="7A3DD1D4" w14:textId="77777777" w:rsidTr="004378FD">
        <w:tc>
          <w:tcPr>
            <w:tcW w:w="5387" w:type="dxa"/>
          </w:tcPr>
          <w:p w14:paraId="72DDC706" w14:textId="77777777" w:rsidR="007E5E10" w:rsidRPr="00E94906" w:rsidRDefault="007E5E10" w:rsidP="004378FD">
            <w:pPr>
              <w:pStyle w:val="Ttulo2"/>
              <w:rPr>
                <w:sz w:val="22"/>
                <w:szCs w:val="22"/>
              </w:rPr>
            </w:pPr>
            <w:r w:rsidRPr="00E94906">
              <w:rPr>
                <w:sz w:val="22"/>
                <w:szCs w:val="22"/>
              </w:rPr>
              <w:t>UTILIDADES RETENIDAS APROPIADAS:</w:t>
            </w:r>
          </w:p>
        </w:tc>
        <w:tc>
          <w:tcPr>
            <w:tcW w:w="1984" w:type="dxa"/>
          </w:tcPr>
          <w:p w14:paraId="4129197B" w14:textId="77777777" w:rsidR="007E5E10" w:rsidRPr="00E94906" w:rsidRDefault="007E5E10" w:rsidP="004378FD">
            <w:pPr>
              <w:jc w:val="right"/>
              <w:rPr>
                <w:rFonts w:ascii="Arial" w:hAnsi="Arial" w:cs="Arial"/>
                <w:lang w:val="es-CO"/>
              </w:rPr>
            </w:pPr>
          </w:p>
        </w:tc>
        <w:tc>
          <w:tcPr>
            <w:tcW w:w="1843" w:type="dxa"/>
          </w:tcPr>
          <w:p w14:paraId="60C35787" w14:textId="77777777" w:rsidR="007E5E10" w:rsidRPr="00E94906" w:rsidRDefault="007E5E10" w:rsidP="004378FD">
            <w:pPr>
              <w:jc w:val="right"/>
              <w:rPr>
                <w:rFonts w:ascii="Arial" w:hAnsi="Arial" w:cs="Arial"/>
                <w:lang w:val="es-CO"/>
              </w:rPr>
            </w:pPr>
          </w:p>
        </w:tc>
        <w:tc>
          <w:tcPr>
            <w:tcW w:w="1701" w:type="dxa"/>
          </w:tcPr>
          <w:p w14:paraId="4101B9B3" w14:textId="77777777" w:rsidR="007E5E10" w:rsidRPr="00E94906" w:rsidRDefault="007E5E10" w:rsidP="004378FD">
            <w:pPr>
              <w:jc w:val="right"/>
              <w:rPr>
                <w:rFonts w:ascii="Arial" w:hAnsi="Arial" w:cs="Arial"/>
                <w:lang w:val="es-CO"/>
              </w:rPr>
            </w:pPr>
          </w:p>
        </w:tc>
      </w:tr>
      <w:tr w:rsidR="007E5E10" w:rsidRPr="00E94906" w14:paraId="57ED298C" w14:textId="77777777" w:rsidTr="004378FD">
        <w:tc>
          <w:tcPr>
            <w:tcW w:w="5387" w:type="dxa"/>
          </w:tcPr>
          <w:p w14:paraId="30A7AEFF" w14:textId="77777777" w:rsidR="007E5E10" w:rsidRPr="00E94906" w:rsidRDefault="007E5E10" w:rsidP="004378FD">
            <w:pPr>
              <w:rPr>
                <w:rFonts w:ascii="Arial" w:hAnsi="Arial" w:cs="Arial"/>
                <w:lang w:val="es-CO"/>
              </w:rPr>
            </w:pPr>
            <w:r w:rsidRPr="00E94906">
              <w:rPr>
                <w:rFonts w:ascii="Arial" w:hAnsi="Arial" w:cs="Arial"/>
                <w:lang w:val="es-CO"/>
              </w:rPr>
              <w:t>Reserva legal</w:t>
            </w:r>
          </w:p>
        </w:tc>
        <w:tc>
          <w:tcPr>
            <w:tcW w:w="1984" w:type="dxa"/>
          </w:tcPr>
          <w:p w14:paraId="2BF14594" w14:textId="77777777" w:rsidR="007E5E10" w:rsidRPr="00E94906" w:rsidRDefault="007E5E10" w:rsidP="004378FD">
            <w:pPr>
              <w:jc w:val="right"/>
              <w:rPr>
                <w:rFonts w:ascii="Arial" w:hAnsi="Arial" w:cs="Arial"/>
                <w:lang w:val="es-CO"/>
              </w:rPr>
            </w:pPr>
            <w:r w:rsidRPr="00E94906">
              <w:rPr>
                <w:rFonts w:ascii="Arial" w:hAnsi="Arial" w:cs="Arial"/>
                <w:lang w:val="es-CO"/>
              </w:rPr>
              <w:t>1.200</w:t>
            </w:r>
          </w:p>
        </w:tc>
        <w:tc>
          <w:tcPr>
            <w:tcW w:w="1843" w:type="dxa"/>
          </w:tcPr>
          <w:p w14:paraId="6207098B" w14:textId="77777777" w:rsidR="007E5E10" w:rsidRPr="00E94906" w:rsidRDefault="007E5E10" w:rsidP="004378FD">
            <w:pPr>
              <w:jc w:val="right"/>
              <w:rPr>
                <w:rFonts w:ascii="Arial" w:hAnsi="Arial" w:cs="Arial"/>
                <w:lang w:val="es-CO"/>
              </w:rPr>
            </w:pPr>
          </w:p>
        </w:tc>
        <w:tc>
          <w:tcPr>
            <w:tcW w:w="1701" w:type="dxa"/>
          </w:tcPr>
          <w:p w14:paraId="4305FDFA" w14:textId="77777777" w:rsidR="007E5E10" w:rsidRPr="00E94906" w:rsidRDefault="007E5E10" w:rsidP="004378FD">
            <w:pPr>
              <w:jc w:val="right"/>
              <w:rPr>
                <w:rFonts w:ascii="Arial" w:hAnsi="Arial" w:cs="Arial"/>
                <w:lang w:val="es-CO"/>
              </w:rPr>
            </w:pPr>
          </w:p>
        </w:tc>
      </w:tr>
      <w:tr w:rsidR="007E5E10" w:rsidRPr="00E94906" w14:paraId="464E4194" w14:textId="77777777" w:rsidTr="004378FD">
        <w:tc>
          <w:tcPr>
            <w:tcW w:w="5387" w:type="dxa"/>
          </w:tcPr>
          <w:p w14:paraId="405FD5DF" w14:textId="77777777" w:rsidR="007E5E10" w:rsidRPr="00E94906" w:rsidRDefault="007E5E10" w:rsidP="004378FD">
            <w:pPr>
              <w:rPr>
                <w:rFonts w:ascii="Arial" w:hAnsi="Arial" w:cs="Arial"/>
                <w:lang w:val="es-CO"/>
              </w:rPr>
            </w:pPr>
            <w:r w:rsidRPr="00E94906">
              <w:rPr>
                <w:rFonts w:ascii="Arial" w:hAnsi="Arial" w:cs="Arial"/>
                <w:lang w:val="es-CO"/>
              </w:rPr>
              <w:t>Reserva para readquisición de acciones propias</w:t>
            </w:r>
          </w:p>
        </w:tc>
        <w:tc>
          <w:tcPr>
            <w:tcW w:w="1984" w:type="dxa"/>
          </w:tcPr>
          <w:p w14:paraId="379CA913" w14:textId="77777777" w:rsidR="007E5E10" w:rsidRPr="00E94906" w:rsidRDefault="007E5E10" w:rsidP="004378FD">
            <w:pPr>
              <w:jc w:val="right"/>
              <w:rPr>
                <w:rFonts w:ascii="Arial" w:hAnsi="Arial" w:cs="Arial"/>
                <w:lang w:val="es-CO"/>
              </w:rPr>
            </w:pPr>
            <w:r w:rsidRPr="00E94906">
              <w:rPr>
                <w:rFonts w:ascii="Arial" w:hAnsi="Arial" w:cs="Arial"/>
                <w:lang w:val="es-CO"/>
              </w:rPr>
              <w:t>300</w:t>
            </w:r>
          </w:p>
        </w:tc>
        <w:tc>
          <w:tcPr>
            <w:tcW w:w="1843" w:type="dxa"/>
          </w:tcPr>
          <w:p w14:paraId="100F084F" w14:textId="77777777" w:rsidR="007E5E10" w:rsidRPr="00E94906" w:rsidRDefault="007E5E10" w:rsidP="004378FD">
            <w:pPr>
              <w:jc w:val="right"/>
              <w:rPr>
                <w:rFonts w:ascii="Arial" w:hAnsi="Arial" w:cs="Arial"/>
                <w:lang w:val="es-CO"/>
              </w:rPr>
            </w:pPr>
          </w:p>
        </w:tc>
        <w:tc>
          <w:tcPr>
            <w:tcW w:w="1701" w:type="dxa"/>
          </w:tcPr>
          <w:p w14:paraId="2BBE8057" w14:textId="77777777" w:rsidR="007E5E10" w:rsidRPr="00E94906" w:rsidRDefault="007E5E10" w:rsidP="004378FD">
            <w:pPr>
              <w:jc w:val="right"/>
              <w:rPr>
                <w:rFonts w:ascii="Arial" w:hAnsi="Arial" w:cs="Arial"/>
                <w:lang w:val="es-CO"/>
              </w:rPr>
            </w:pPr>
          </w:p>
        </w:tc>
      </w:tr>
      <w:tr w:rsidR="007E5E10" w:rsidRPr="00E94906" w14:paraId="39E39BE8" w14:textId="77777777" w:rsidTr="004378FD">
        <w:tc>
          <w:tcPr>
            <w:tcW w:w="5387" w:type="dxa"/>
          </w:tcPr>
          <w:p w14:paraId="4336988B" w14:textId="77777777" w:rsidR="007E5E10" w:rsidRPr="00E94906" w:rsidRDefault="007E5E10" w:rsidP="004378FD">
            <w:pPr>
              <w:rPr>
                <w:rFonts w:ascii="Arial" w:hAnsi="Arial" w:cs="Arial"/>
                <w:lang w:val="es-CO"/>
              </w:rPr>
            </w:pPr>
            <w:r w:rsidRPr="00E94906">
              <w:rPr>
                <w:rFonts w:ascii="Arial" w:hAnsi="Arial" w:cs="Arial"/>
                <w:lang w:val="es-CO"/>
              </w:rPr>
              <w:t>Reserva para reposición de equipos</w:t>
            </w:r>
          </w:p>
        </w:tc>
        <w:tc>
          <w:tcPr>
            <w:tcW w:w="1984" w:type="dxa"/>
          </w:tcPr>
          <w:p w14:paraId="2086D4CE" w14:textId="77777777" w:rsidR="007E5E10" w:rsidRPr="00E94906" w:rsidRDefault="007E5E10" w:rsidP="004378FD">
            <w:pPr>
              <w:jc w:val="right"/>
              <w:rPr>
                <w:rFonts w:ascii="Arial" w:hAnsi="Arial" w:cs="Arial"/>
                <w:lang w:val="es-CO"/>
              </w:rPr>
            </w:pPr>
            <w:r w:rsidRPr="00E94906">
              <w:rPr>
                <w:rFonts w:ascii="Arial" w:hAnsi="Arial" w:cs="Arial"/>
                <w:lang w:val="es-CO"/>
              </w:rPr>
              <w:t>960</w:t>
            </w:r>
          </w:p>
        </w:tc>
        <w:tc>
          <w:tcPr>
            <w:tcW w:w="1843" w:type="dxa"/>
          </w:tcPr>
          <w:p w14:paraId="6F9EA12C" w14:textId="77777777" w:rsidR="007E5E10" w:rsidRPr="00E94906" w:rsidRDefault="007E5E10" w:rsidP="004378FD">
            <w:pPr>
              <w:jc w:val="right"/>
              <w:rPr>
                <w:rFonts w:ascii="Arial" w:hAnsi="Arial" w:cs="Arial"/>
                <w:lang w:val="es-CO"/>
              </w:rPr>
            </w:pPr>
          </w:p>
        </w:tc>
        <w:tc>
          <w:tcPr>
            <w:tcW w:w="1701" w:type="dxa"/>
          </w:tcPr>
          <w:p w14:paraId="339A19FC" w14:textId="77777777" w:rsidR="007E5E10" w:rsidRPr="00E94906" w:rsidRDefault="007E5E10" w:rsidP="004378FD">
            <w:pPr>
              <w:jc w:val="right"/>
              <w:rPr>
                <w:rFonts w:ascii="Arial" w:hAnsi="Arial" w:cs="Arial"/>
                <w:lang w:val="es-CO"/>
              </w:rPr>
            </w:pPr>
          </w:p>
        </w:tc>
      </w:tr>
      <w:tr w:rsidR="007E5E10" w:rsidRPr="00E94906" w14:paraId="24E2D09E" w14:textId="77777777" w:rsidTr="004378FD">
        <w:tc>
          <w:tcPr>
            <w:tcW w:w="5387" w:type="dxa"/>
          </w:tcPr>
          <w:p w14:paraId="6BE0F86F" w14:textId="77777777" w:rsidR="007E5E10" w:rsidRPr="00E94906" w:rsidRDefault="007E5E10" w:rsidP="004378FD">
            <w:pPr>
              <w:rPr>
                <w:rFonts w:ascii="Arial" w:hAnsi="Arial" w:cs="Arial"/>
                <w:lang w:val="es-CO"/>
              </w:rPr>
            </w:pPr>
            <w:r w:rsidRPr="00E94906">
              <w:rPr>
                <w:rFonts w:ascii="Arial" w:hAnsi="Arial" w:cs="Arial"/>
                <w:b/>
                <w:i/>
                <w:lang w:val="es-CO"/>
              </w:rPr>
              <w:t>UTILIDADES RETENIDAS NO APROPIADAS:</w:t>
            </w:r>
          </w:p>
        </w:tc>
        <w:tc>
          <w:tcPr>
            <w:tcW w:w="1984" w:type="dxa"/>
          </w:tcPr>
          <w:p w14:paraId="30A79C68" w14:textId="77777777" w:rsidR="007E5E10" w:rsidRPr="00E94906" w:rsidRDefault="007E5E10" w:rsidP="004378FD">
            <w:pPr>
              <w:jc w:val="right"/>
              <w:rPr>
                <w:rFonts w:ascii="Arial" w:hAnsi="Arial" w:cs="Arial"/>
                <w:lang w:val="es-CO"/>
              </w:rPr>
            </w:pPr>
          </w:p>
        </w:tc>
        <w:tc>
          <w:tcPr>
            <w:tcW w:w="1843" w:type="dxa"/>
          </w:tcPr>
          <w:p w14:paraId="292812C8" w14:textId="77777777" w:rsidR="007E5E10" w:rsidRPr="00E94906" w:rsidRDefault="007E5E10" w:rsidP="004378FD">
            <w:pPr>
              <w:jc w:val="right"/>
              <w:rPr>
                <w:rFonts w:ascii="Arial" w:hAnsi="Arial" w:cs="Arial"/>
                <w:lang w:val="es-CO"/>
              </w:rPr>
            </w:pPr>
          </w:p>
        </w:tc>
        <w:tc>
          <w:tcPr>
            <w:tcW w:w="1701" w:type="dxa"/>
          </w:tcPr>
          <w:p w14:paraId="016543B3" w14:textId="77777777" w:rsidR="007E5E10" w:rsidRPr="00E94906" w:rsidRDefault="007E5E10" w:rsidP="004378FD">
            <w:pPr>
              <w:jc w:val="right"/>
              <w:rPr>
                <w:rFonts w:ascii="Arial" w:hAnsi="Arial" w:cs="Arial"/>
                <w:lang w:val="es-CO"/>
              </w:rPr>
            </w:pPr>
          </w:p>
        </w:tc>
      </w:tr>
      <w:tr w:rsidR="007E5E10" w:rsidRPr="00E94906" w14:paraId="024A5496" w14:textId="77777777" w:rsidTr="004378FD">
        <w:tc>
          <w:tcPr>
            <w:tcW w:w="5387" w:type="dxa"/>
          </w:tcPr>
          <w:p w14:paraId="2C6A05C8" w14:textId="77777777" w:rsidR="007E5E10" w:rsidRPr="00E94906" w:rsidRDefault="007E5E10" w:rsidP="004378FD">
            <w:pPr>
              <w:rPr>
                <w:rFonts w:ascii="Arial" w:hAnsi="Arial" w:cs="Arial"/>
                <w:b/>
                <w:i/>
                <w:lang w:val="es-CO"/>
              </w:rPr>
            </w:pPr>
            <w:r w:rsidRPr="00E94906">
              <w:rPr>
                <w:rFonts w:ascii="Arial" w:hAnsi="Arial" w:cs="Arial"/>
                <w:lang w:val="es-CO"/>
              </w:rPr>
              <w:t>Utilidades por distribuir ejercicio actual</w:t>
            </w:r>
          </w:p>
        </w:tc>
        <w:tc>
          <w:tcPr>
            <w:tcW w:w="1984" w:type="dxa"/>
          </w:tcPr>
          <w:p w14:paraId="7A6C9A77" w14:textId="77777777" w:rsidR="007E5E10" w:rsidRPr="00E94906" w:rsidRDefault="007E5E10" w:rsidP="004378FD">
            <w:pPr>
              <w:jc w:val="right"/>
              <w:rPr>
                <w:rFonts w:ascii="Arial" w:hAnsi="Arial" w:cs="Arial"/>
                <w:b/>
                <w:lang w:val="es-CO"/>
              </w:rPr>
            </w:pPr>
            <w:r w:rsidRPr="00E94906">
              <w:rPr>
                <w:rFonts w:ascii="Arial" w:hAnsi="Arial" w:cs="Arial"/>
                <w:lang w:val="es-CO"/>
              </w:rPr>
              <w:t>900</w:t>
            </w:r>
          </w:p>
        </w:tc>
        <w:tc>
          <w:tcPr>
            <w:tcW w:w="1843" w:type="dxa"/>
          </w:tcPr>
          <w:p w14:paraId="336EB065" w14:textId="77777777" w:rsidR="007E5E10" w:rsidRPr="00E94906" w:rsidRDefault="007E5E10" w:rsidP="004378FD">
            <w:pPr>
              <w:jc w:val="right"/>
              <w:rPr>
                <w:rFonts w:ascii="Arial" w:hAnsi="Arial" w:cs="Arial"/>
                <w:lang w:val="es-CO"/>
              </w:rPr>
            </w:pPr>
          </w:p>
        </w:tc>
        <w:tc>
          <w:tcPr>
            <w:tcW w:w="1701" w:type="dxa"/>
          </w:tcPr>
          <w:p w14:paraId="3871D6CD" w14:textId="77777777" w:rsidR="007E5E10" w:rsidRPr="00E94906" w:rsidRDefault="007E5E10" w:rsidP="004378FD">
            <w:pPr>
              <w:jc w:val="right"/>
              <w:rPr>
                <w:rFonts w:ascii="Arial" w:hAnsi="Arial" w:cs="Arial"/>
                <w:lang w:val="es-CO"/>
              </w:rPr>
            </w:pPr>
          </w:p>
        </w:tc>
      </w:tr>
      <w:tr w:rsidR="007E5E10" w:rsidRPr="00E94906" w14:paraId="40FF5B0F" w14:textId="77777777" w:rsidTr="004378FD">
        <w:tc>
          <w:tcPr>
            <w:tcW w:w="5387" w:type="dxa"/>
          </w:tcPr>
          <w:p w14:paraId="789BB75C" w14:textId="77777777" w:rsidR="007E5E10" w:rsidRPr="00E94906" w:rsidRDefault="007E5E10" w:rsidP="004378FD">
            <w:pPr>
              <w:pStyle w:val="Ttulo1"/>
              <w:rPr>
                <w:rFonts w:ascii="Arial" w:hAnsi="Arial" w:cs="Arial"/>
                <w:sz w:val="22"/>
                <w:szCs w:val="22"/>
                <w:lang w:val="es-CO"/>
              </w:rPr>
            </w:pPr>
            <w:r w:rsidRPr="00E94906">
              <w:rPr>
                <w:rFonts w:ascii="Arial" w:hAnsi="Arial" w:cs="Arial"/>
                <w:sz w:val="22"/>
                <w:szCs w:val="22"/>
                <w:lang w:val="es-CO"/>
              </w:rPr>
              <w:t>Utilidades por distribuir ejercicios anteriores</w:t>
            </w:r>
          </w:p>
        </w:tc>
        <w:tc>
          <w:tcPr>
            <w:tcW w:w="1984" w:type="dxa"/>
          </w:tcPr>
          <w:p w14:paraId="08D63F76" w14:textId="77777777" w:rsidR="007E5E10" w:rsidRPr="00E94906" w:rsidRDefault="007E5E10" w:rsidP="004378FD">
            <w:pPr>
              <w:jc w:val="right"/>
              <w:rPr>
                <w:rFonts w:ascii="Arial" w:hAnsi="Arial" w:cs="Arial"/>
                <w:lang w:val="es-CO"/>
              </w:rPr>
            </w:pPr>
            <w:r w:rsidRPr="00E94906">
              <w:rPr>
                <w:rFonts w:ascii="Arial" w:hAnsi="Arial" w:cs="Arial"/>
                <w:lang w:val="es-CO"/>
              </w:rPr>
              <w:t>3.750</w:t>
            </w:r>
          </w:p>
        </w:tc>
        <w:tc>
          <w:tcPr>
            <w:tcW w:w="1843" w:type="dxa"/>
          </w:tcPr>
          <w:p w14:paraId="1E4D3FCD" w14:textId="77777777" w:rsidR="007E5E10" w:rsidRPr="00E94906" w:rsidRDefault="007E5E10" w:rsidP="004378FD">
            <w:pPr>
              <w:jc w:val="right"/>
              <w:rPr>
                <w:rFonts w:ascii="Arial" w:hAnsi="Arial" w:cs="Arial"/>
                <w:lang w:val="es-CO"/>
              </w:rPr>
            </w:pPr>
          </w:p>
        </w:tc>
        <w:tc>
          <w:tcPr>
            <w:tcW w:w="1701" w:type="dxa"/>
          </w:tcPr>
          <w:p w14:paraId="14955C37" w14:textId="77777777" w:rsidR="007E5E10" w:rsidRPr="00E94906" w:rsidRDefault="007E5E10" w:rsidP="004378FD">
            <w:pPr>
              <w:jc w:val="right"/>
              <w:rPr>
                <w:rFonts w:ascii="Arial" w:hAnsi="Arial" w:cs="Arial"/>
                <w:lang w:val="es-CO"/>
              </w:rPr>
            </w:pPr>
          </w:p>
        </w:tc>
      </w:tr>
      <w:tr w:rsidR="007E5E10" w:rsidRPr="00E94906" w14:paraId="40250951" w14:textId="77777777" w:rsidTr="004378FD">
        <w:tc>
          <w:tcPr>
            <w:tcW w:w="5387" w:type="dxa"/>
          </w:tcPr>
          <w:p w14:paraId="1F552751" w14:textId="77777777" w:rsidR="007E5E10" w:rsidRPr="00E94906" w:rsidRDefault="007E5E10" w:rsidP="004378FD">
            <w:pPr>
              <w:pStyle w:val="Ttulo1"/>
              <w:rPr>
                <w:rFonts w:ascii="Arial" w:hAnsi="Arial" w:cs="Arial"/>
                <w:b/>
                <w:i/>
                <w:sz w:val="22"/>
                <w:szCs w:val="22"/>
                <w:lang w:val="es-CO"/>
              </w:rPr>
            </w:pPr>
            <w:r w:rsidRPr="00E94906">
              <w:rPr>
                <w:rFonts w:ascii="Arial" w:hAnsi="Arial" w:cs="Arial"/>
                <w:b/>
                <w:i/>
                <w:sz w:val="22"/>
                <w:szCs w:val="22"/>
                <w:lang w:val="es-CO"/>
              </w:rPr>
              <w:t>OTROS RESULTADOS INTEGRALES ACUMULADOS</w:t>
            </w:r>
          </w:p>
        </w:tc>
        <w:tc>
          <w:tcPr>
            <w:tcW w:w="1984" w:type="dxa"/>
          </w:tcPr>
          <w:p w14:paraId="20D2123D" w14:textId="77777777" w:rsidR="007E5E10" w:rsidRPr="00E94906" w:rsidRDefault="007E5E10" w:rsidP="004378FD">
            <w:pPr>
              <w:jc w:val="right"/>
              <w:rPr>
                <w:rFonts w:ascii="Arial" w:hAnsi="Arial" w:cs="Arial"/>
                <w:lang w:val="es-CO"/>
              </w:rPr>
            </w:pPr>
            <w:r w:rsidRPr="00E94906">
              <w:rPr>
                <w:rFonts w:ascii="Arial" w:hAnsi="Arial" w:cs="Arial"/>
                <w:lang w:val="es-CO"/>
              </w:rPr>
              <w:t>1.230</w:t>
            </w:r>
          </w:p>
        </w:tc>
        <w:tc>
          <w:tcPr>
            <w:tcW w:w="1843" w:type="dxa"/>
          </w:tcPr>
          <w:p w14:paraId="36127066" w14:textId="77777777" w:rsidR="007E5E10" w:rsidRPr="00E94906" w:rsidRDefault="007E5E10" w:rsidP="004378FD">
            <w:pPr>
              <w:jc w:val="right"/>
              <w:rPr>
                <w:rFonts w:ascii="Arial" w:hAnsi="Arial" w:cs="Arial"/>
                <w:lang w:val="es-CO"/>
              </w:rPr>
            </w:pPr>
          </w:p>
        </w:tc>
        <w:tc>
          <w:tcPr>
            <w:tcW w:w="1701" w:type="dxa"/>
          </w:tcPr>
          <w:p w14:paraId="7C6EC268" w14:textId="77777777" w:rsidR="007E5E10" w:rsidRPr="00E94906" w:rsidRDefault="007E5E10" w:rsidP="004378FD">
            <w:pPr>
              <w:jc w:val="right"/>
              <w:rPr>
                <w:rFonts w:ascii="Arial" w:hAnsi="Arial" w:cs="Arial"/>
                <w:lang w:val="es-CO"/>
              </w:rPr>
            </w:pPr>
          </w:p>
        </w:tc>
      </w:tr>
      <w:tr w:rsidR="007E5E10" w:rsidRPr="00E94906" w14:paraId="32653D5E" w14:textId="77777777" w:rsidTr="004378FD">
        <w:tc>
          <w:tcPr>
            <w:tcW w:w="5387" w:type="dxa"/>
          </w:tcPr>
          <w:p w14:paraId="67E333E0" w14:textId="77777777" w:rsidR="007E5E10" w:rsidRPr="00E94906" w:rsidRDefault="007E5E10" w:rsidP="004378FD">
            <w:pPr>
              <w:rPr>
                <w:rFonts w:ascii="Arial" w:hAnsi="Arial" w:cs="Arial"/>
                <w:b/>
                <w:i/>
                <w:lang w:val="es-CO"/>
              </w:rPr>
            </w:pPr>
            <w:proofErr w:type="gramStart"/>
            <w:r w:rsidRPr="00E94906">
              <w:rPr>
                <w:rFonts w:ascii="Arial" w:hAnsi="Arial" w:cs="Arial"/>
                <w:b/>
                <w:i/>
                <w:lang w:val="es-CO"/>
              </w:rPr>
              <w:t>TOTAL</w:t>
            </w:r>
            <w:proofErr w:type="gramEnd"/>
            <w:r w:rsidRPr="00E94906">
              <w:rPr>
                <w:rFonts w:ascii="Arial" w:hAnsi="Arial" w:cs="Arial"/>
                <w:b/>
                <w:i/>
                <w:lang w:val="es-CO"/>
              </w:rPr>
              <w:t xml:space="preserve"> DEL PATRIMONIO</w:t>
            </w:r>
          </w:p>
        </w:tc>
        <w:tc>
          <w:tcPr>
            <w:tcW w:w="1984" w:type="dxa"/>
          </w:tcPr>
          <w:p w14:paraId="124A1535" w14:textId="77777777" w:rsidR="007E5E10" w:rsidRPr="00E94906" w:rsidRDefault="007E5E10" w:rsidP="004378FD">
            <w:pPr>
              <w:rPr>
                <w:rFonts w:ascii="Arial" w:hAnsi="Arial" w:cs="Arial"/>
                <w:b/>
                <w:i/>
                <w:lang w:val="es-CO"/>
              </w:rPr>
            </w:pPr>
            <w:r w:rsidRPr="00E94906">
              <w:rPr>
                <w:rFonts w:ascii="Arial" w:hAnsi="Arial" w:cs="Arial"/>
                <w:b/>
                <w:i/>
                <w:lang w:val="es-CO"/>
              </w:rPr>
              <w:t xml:space="preserve">$                </w:t>
            </w:r>
          </w:p>
        </w:tc>
        <w:tc>
          <w:tcPr>
            <w:tcW w:w="1843" w:type="dxa"/>
          </w:tcPr>
          <w:p w14:paraId="3F1C5D42" w14:textId="77777777" w:rsidR="007E5E10" w:rsidRPr="00E94906" w:rsidRDefault="007E5E10" w:rsidP="004378FD">
            <w:pPr>
              <w:rPr>
                <w:rFonts w:ascii="Arial" w:hAnsi="Arial" w:cs="Arial"/>
                <w:b/>
                <w:i/>
                <w:lang w:val="es-CO"/>
              </w:rPr>
            </w:pPr>
            <w:r w:rsidRPr="00E94906">
              <w:rPr>
                <w:rFonts w:ascii="Arial" w:hAnsi="Arial" w:cs="Arial"/>
                <w:b/>
                <w:i/>
                <w:lang w:val="es-CO"/>
              </w:rPr>
              <w:t>$</w:t>
            </w:r>
          </w:p>
        </w:tc>
        <w:tc>
          <w:tcPr>
            <w:tcW w:w="1701" w:type="dxa"/>
          </w:tcPr>
          <w:p w14:paraId="3E327FFF" w14:textId="77777777" w:rsidR="007E5E10" w:rsidRPr="00E94906" w:rsidRDefault="007E5E10" w:rsidP="004378FD">
            <w:pPr>
              <w:rPr>
                <w:rFonts w:ascii="Arial" w:hAnsi="Arial" w:cs="Arial"/>
                <w:b/>
                <w:i/>
                <w:lang w:val="es-CO"/>
              </w:rPr>
            </w:pPr>
            <w:r w:rsidRPr="00E94906">
              <w:rPr>
                <w:rFonts w:ascii="Arial" w:hAnsi="Arial" w:cs="Arial"/>
                <w:b/>
                <w:i/>
                <w:lang w:val="es-CO"/>
              </w:rPr>
              <w:t>$</w:t>
            </w:r>
          </w:p>
        </w:tc>
      </w:tr>
    </w:tbl>
    <w:p w14:paraId="70F00FEB" w14:textId="5795A7D5" w:rsidR="007E5E10" w:rsidRPr="00E94906" w:rsidRDefault="007E5E10" w:rsidP="007E5E10">
      <w:pPr>
        <w:rPr>
          <w:rFonts w:ascii="Arial" w:hAnsi="Arial" w:cs="Arial"/>
          <w:lang w:val="es-CO"/>
        </w:rPr>
      </w:pPr>
      <w:r w:rsidRPr="00E94906">
        <w:rPr>
          <w:rFonts w:ascii="Arial" w:hAnsi="Arial" w:cs="Arial"/>
          <w:lang w:val="es-CO"/>
        </w:rPr>
        <w:t xml:space="preserve">Durante el año </w:t>
      </w:r>
      <w:r w:rsidR="0022544D">
        <w:rPr>
          <w:rFonts w:ascii="Arial" w:hAnsi="Arial" w:cs="Arial"/>
          <w:b/>
          <w:lang w:val="es-CO"/>
        </w:rPr>
        <w:t>2021</w:t>
      </w:r>
      <w:r w:rsidRPr="00E94906">
        <w:rPr>
          <w:rFonts w:ascii="Arial" w:hAnsi="Arial" w:cs="Arial"/>
          <w:lang w:val="es-CO"/>
        </w:rPr>
        <w:t xml:space="preserve"> se realizaron las siguientes transacciones:</w:t>
      </w:r>
    </w:p>
    <w:p w14:paraId="449FA33B" w14:textId="77777777" w:rsidR="007E5E10" w:rsidRPr="00E94906" w:rsidRDefault="007E5E10" w:rsidP="007E5E10">
      <w:pPr>
        <w:numPr>
          <w:ilvl w:val="0"/>
          <w:numId w:val="30"/>
        </w:numPr>
        <w:spacing w:after="0" w:line="240" w:lineRule="auto"/>
        <w:rPr>
          <w:rFonts w:ascii="Arial" w:hAnsi="Arial" w:cs="Arial"/>
          <w:lang w:val="es-CO"/>
        </w:rPr>
      </w:pPr>
      <w:r w:rsidRPr="00E94906">
        <w:rPr>
          <w:rFonts w:ascii="Arial" w:hAnsi="Arial" w:cs="Arial"/>
          <w:lang w:val="es-CO"/>
        </w:rPr>
        <w:t>Se suscriben y pagan 40 acciones a $13 c/u</w:t>
      </w:r>
    </w:p>
    <w:p w14:paraId="3B45E7D3" w14:textId="77777777" w:rsidR="007E5E10" w:rsidRPr="003478A6" w:rsidRDefault="007E5E10" w:rsidP="007E5E10">
      <w:pPr>
        <w:numPr>
          <w:ilvl w:val="0"/>
          <w:numId w:val="30"/>
        </w:numPr>
        <w:spacing w:after="0" w:line="240" w:lineRule="auto"/>
        <w:rPr>
          <w:rFonts w:ascii="Arial" w:hAnsi="Arial" w:cs="Arial"/>
          <w:lang w:val="es-CO"/>
        </w:rPr>
      </w:pPr>
      <w:r w:rsidRPr="00E94906">
        <w:rPr>
          <w:rFonts w:ascii="Arial" w:hAnsi="Arial" w:cs="Arial"/>
          <w:lang w:val="es-CO"/>
        </w:rPr>
        <w:t>Se readquieren 25 acciones a $15 c/u</w:t>
      </w:r>
      <w:r>
        <w:rPr>
          <w:rFonts w:ascii="Arial" w:hAnsi="Arial" w:cs="Arial"/>
          <w:lang w:val="es-CO"/>
        </w:rPr>
        <w:t>, recuerde el requisito legal de la reserva para dicha readquisición</w:t>
      </w:r>
    </w:p>
    <w:p w14:paraId="03DB57E2" w14:textId="77777777" w:rsidR="007E5E10" w:rsidRPr="00E94906" w:rsidRDefault="007E5E10" w:rsidP="007E5E10">
      <w:pPr>
        <w:numPr>
          <w:ilvl w:val="0"/>
          <w:numId w:val="30"/>
        </w:numPr>
        <w:spacing w:after="0" w:line="240" w:lineRule="auto"/>
        <w:rPr>
          <w:rFonts w:ascii="Arial" w:hAnsi="Arial" w:cs="Arial"/>
          <w:lang w:val="es-CO"/>
        </w:rPr>
      </w:pPr>
      <w:r w:rsidRPr="00E94906">
        <w:rPr>
          <w:rFonts w:ascii="Arial" w:hAnsi="Arial" w:cs="Arial"/>
          <w:lang w:val="es-CO"/>
        </w:rPr>
        <w:t>Se venden 10 acciones propias readquiridas a $17 c/u</w:t>
      </w:r>
    </w:p>
    <w:p w14:paraId="10C71E7E" w14:textId="5CB09D1C" w:rsidR="007E5E10" w:rsidRDefault="007E5E10" w:rsidP="007E5E10">
      <w:pPr>
        <w:numPr>
          <w:ilvl w:val="0"/>
          <w:numId w:val="30"/>
        </w:numPr>
        <w:spacing w:after="0" w:line="240" w:lineRule="auto"/>
        <w:rPr>
          <w:rFonts w:ascii="Arial" w:hAnsi="Arial" w:cs="Arial"/>
          <w:lang w:val="es-CO"/>
        </w:rPr>
      </w:pPr>
      <w:r w:rsidRPr="00E94906">
        <w:rPr>
          <w:rFonts w:ascii="Arial" w:hAnsi="Arial" w:cs="Arial"/>
          <w:lang w:val="es-CO"/>
        </w:rPr>
        <w:t xml:space="preserve">La utilidad </w:t>
      </w:r>
      <w:r>
        <w:rPr>
          <w:rFonts w:ascii="Arial" w:hAnsi="Arial" w:cs="Arial"/>
          <w:lang w:val="es-CO"/>
        </w:rPr>
        <w:t xml:space="preserve">antes de impuestos </w:t>
      </w:r>
      <w:r w:rsidRPr="00E94906">
        <w:rPr>
          <w:rFonts w:ascii="Arial" w:hAnsi="Arial" w:cs="Arial"/>
          <w:lang w:val="es-CO"/>
        </w:rPr>
        <w:t>del ejercicio</w:t>
      </w:r>
      <w:r w:rsidR="0022544D">
        <w:rPr>
          <w:rFonts w:ascii="Arial" w:hAnsi="Arial" w:cs="Arial"/>
          <w:lang w:val="es-CO"/>
        </w:rPr>
        <w:t xml:space="preserve"> (UAI) 2021</w:t>
      </w:r>
      <w:r w:rsidRPr="00E94906">
        <w:rPr>
          <w:rFonts w:ascii="Arial" w:hAnsi="Arial" w:cs="Arial"/>
          <w:lang w:val="es-CO"/>
        </w:rPr>
        <w:t xml:space="preserve"> es $1.200 </w:t>
      </w:r>
      <w:r>
        <w:rPr>
          <w:rFonts w:ascii="Arial" w:hAnsi="Arial" w:cs="Arial"/>
          <w:lang w:val="es-CO"/>
        </w:rPr>
        <w:t>y e</w:t>
      </w:r>
      <w:r w:rsidRPr="003478A6">
        <w:rPr>
          <w:rFonts w:ascii="Arial" w:hAnsi="Arial" w:cs="Arial"/>
          <w:lang w:val="es-CO"/>
        </w:rPr>
        <w:t>l gasto o provisión del impuesto de renta corriente es de</w:t>
      </w:r>
      <w:r>
        <w:rPr>
          <w:rFonts w:ascii="Arial" w:hAnsi="Arial" w:cs="Arial"/>
          <w:lang w:val="es-CO"/>
        </w:rPr>
        <w:t xml:space="preserve"> $420</w:t>
      </w:r>
    </w:p>
    <w:p w14:paraId="41E993C0" w14:textId="77777777" w:rsidR="007E5E10" w:rsidRPr="003478A6" w:rsidRDefault="007E5E10" w:rsidP="007E5E10">
      <w:pPr>
        <w:numPr>
          <w:ilvl w:val="0"/>
          <w:numId w:val="30"/>
        </w:numPr>
        <w:spacing w:after="0" w:line="240" w:lineRule="auto"/>
        <w:rPr>
          <w:rFonts w:ascii="Arial" w:hAnsi="Arial" w:cs="Arial"/>
          <w:lang w:val="es-CO"/>
        </w:rPr>
      </w:pPr>
      <w:r w:rsidRPr="003478A6">
        <w:rPr>
          <w:rFonts w:ascii="Arial" w:hAnsi="Arial" w:cs="Arial"/>
          <w:lang w:val="es-CO"/>
        </w:rPr>
        <w:t>Los otros resultados integrales del periodo (débito) son de $340</w:t>
      </w:r>
    </w:p>
    <w:p w14:paraId="38D60DA2" w14:textId="42C10933" w:rsidR="007E5E10" w:rsidRPr="00E94906" w:rsidRDefault="007E5E10" w:rsidP="007E5E10">
      <w:pPr>
        <w:numPr>
          <w:ilvl w:val="0"/>
          <w:numId w:val="30"/>
        </w:numPr>
        <w:spacing w:after="0" w:line="240" w:lineRule="auto"/>
        <w:rPr>
          <w:rFonts w:ascii="Arial" w:hAnsi="Arial" w:cs="Arial"/>
          <w:lang w:val="es-CO"/>
        </w:rPr>
      </w:pPr>
      <w:r>
        <w:rPr>
          <w:rFonts w:ascii="Arial" w:hAnsi="Arial" w:cs="Arial"/>
          <w:lang w:val="es-CO"/>
        </w:rPr>
        <w:lastRenderedPageBreak/>
        <w:t>Se lleva a cabo la Asamblea general de accio</w:t>
      </w:r>
      <w:r w:rsidR="0022544D">
        <w:rPr>
          <w:rFonts w:ascii="Arial" w:hAnsi="Arial" w:cs="Arial"/>
          <w:lang w:val="es-CO"/>
        </w:rPr>
        <w:t>nistas-AGA el 9 de marzo de 2022</w:t>
      </w:r>
      <w:r>
        <w:rPr>
          <w:rFonts w:ascii="Arial" w:hAnsi="Arial" w:cs="Arial"/>
          <w:lang w:val="es-CO"/>
        </w:rPr>
        <w:t xml:space="preserve">, la cual aprobó el proyecto de distribución de utilidades, </w:t>
      </w:r>
      <w:r w:rsidRPr="00E94906">
        <w:rPr>
          <w:rFonts w:ascii="Arial" w:hAnsi="Arial" w:cs="Arial"/>
          <w:lang w:val="es-CO"/>
        </w:rPr>
        <w:t>así: 10% reserva legal, 20% para futuros ensanches de la planta y el 30 % para pago dividendos en efectivo, si usted considera que hay que hacer otra reserva, hágala!!</w:t>
      </w:r>
    </w:p>
    <w:p w14:paraId="06D5D460" w14:textId="5A6BFB47" w:rsidR="007E5E10" w:rsidRDefault="007E5E10" w:rsidP="007E5E10">
      <w:pPr>
        <w:rPr>
          <w:rFonts w:ascii="Arial" w:hAnsi="Arial" w:cs="Arial"/>
          <w:b/>
          <w:lang w:val="es-CO"/>
        </w:rPr>
      </w:pPr>
      <w:r w:rsidRPr="00E94906">
        <w:rPr>
          <w:rFonts w:ascii="Arial" w:hAnsi="Arial" w:cs="Arial"/>
          <w:b/>
          <w:lang w:val="es-CO"/>
        </w:rPr>
        <w:t>Realice las transacciones y cálculos respectivos y determine, justificando adecuadamente las cifras patr</w:t>
      </w:r>
      <w:r w:rsidR="0022544D">
        <w:rPr>
          <w:rFonts w:ascii="Arial" w:hAnsi="Arial" w:cs="Arial"/>
          <w:b/>
          <w:lang w:val="es-CO"/>
        </w:rPr>
        <w:t>imoniales a diciembre 31 de 2021 y a marzo 31 de 2022</w:t>
      </w:r>
      <w:r w:rsidRPr="00E94906">
        <w:rPr>
          <w:rFonts w:ascii="Arial" w:hAnsi="Arial" w:cs="Arial"/>
          <w:b/>
          <w:lang w:val="es-CO"/>
        </w:rPr>
        <w:t xml:space="preserve"> (después de la Asamblea):</w:t>
      </w:r>
    </w:p>
    <w:p w14:paraId="54411627" w14:textId="77777777" w:rsidR="007E5E10" w:rsidRPr="00E94906" w:rsidRDefault="007E5E10" w:rsidP="007E5E10">
      <w:pPr>
        <w:numPr>
          <w:ilvl w:val="0"/>
          <w:numId w:val="31"/>
        </w:numPr>
        <w:spacing w:after="0" w:line="240" w:lineRule="auto"/>
        <w:rPr>
          <w:rFonts w:ascii="Arial" w:hAnsi="Arial" w:cs="Arial"/>
          <w:lang w:val="es-CO"/>
        </w:rPr>
      </w:pPr>
      <w:r w:rsidRPr="00E94906">
        <w:rPr>
          <w:rFonts w:ascii="Arial" w:hAnsi="Arial" w:cs="Arial"/>
          <w:lang w:val="es-CO"/>
        </w:rPr>
        <w:t>El # de acciones suscritas y pagadas: ________________</w:t>
      </w:r>
    </w:p>
    <w:p w14:paraId="5FFBC79C" w14:textId="77777777" w:rsidR="007E5E10" w:rsidRPr="00E94906" w:rsidRDefault="007E5E10" w:rsidP="007E5E10">
      <w:pPr>
        <w:numPr>
          <w:ilvl w:val="0"/>
          <w:numId w:val="31"/>
        </w:numPr>
        <w:spacing w:after="0" w:line="240" w:lineRule="auto"/>
        <w:rPr>
          <w:rFonts w:ascii="Arial" w:hAnsi="Arial" w:cs="Arial"/>
          <w:lang w:val="es-CO"/>
        </w:rPr>
      </w:pPr>
      <w:r w:rsidRPr="00E94906">
        <w:rPr>
          <w:rFonts w:ascii="Arial" w:hAnsi="Arial" w:cs="Arial"/>
          <w:lang w:val="es-CO"/>
        </w:rPr>
        <w:t>El # de acciones autorizadas: _______________________</w:t>
      </w:r>
    </w:p>
    <w:p w14:paraId="592585A9" w14:textId="77777777" w:rsidR="007E5E10" w:rsidRPr="00E94906" w:rsidRDefault="007E5E10" w:rsidP="007E5E10">
      <w:pPr>
        <w:numPr>
          <w:ilvl w:val="0"/>
          <w:numId w:val="31"/>
        </w:numPr>
        <w:spacing w:after="0" w:line="240" w:lineRule="auto"/>
        <w:rPr>
          <w:rFonts w:ascii="Arial" w:hAnsi="Arial" w:cs="Arial"/>
          <w:lang w:val="es-CO"/>
        </w:rPr>
      </w:pPr>
      <w:r w:rsidRPr="00E94906">
        <w:rPr>
          <w:rFonts w:ascii="Arial" w:hAnsi="Arial" w:cs="Arial"/>
          <w:lang w:val="es-CO"/>
        </w:rPr>
        <w:t>El # de acciones en tesorería: ______________________</w:t>
      </w:r>
    </w:p>
    <w:p w14:paraId="0F858402" w14:textId="77777777" w:rsidR="007E5E10" w:rsidRPr="00E94906" w:rsidRDefault="007E5E10" w:rsidP="007E5E10">
      <w:pPr>
        <w:numPr>
          <w:ilvl w:val="0"/>
          <w:numId w:val="31"/>
        </w:numPr>
        <w:spacing w:after="0" w:line="240" w:lineRule="auto"/>
        <w:rPr>
          <w:rFonts w:ascii="Arial" w:hAnsi="Arial" w:cs="Arial"/>
          <w:lang w:val="es-CO"/>
        </w:rPr>
      </w:pPr>
      <w:r w:rsidRPr="00E94906">
        <w:rPr>
          <w:rFonts w:ascii="Arial" w:hAnsi="Arial" w:cs="Arial"/>
          <w:lang w:val="es-CO"/>
        </w:rPr>
        <w:t>El # de acciones en circulación: _____________________</w:t>
      </w:r>
    </w:p>
    <w:p w14:paraId="1025EB84" w14:textId="77777777" w:rsidR="007E5E10" w:rsidRPr="00E94906" w:rsidRDefault="007E5E10" w:rsidP="007E5E10">
      <w:pPr>
        <w:numPr>
          <w:ilvl w:val="0"/>
          <w:numId w:val="31"/>
        </w:numPr>
        <w:spacing w:after="0" w:line="240" w:lineRule="auto"/>
        <w:rPr>
          <w:rFonts w:ascii="Arial" w:hAnsi="Arial" w:cs="Arial"/>
          <w:lang w:val="es-CO"/>
        </w:rPr>
      </w:pPr>
      <w:r w:rsidRPr="00E94906">
        <w:rPr>
          <w:rFonts w:ascii="Arial" w:hAnsi="Arial" w:cs="Arial"/>
          <w:lang w:val="es-CO"/>
        </w:rPr>
        <w:t>El valor en pesos ($) de la reserva legal: _________________</w:t>
      </w:r>
    </w:p>
    <w:p w14:paraId="19C8CF91" w14:textId="77777777" w:rsidR="007E5E10" w:rsidRPr="00E94906" w:rsidRDefault="007E5E10" w:rsidP="007E5E10">
      <w:pPr>
        <w:numPr>
          <w:ilvl w:val="0"/>
          <w:numId w:val="31"/>
        </w:numPr>
        <w:spacing w:after="0" w:line="240" w:lineRule="auto"/>
        <w:rPr>
          <w:rFonts w:ascii="Arial" w:hAnsi="Arial" w:cs="Arial"/>
          <w:lang w:val="es-CO"/>
        </w:rPr>
      </w:pPr>
      <w:r w:rsidRPr="00E94906">
        <w:rPr>
          <w:rFonts w:ascii="Arial" w:hAnsi="Arial" w:cs="Arial"/>
          <w:lang w:val="es-CO"/>
        </w:rPr>
        <w:t>El valor en pesos ($) de la prima en colocación de acciones: ___________________</w:t>
      </w:r>
    </w:p>
    <w:p w14:paraId="47CFB263" w14:textId="77777777" w:rsidR="007E5E10" w:rsidRPr="00E94906" w:rsidRDefault="007E5E10" w:rsidP="007E5E10">
      <w:pPr>
        <w:numPr>
          <w:ilvl w:val="0"/>
          <w:numId w:val="31"/>
        </w:numPr>
        <w:spacing w:after="0" w:line="240" w:lineRule="auto"/>
        <w:rPr>
          <w:rFonts w:ascii="Arial" w:hAnsi="Arial" w:cs="Arial"/>
          <w:lang w:val="es-CO"/>
        </w:rPr>
      </w:pPr>
      <w:r w:rsidRPr="00E94906">
        <w:rPr>
          <w:rFonts w:ascii="Arial" w:hAnsi="Arial" w:cs="Arial"/>
          <w:lang w:val="es-CO"/>
        </w:rPr>
        <w:t>El valor en pesos ($) de la prima en readquisición de acciones: ____________________</w:t>
      </w:r>
    </w:p>
    <w:p w14:paraId="05FB4919" w14:textId="77777777" w:rsidR="007E5E10" w:rsidRPr="00E94906" w:rsidRDefault="007E5E10" w:rsidP="007E5E10">
      <w:pPr>
        <w:numPr>
          <w:ilvl w:val="0"/>
          <w:numId w:val="31"/>
        </w:numPr>
        <w:spacing w:after="0" w:line="240" w:lineRule="auto"/>
        <w:rPr>
          <w:rFonts w:ascii="Arial" w:hAnsi="Arial" w:cs="Arial"/>
          <w:lang w:val="es-CO"/>
        </w:rPr>
      </w:pPr>
      <w:r w:rsidRPr="00E94906">
        <w:rPr>
          <w:rFonts w:ascii="Arial" w:hAnsi="Arial" w:cs="Arial"/>
          <w:lang w:val="es-CO"/>
        </w:rPr>
        <w:t>El valor en pesos ($) de la prima en recolocación de acciones: _____________________</w:t>
      </w:r>
    </w:p>
    <w:p w14:paraId="1430025A" w14:textId="77777777" w:rsidR="007E5E10" w:rsidRPr="00E13E9B" w:rsidRDefault="007E5E10" w:rsidP="007E5E10">
      <w:pPr>
        <w:numPr>
          <w:ilvl w:val="0"/>
          <w:numId w:val="31"/>
        </w:numPr>
        <w:spacing w:after="0" w:line="240" w:lineRule="auto"/>
        <w:rPr>
          <w:rFonts w:ascii="Arial" w:hAnsi="Arial" w:cs="Arial"/>
          <w:lang w:val="es-CO"/>
        </w:rPr>
      </w:pPr>
      <w:r w:rsidRPr="00E94906">
        <w:rPr>
          <w:rFonts w:ascii="Arial" w:hAnsi="Arial" w:cs="Arial"/>
          <w:lang w:val="es-CO"/>
        </w:rPr>
        <w:t>El valor total del patrimonio para cada fin de año</w:t>
      </w:r>
    </w:p>
    <w:p w14:paraId="10D6E800" w14:textId="77777777" w:rsidR="007E5E10" w:rsidRDefault="007E5E10" w:rsidP="007E5E10">
      <w:pPr>
        <w:rPr>
          <w:rFonts w:ascii="Arial" w:hAnsi="Arial" w:cs="Arial"/>
          <w:b/>
          <w:lang w:val="es-CO"/>
        </w:rPr>
      </w:pPr>
    </w:p>
    <w:p w14:paraId="1F8F0F69" w14:textId="77777777" w:rsidR="007E5E10" w:rsidRDefault="007E5E10" w:rsidP="007E5E10">
      <w:pPr>
        <w:pStyle w:val="Prrafodelista"/>
        <w:numPr>
          <w:ilvl w:val="0"/>
          <w:numId w:val="32"/>
        </w:numPr>
        <w:jc w:val="both"/>
        <w:rPr>
          <w:rFonts w:ascii="Arial" w:hAnsi="Arial" w:cs="Arial"/>
          <w:lang w:val="es-CO"/>
        </w:rPr>
      </w:pPr>
      <w:r>
        <w:rPr>
          <w:rFonts w:ascii="Arial" w:hAnsi="Arial" w:cs="Arial"/>
          <w:b/>
          <w:lang w:val="es-CO"/>
        </w:rPr>
        <w:t>COMPRENSIÓN DE LOS FLUJOS DE EFECTIVO METODO DIRECTO vs INDIRECTO</w:t>
      </w:r>
    </w:p>
    <w:p w14:paraId="4E4EE697" w14:textId="77777777" w:rsidR="007E5E10" w:rsidRPr="00E94906" w:rsidRDefault="007E5E10" w:rsidP="007E5E10">
      <w:pPr>
        <w:spacing w:line="360" w:lineRule="auto"/>
        <w:ind w:firstLine="360"/>
        <w:jc w:val="both"/>
        <w:rPr>
          <w:rFonts w:ascii="Arial" w:hAnsi="Arial" w:cs="Arial"/>
          <w:b/>
          <w:lang w:val="es-CO"/>
        </w:rPr>
      </w:pPr>
      <w:r w:rsidRPr="00E94906">
        <w:rPr>
          <w:rFonts w:ascii="Arial" w:hAnsi="Arial" w:cs="Arial"/>
          <w:b/>
          <w:lang w:val="es-CO"/>
        </w:rPr>
        <w:t>Preguntas de selección múltiple, única respuesta.</w:t>
      </w:r>
    </w:p>
    <w:p w14:paraId="43F11894" w14:textId="77777777" w:rsidR="007E5E10" w:rsidRPr="00E94906" w:rsidRDefault="007E5E10" w:rsidP="007E5E10">
      <w:pPr>
        <w:pStyle w:val="Prrafodelista"/>
        <w:numPr>
          <w:ilvl w:val="0"/>
          <w:numId w:val="15"/>
        </w:numPr>
        <w:jc w:val="both"/>
        <w:rPr>
          <w:rFonts w:ascii="Arial" w:hAnsi="Arial" w:cs="Arial"/>
          <w:lang w:val="es-CO"/>
        </w:rPr>
      </w:pPr>
      <w:r w:rsidRPr="00E94906">
        <w:rPr>
          <w:rFonts w:ascii="Arial" w:hAnsi="Arial" w:cs="Arial"/>
          <w:lang w:val="es-CO"/>
        </w:rPr>
        <w:t>Dentro de las actividades de operación en los flujos de efectivo por el Método Directo, encontramos las siguientes cuentas:</w:t>
      </w:r>
    </w:p>
    <w:p w14:paraId="1348CAEC" w14:textId="77777777" w:rsidR="007E5E10" w:rsidRPr="0081317B" w:rsidRDefault="007E5E10" w:rsidP="007E5E10">
      <w:pPr>
        <w:pStyle w:val="Prrafodelista"/>
        <w:numPr>
          <w:ilvl w:val="0"/>
          <w:numId w:val="16"/>
        </w:numPr>
        <w:jc w:val="both"/>
        <w:rPr>
          <w:rFonts w:ascii="Arial" w:hAnsi="Arial" w:cs="Arial"/>
          <w:lang w:val="es-CO"/>
        </w:rPr>
      </w:pPr>
      <w:r w:rsidRPr="0081317B">
        <w:rPr>
          <w:rFonts w:ascii="Arial" w:hAnsi="Arial" w:cs="Arial"/>
          <w:lang w:val="es-CO"/>
        </w:rPr>
        <w:t>Intereses pagados, impuestos pagados y prestamos recibidos.</w:t>
      </w:r>
    </w:p>
    <w:p w14:paraId="6A9D7B73" w14:textId="324D3B6E" w:rsidR="007E5E10" w:rsidRPr="0081317B" w:rsidRDefault="007E5E10" w:rsidP="007E5E10">
      <w:pPr>
        <w:pStyle w:val="Prrafodelista"/>
        <w:numPr>
          <w:ilvl w:val="0"/>
          <w:numId w:val="16"/>
        </w:numPr>
        <w:jc w:val="both"/>
        <w:rPr>
          <w:rFonts w:ascii="Arial" w:hAnsi="Arial" w:cs="Arial"/>
          <w:lang w:val="es-CO"/>
        </w:rPr>
      </w:pPr>
      <w:r w:rsidRPr="0081317B">
        <w:rPr>
          <w:rFonts w:ascii="Arial" w:hAnsi="Arial" w:cs="Arial"/>
          <w:lang w:val="es-CO"/>
        </w:rPr>
        <w:t>Venta de propiedad, planta y equipo, pagos por salarios y compra de insumos o inventarios.</w:t>
      </w:r>
    </w:p>
    <w:p w14:paraId="3695E210" w14:textId="77777777" w:rsidR="007E5E10" w:rsidRPr="00E94906" w:rsidRDefault="007E5E10" w:rsidP="007E5E10">
      <w:pPr>
        <w:pStyle w:val="Prrafodelista"/>
        <w:numPr>
          <w:ilvl w:val="0"/>
          <w:numId w:val="16"/>
        </w:numPr>
        <w:jc w:val="both"/>
        <w:rPr>
          <w:rFonts w:ascii="Arial" w:hAnsi="Arial" w:cs="Arial"/>
          <w:lang w:val="es-CO"/>
        </w:rPr>
      </w:pPr>
      <w:r w:rsidRPr="0081317B">
        <w:rPr>
          <w:rFonts w:ascii="Arial" w:hAnsi="Arial" w:cs="Arial"/>
          <w:lang w:val="es-CO"/>
        </w:rPr>
        <w:t>Aporte de accionistas, pagos por salarios y efectivo recibido por ventas.</w:t>
      </w:r>
    </w:p>
    <w:p w14:paraId="2F0E603F" w14:textId="77777777" w:rsidR="007E5E10" w:rsidRPr="002721A7" w:rsidRDefault="007E5E10" w:rsidP="007E5E10">
      <w:pPr>
        <w:pStyle w:val="Prrafodelista"/>
        <w:numPr>
          <w:ilvl w:val="0"/>
          <w:numId w:val="16"/>
        </w:numPr>
        <w:jc w:val="both"/>
        <w:rPr>
          <w:rFonts w:ascii="Arial" w:hAnsi="Arial" w:cs="Arial"/>
          <w:color w:val="8EAADB" w:themeColor="accent5" w:themeTint="99"/>
          <w:lang w:val="es-CO"/>
        </w:rPr>
      </w:pPr>
      <w:r w:rsidRPr="002721A7">
        <w:rPr>
          <w:rFonts w:ascii="Arial" w:hAnsi="Arial" w:cs="Arial"/>
          <w:color w:val="8EAADB" w:themeColor="accent5" w:themeTint="99"/>
          <w:lang w:val="es-CO"/>
        </w:rPr>
        <w:t>Pago de salarios, pago de impuestos y pago de intereses.</w:t>
      </w:r>
    </w:p>
    <w:p w14:paraId="558F21F5" w14:textId="77777777" w:rsidR="007E5E10" w:rsidRPr="00E94906" w:rsidRDefault="007E5E10" w:rsidP="007E5E10">
      <w:pPr>
        <w:pStyle w:val="Prrafodelista"/>
        <w:jc w:val="both"/>
        <w:rPr>
          <w:rFonts w:ascii="Arial" w:hAnsi="Arial" w:cs="Arial"/>
          <w:noProof/>
          <w:lang w:val="es-CO" w:eastAsia="es-CO"/>
        </w:rPr>
      </w:pPr>
    </w:p>
    <w:p w14:paraId="6F16A25F" w14:textId="77777777" w:rsidR="007E5E10" w:rsidRPr="00E94906" w:rsidRDefault="007E5E10" w:rsidP="007E5E10">
      <w:pPr>
        <w:pStyle w:val="Prrafodelista"/>
        <w:numPr>
          <w:ilvl w:val="0"/>
          <w:numId w:val="15"/>
        </w:numPr>
        <w:jc w:val="both"/>
        <w:rPr>
          <w:rFonts w:ascii="Arial" w:hAnsi="Arial" w:cs="Arial"/>
          <w:lang w:val="es-CO"/>
        </w:rPr>
      </w:pPr>
      <w:r w:rsidRPr="00E94906">
        <w:rPr>
          <w:rFonts w:ascii="Arial" w:hAnsi="Arial" w:cs="Arial"/>
          <w:lang w:val="es-CO"/>
        </w:rPr>
        <w:t>Dentro de las actividades de inversión en los flujos de efectivo por el Método Directo, encontramos las siguientes cuentas:</w:t>
      </w:r>
    </w:p>
    <w:p w14:paraId="526005B4" w14:textId="77777777" w:rsidR="007E5E10" w:rsidRPr="0081317B" w:rsidRDefault="007E5E10" w:rsidP="007E5E10">
      <w:pPr>
        <w:pStyle w:val="Prrafodelista"/>
        <w:numPr>
          <w:ilvl w:val="0"/>
          <w:numId w:val="18"/>
        </w:numPr>
        <w:jc w:val="both"/>
        <w:rPr>
          <w:rFonts w:ascii="Arial" w:hAnsi="Arial" w:cs="Arial"/>
          <w:color w:val="8EAADB" w:themeColor="accent5" w:themeTint="99"/>
          <w:lang w:val="es-CO"/>
        </w:rPr>
      </w:pPr>
      <w:r w:rsidRPr="0081317B">
        <w:rPr>
          <w:rFonts w:ascii="Arial" w:hAnsi="Arial" w:cs="Arial"/>
          <w:color w:val="8EAADB" w:themeColor="accent5" w:themeTint="99"/>
          <w:lang w:val="es-CO"/>
        </w:rPr>
        <w:t>Compra de propiedad, planta y equipo, venta de intangibles, venta de inversiones a largo plazo.</w:t>
      </w:r>
    </w:p>
    <w:p w14:paraId="48C7B982" w14:textId="77777777" w:rsidR="007E5E10" w:rsidRPr="00E94906" w:rsidRDefault="007E5E10" w:rsidP="007E5E10">
      <w:pPr>
        <w:pStyle w:val="Prrafodelista"/>
        <w:numPr>
          <w:ilvl w:val="0"/>
          <w:numId w:val="18"/>
        </w:numPr>
        <w:jc w:val="both"/>
        <w:rPr>
          <w:rFonts w:ascii="Arial" w:hAnsi="Arial" w:cs="Arial"/>
          <w:lang w:val="es-CO"/>
        </w:rPr>
      </w:pPr>
      <w:r w:rsidRPr="00E94906">
        <w:rPr>
          <w:rFonts w:ascii="Arial" w:hAnsi="Arial" w:cs="Arial"/>
          <w:lang w:val="es-CO"/>
        </w:rPr>
        <w:t xml:space="preserve"> Venta de propiedad, planta y equipo, pagos por salarios y compra de insumos o inventarios.</w:t>
      </w:r>
    </w:p>
    <w:p w14:paraId="31249861" w14:textId="77777777" w:rsidR="007E5E10" w:rsidRPr="00E94906" w:rsidRDefault="007E5E10" w:rsidP="007E5E10">
      <w:pPr>
        <w:pStyle w:val="Prrafodelista"/>
        <w:numPr>
          <w:ilvl w:val="0"/>
          <w:numId w:val="18"/>
        </w:numPr>
        <w:jc w:val="both"/>
        <w:rPr>
          <w:rFonts w:ascii="Arial" w:hAnsi="Arial" w:cs="Arial"/>
          <w:lang w:val="es-CO"/>
        </w:rPr>
      </w:pPr>
      <w:r w:rsidRPr="00E94906">
        <w:rPr>
          <w:rFonts w:ascii="Arial" w:hAnsi="Arial" w:cs="Arial"/>
          <w:lang w:val="es-CO"/>
        </w:rPr>
        <w:t>Aporte de accionistas, pagos por salarios y efectivo recibido por ventas.</w:t>
      </w:r>
    </w:p>
    <w:p w14:paraId="63F68725" w14:textId="77777777" w:rsidR="007E5E10" w:rsidRPr="00E94906" w:rsidRDefault="007E5E10" w:rsidP="007E5E10">
      <w:pPr>
        <w:pStyle w:val="Prrafodelista"/>
        <w:numPr>
          <w:ilvl w:val="0"/>
          <w:numId w:val="18"/>
        </w:numPr>
        <w:jc w:val="both"/>
        <w:rPr>
          <w:rFonts w:ascii="Arial" w:hAnsi="Arial" w:cs="Arial"/>
          <w:lang w:val="es-CO"/>
        </w:rPr>
      </w:pPr>
      <w:r w:rsidRPr="00E94906">
        <w:rPr>
          <w:rFonts w:ascii="Arial" w:hAnsi="Arial" w:cs="Arial"/>
          <w:lang w:val="es-CO"/>
        </w:rPr>
        <w:t>Pago de salarios, pago de impuestos y pago de intereses.</w:t>
      </w:r>
    </w:p>
    <w:p w14:paraId="03AB8258" w14:textId="77777777" w:rsidR="007E5E10" w:rsidRPr="00E94906" w:rsidRDefault="007E5E10" w:rsidP="007E5E10">
      <w:pPr>
        <w:pStyle w:val="Prrafodelista"/>
        <w:jc w:val="both"/>
        <w:rPr>
          <w:rFonts w:ascii="Arial" w:hAnsi="Arial" w:cs="Arial"/>
          <w:lang w:val="es-CO"/>
        </w:rPr>
      </w:pPr>
    </w:p>
    <w:p w14:paraId="65B40CA9" w14:textId="77777777" w:rsidR="007E5E10" w:rsidRPr="00E94906" w:rsidRDefault="007E5E10" w:rsidP="007E5E10">
      <w:pPr>
        <w:pStyle w:val="Prrafodelista"/>
        <w:numPr>
          <w:ilvl w:val="0"/>
          <w:numId w:val="15"/>
        </w:numPr>
        <w:jc w:val="both"/>
        <w:rPr>
          <w:rFonts w:ascii="Arial" w:hAnsi="Arial" w:cs="Arial"/>
          <w:lang w:val="es-CO"/>
        </w:rPr>
      </w:pPr>
      <w:r w:rsidRPr="00E94906">
        <w:rPr>
          <w:rFonts w:ascii="Arial" w:hAnsi="Arial" w:cs="Arial"/>
          <w:lang w:val="es-CO"/>
        </w:rPr>
        <w:t>Dentro de las actividades de financiación en los flujos de efectivo por el Método Directo, encontramos las siguientes cuentas:</w:t>
      </w:r>
    </w:p>
    <w:p w14:paraId="47568D0E" w14:textId="77777777" w:rsidR="007E5E10" w:rsidRPr="0081317B" w:rsidRDefault="007E5E10" w:rsidP="007E5E10">
      <w:pPr>
        <w:pStyle w:val="Prrafodelista"/>
        <w:numPr>
          <w:ilvl w:val="0"/>
          <w:numId w:val="19"/>
        </w:numPr>
        <w:jc w:val="both"/>
        <w:rPr>
          <w:rFonts w:ascii="Arial" w:hAnsi="Arial" w:cs="Arial"/>
          <w:lang w:val="es-CO"/>
        </w:rPr>
      </w:pPr>
      <w:r w:rsidRPr="0081317B">
        <w:rPr>
          <w:rFonts w:ascii="Arial" w:hAnsi="Arial" w:cs="Arial"/>
          <w:lang w:val="es-CO"/>
        </w:rPr>
        <w:t>Intereses pagados, impuestos pagados y prestamos recibidos.</w:t>
      </w:r>
    </w:p>
    <w:p w14:paraId="5E6E2DDF" w14:textId="1F143FED" w:rsidR="007E5E10" w:rsidRPr="0081317B" w:rsidRDefault="007E5E10" w:rsidP="007E5E10">
      <w:pPr>
        <w:pStyle w:val="Prrafodelista"/>
        <w:numPr>
          <w:ilvl w:val="0"/>
          <w:numId w:val="19"/>
        </w:numPr>
        <w:jc w:val="both"/>
        <w:rPr>
          <w:rFonts w:ascii="Arial" w:hAnsi="Arial" w:cs="Arial"/>
          <w:lang w:val="es-CO"/>
        </w:rPr>
      </w:pPr>
      <w:r w:rsidRPr="0081317B">
        <w:rPr>
          <w:rFonts w:ascii="Arial" w:hAnsi="Arial" w:cs="Arial"/>
          <w:lang w:val="es-CO"/>
        </w:rPr>
        <w:t>Venta de propiedad, planta y equipo, pagos por salarios y compra de insumos o inventarios.</w:t>
      </w:r>
    </w:p>
    <w:p w14:paraId="43E2B168" w14:textId="77777777" w:rsidR="007E5E10" w:rsidRPr="0081317B" w:rsidRDefault="007E5E10" w:rsidP="007E5E10">
      <w:pPr>
        <w:pStyle w:val="Prrafodelista"/>
        <w:numPr>
          <w:ilvl w:val="0"/>
          <w:numId w:val="19"/>
        </w:numPr>
        <w:jc w:val="both"/>
        <w:rPr>
          <w:rFonts w:ascii="Arial" w:hAnsi="Arial" w:cs="Arial"/>
          <w:color w:val="8EAADB" w:themeColor="accent5" w:themeTint="99"/>
          <w:lang w:val="es-CO"/>
        </w:rPr>
      </w:pPr>
      <w:r w:rsidRPr="0081317B">
        <w:rPr>
          <w:rFonts w:ascii="Arial" w:hAnsi="Arial" w:cs="Arial"/>
          <w:color w:val="8EAADB" w:themeColor="accent5" w:themeTint="99"/>
          <w:lang w:val="es-CO"/>
        </w:rPr>
        <w:t>Pago por acciones propias readquiridas, efectivo recibido por obligaciones financieras y pago de dividendos.</w:t>
      </w:r>
    </w:p>
    <w:p w14:paraId="6ABCC41C" w14:textId="77777777" w:rsidR="007E5E10" w:rsidRPr="0081317B" w:rsidRDefault="007E5E10" w:rsidP="007E5E10">
      <w:pPr>
        <w:pStyle w:val="Prrafodelista"/>
        <w:numPr>
          <w:ilvl w:val="0"/>
          <w:numId w:val="19"/>
        </w:numPr>
        <w:jc w:val="both"/>
        <w:rPr>
          <w:rFonts w:ascii="Arial" w:hAnsi="Arial" w:cs="Arial"/>
          <w:lang w:val="es-CO"/>
        </w:rPr>
      </w:pPr>
      <w:r w:rsidRPr="0081317B">
        <w:rPr>
          <w:rFonts w:ascii="Arial" w:hAnsi="Arial" w:cs="Arial"/>
          <w:lang w:val="es-CO"/>
        </w:rPr>
        <w:t>Pago de salarios, pago de impuestos y pago de intereses.</w:t>
      </w:r>
    </w:p>
    <w:p w14:paraId="66BC6480" w14:textId="77777777" w:rsidR="007E5E10" w:rsidRPr="00E94906" w:rsidRDefault="007E5E10" w:rsidP="007E5E10">
      <w:pPr>
        <w:pStyle w:val="Prrafodelista"/>
        <w:ind w:left="1440"/>
        <w:jc w:val="both"/>
        <w:rPr>
          <w:rFonts w:ascii="Arial" w:hAnsi="Arial" w:cs="Arial"/>
          <w:lang w:val="es-CO"/>
        </w:rPr>
      </w:pPr>
    </w:p>
    <w:p w14:paraId="646865C7" w14:textId="77777777" w:rsidR="007E5E10" w:rsidRPr="00E94906" w:rsidRDefault="007E5E10" w:rsidP="007E5E10">
      <w:pPr>
        <w:pStyle w:val="Prrafodelista"/>
        <w:numPr>
          <w:ilvl w:val="0"/>
          <w:numId w:val="15"/>
        </w:numPr>
        <w:jc w:val="both"/>
        <w:rPr>
          <w:rFonts w:ascii="Arial" w:hAnsi="Arial" w:cs="Arial"/>
          <w:lang w:val="es-CO"/>
        </w:rPr>
      </w:pPr>
      <w:r w:rsidRPr="00E94906">
        <w:rPr>
          <w:rFonts w:ascii="Arial" w:hAnsi="Arial" w:cs="Arial"/>
          <w:lang w:val="es-CO"/>
        </w:rPr>
        <w:t>La diferencia entre el Método Directo y el Método Indirecto es:</w:t>
      </w:r>
    </w:p>
    <w:p w14:paraId="141576FC" w14:textId="77777777" w:rsidR="007E5E10" w:rsidRPr="00E94906" w:rsidRDefault="007E5E10" w:rsidP="007E5E10">
      <w:pPr>
        <w:pStyle w:val="Prrafodelista"/>
        <w:numPr>
          <w:ilvl w:val="0"/>
          <w:numId w:val="17"/>
        </w:numPr>
        <w:jc w:val="both"/>
        <w:rPr>
          <w:rFonts w:ascii="Arial" w:hAnsi="Arial" w:cs="Arial"/>
          <w:lang w:val="es-CO"/>
        </w:rPr>
      </w:pPr>
      <w:r w:rsidRPr="00E94906">
        <w:rPr>
          <w:rFonts w:ascii="Arial" w:hAnsi="Arial" w:cs="Arial"/>
          <w:lang w:val="es-CO"/>
        </w:rPr>
        <w:t>La forma de calcular el flujo neto de efectivo total.</w:t>
      </w:r>
    </w:p>
    <w:p w14:paraId="16826669" w14:textId="77777777" w:rsidR="007E5E10" w:rsidRPr="00E94906" w:rsidRDefault="007E5E10" w:rsidP="007E5E10">
      <w:pPr>
        <w:pStyle w:val="Prrafodelista"/>
        <w:numPr>
          <w:ilvl w:val="0"/>
          <w:numId w:val="17"/>
        </w:numPr>
        <w:jc w:val="both"/>
        <w:rPr>
          <w:rFonts w:ascii="Arial" w:hAnsi="Arial" w:cs="Arial"/>
          <w:lang w:val="es-CO"/>
        </w:rPr>
      </w:pPr>
      <w:r w:rsidRPr="00E94906">
        <w:rPr>
          <w:rFonts w:ascii="Arial" w:hAnsi="Arial" w:cs="Arial"/>
          <w:lang w:val="es-CO"/>
        </w:rPr>
        <w:t>La forma de calcular el flujo neto de efectivo de la inversión.</w:t>
      </w:r>
    </w:p>
    <w:p w14:paraId="239F7ADA" w14:textId="77777777" w:rsidR="007E5E10" w:rsidRPr="0081317B" w:rsidRDefault="007E5E10" w:rsidP="007E5E10">
      <w:pPr>
        <w:pStyle w:val="Prrafodelista"/>
        <w:numPr>
          <w:ilvl w:val="0"/>
          <w:numId w:val="17"/>
        </w:numPr>
        <w:jc w:val="both"/>
        <w:rPr>
          <w:rFonts w:ascii="Arial" w:hAnsi="Arial" w:cs="Arial"/>
          <w:color w:val="8EAADB" w:themeColor="accent5" w:themeTint="99"/>
          <w:lang w:val="es-CO"/>
        </w:rPr>
      </w:pPr>
      <w:r w:rsidRPr="0081317B">
        <w:rPr>
          <w:rFonts w:ascii="Arial" w:hAnsi="Arial" w:cs="Arial"/>
          <w:color w:val="8EAADB" w:themeColor="accent5" w:themeTint="99"/>
          <w:lang w:val="es-CO"/>
        </w:rPr>
        <w:t>La forma de calcular el flujo neto de efectivo de la operación.</w:t>
      </w:r>
    </w:p>
    <w:p w14:paraId="3838B338" w14:textId="77777777" w:rsidR="007E5E10" w:rsidRPr="00E94906" w:rsidRDefault="007E5E10" w:rsidP="007E5E10">
      <w:pPr>
        <w:pStyle w:val="Prrafodelista"/>
        <w:numPr>
          <w:ilvl w:val="0"/>
          <w:numId w:val="17"/>
        </w:numPr>
        <w:jc w:val="both"/>
        <w:rPr>
          <w:rFonts w:ascii="Arial" w:hAnsi="Arial" w:cs="Arial"/>
          <w:lang w:val="es-CO"/>
        </w:rPr>
      </w:pPr>
      <w:r w:rsidRPr="00E94906">
        <w:rPr>
          <w:rFonts w:ascii="Arial" w:hAnsi="Arial" w:cs="Arial"/>
          <w:lang w:val="es-CO"/>
        </w:rPr>
        <w:t>La forma de calcular el flujo neto de efectivo de la financiación.</w:t>
      </w:r>
    </w:p>
    <w:p w14:paraId="724043C2" w14:textId="77777777" w:rsidR="007E5E10" w:rsidRPr="00E94906" w:rsidRDefault="007E5E10" w:rsidP="007E5E10">
      <w:pPr>
        <w:pStyle w:val="Prrafodelista"/>
        <w:ind w:left="1440"/>
        <w:jc w:val="both"/>
        <w:rPr>
          <w:rFonts w:ascii="Arial" w:hAnsi="Arial" w:cs="Arial"/>
          <w:lang w:val="es-CO"/>
        </w:rPr>
      </w:pPr>
    </w:p>
    <w:p w14:paraId="26745035" w14:textId="77777777" w:rsidR="007E5E10" w:rsidRPr="00E94906" w:rsidRDefault="007E5E10" w:rsidP="007E5E10">
      <w:pPr>
        <w:pStyle w:val="Prrafodelista"/>
        <w:numPr>
          <w:ilvl w:val="0"/>
          <w:numId w:val="15"/>
        </w:numPr>
        <w:jc w:val="both"/>
        <w:rPr>
          <w:rFonts w:ascii="Arial" w:hAnsi="Arial" w:cs="Arial"/>
          <w:b/>
          <w:lang w:val="es-CO"/>
        </w:rPr>
      </w:pPr>
      <w:r w:rsidRPr="00E94906">
        <w:rPr>
          <w:rFonts w:ascii="Arial" w:hAnsi="Arial" w:cs="Arial"/>
          <w:lang w:val="es-CO"/>
        </w:rPr>
        <w:t xml:space="preserve">El objetivo del estado financiero </w:t>
      </w:r>
      <w:r w:rsidRPr="00E94906">
        <w:rPr>
          <w:rFonts w:ascii="Arial" w:hAnsi="Arial" w:cs="Arial"/>
          <w:b/>
          <w:lang w:val="es-CO"/>
        </w:rPr>
        <w:t xml:space="preserve">“Flujo de Efectivo” </w:t>
      </w:r>
      <w:r w:rsidRPr="00E94906">
        <w:rPr>
          <w:rFonts w:ascii="Arial" w:hAnsi="Arial" w:cs="Arial"/>
          <w:lang w:val="es-CO"/>
        </w:rPr>
        <w:t>es:</w:t>
      </w:r>
    </w:p>
    <w:p w14:paraId="5735B5ED" w14:textId="77777777" w:rsidR="007E5E10" w:rsidRPr="00E94906" w:rsidRDefault="007E5E10" w:rsidP="007E5E10">
      <w:pPr>
        <w:pStyle w:val="Prrafodelista"/>
        <w:numPr>
          <w:ilvl w:val="0"/>
          <w:numId w:val="20"/>
        </w:numPr>
        <w:jc w:val="both"/>
        <w:rPr>
          <w:rFonts w:ascii="Arial" w:hAnsi="Arial" w:cs="Arial"/>
          <w:lang w:val="es-CO"/>
        </w:rPr>
      </w:pPr>
      <w:r w:rsidRPr="00E94906">
        <w:rPr>
          <w:rFonts w:ascii="Arial" w:hAnsi="Arial" w:cs="Arial"/>
          <w:lang w:val="es-CO"/>
        </w:rPr>
        <w:t xml:space="preserve">La forma como la utilidad neta se convierte en </w:t>
      </w:r>
      <w:proofErr w:type="gramStart"/>
      <w:r w:rsidRPr="00E94906">
        <w:rPr>
          <w:rFonts w:ascii="Arial" w:hAnsi="Arial" w:cs="Arial"/>
          <w:lang w:val="es-CO"/>
        </w:rPr>
        <w:t>caja</w:t>
      </w:r>
      <w:proofErr w:type="gramEnd"/>
      <w:r w:rsidRPr="00E94906">
        <w:rPr>
          <w:rFonts w:ascii="Arial" w:hAnsi="Arial" w:cs="Arial"/>
          <w:lang w:val="es-CO"/>
        </w:rPr>
        <w:t>.</w:t>
      </w:r>
    </w:p>
    <w:p w14:paraId="42913989" w14:textId="77777777" w:rsidR="007E5E10" w:rsidRPr="00E94906" w:rsidRDefault="007E5E10" w:rsidP="007E5E10">
      <w:pPr>
        <w:pStyle w:val="Prrafodelista"/>
        <w:numPr>
          <w:ilvl w:val="0"/>
          <w:numId w:val="20"/>
        </w:numPr>
        <w:jc w:val="both"/>
        <w:rPr>
          <w:rFonts w:ascii="Arial" w:hAnsi="Arial" w:cs="Arial"/>
          <w:lang w:val="es-CO"/>
        </w:rPr>
      </w:pPr>
      <w:r w:rsidRPr="00E94906">
        <w:rPr>
          <w:rFonts w:ascii="Arial" w:hAnsi="Arial" w:cs="Arial"/>
          <w:lang w:val="es-CO"/>
        </w:rPr>
        <w:t>La forma como caja y bancos se convierte en utilidad neta.</w:t>
      </w:r>
    </w:p>
    <w:p w14:paraId="585920F3" w14:textId="77777777" w:rsidR="007E5E10" w:rsidRPr="00E94906" w:rsidRDefault="007E5E10" w:rsidP="007E5E10">
      <w:pPr>
        <w:pStyle w:val="Prrafodelista"/>
        <w:numPr>
          <w:ilvl w:val="0"/>
          <w:numId w:val="20"/>
        </w:numPr>
        <w:jc w:val="both"/>
        <w:rPr>
          <w:rFonts w:ascii="Arial" w:hAnsi="Arial" w:cs="Arial"/>
          <w:lang w:val="es-CO"/>
        </w:rPr>
      </w:pPr>
      <w:r w:rsidRPr="00E94906">
        <w:rPr>
          <w:rFonts w:ascii="Arial" w:hAnsi="Arial" w:cs="Arial"/>
          <w:lang w:val="es-CO"/>
        </w:rPr>
        <w:t xml:space="preserve">La forma como las cuentas por cobrar de las ventas se convierten en </w:t>
      </w:r>
      <w:proofErr w:type="gramStart"/>
      <w:r w:rsidRPr="00E94906">
        <w:rPr>
          <w:rFonts w:ascii="Arial" w:hAnsi="Arial" w:cs="Arial"/>
          <w:lang w:val="es-CO"/>
        </w:rPr>
        <w:t>caja</w:t>
      </w:r>
      <w:proofErr w:type="gramEnd"/>
      <w:r w:rsidRPr="00E94906">
        <w:rPr>
          <w:rFonts w:ascii="Arial" w:hAnsi="Arial" w:cs="Arial"/>
          <w:lang w:val="es-CO"/>
        </w:rPr>
        <w:t>.</w:t>
      </w:r>
    </w:p>
    <w:p w14:paraId="6E51DE7F" w14:textId="77777777" w:rsidR="007E5E10" w:rsidRPr="0081317B" w:rsidRDefault="007E5E10" w:rsidP="007E5E10">
      <w:pPr>
        <w:pStyle w:val="Prrafodelista"/>
        <w:numPr>
          <w:ilvl w:val="0"/>
          <w:numId w:val="20"/>
        </w:numPr>
        <w:jc w:val="both"/>
        <w:rPr>
          <w:rFonts w:ascii="Arial" w:hAnsi="Arial" w:cs="Arial"/>
          <w:color w:val="8EAADB" w:themeColor="accent5" w:themeTint="99"/>
          <w:lang w:val="es-CO"/>
        </w:rPr>
      </w:pPr>
      <w:r w:rsidRPr="0081317B">
        <w:rPr>
          <w:rFonts w:ascii="Arial" w:hAnsi="Arial" w:cs="Arial"/>
          <w:color w:val="8EAADB" w:themeColor="accent5" w:themeTint="99"/>
          <w:lang w:val="es-CO"/>
        </w:rPr>
        <w:lastRenderedPageBreak/>
        <w:t>Evaluar la capacidad que tiene la empresa para generar y utilizar efectivos y equivalentes de efectivo.</w:t>
      </w:r>
    </w:p>
    <w:p w14:paraId="55D18E45" w14:textId="77777777" w:rsidR="007E5E10" w:rsidRPr="00E13E9B" w:rsidRDefault="007E5E10" w:rsidP="007E5E10">
      <w:pPr>
        <w:ind w:left="1080"/>
        <w:jc w:val="both"/>
        <w:rPr>
          <w:rFonts w:ascii="Arial" w:hAnsi="Arial" w:cs="Arial"/>
          <w:lang w:val="es-CO"/>
        </w:rPr>
      </w:pPr>
    </w:p>
    <w:p w14:paraId="634BC8B4" w14:textId="77777777" w:rsidR="007E5E10" w:rsidRPr="00E94906" w:rsidRDefault="007E5E10" w:rsidP="007E5E10">
      <w:pPr>
        <w:pStyle w:val="Prrafodelista"/>
        <w:numPr>
          <w:ilvl w:val="0"/>
          <w:numId w:val="15"/>
        </w:numPr>
        <w:jc w:val="both"/>
        <w:rPr>
          <w:rFonts w:ascii="Arial" w:hAnsi="Arial" w:cs="Arial"/>
          <w:b/>
          <w:lang w:val="es-CO"/>
        </w:rPr>
      </w:pPr>
      <w:r w:rsidRPr="00E94906">
        <w:rPr>
          <w:rFonts w:ascii="Arial" w:hAnsi="Arial" w:cs="Arial"/>
          <w:lang w:val="es-CO"/>
        </w:rPr>
        <w:t>La base de elaboración y/o preparación de los flujos de efectivo es:</w:t>
      </w:r>
    </w:p>
    <w:p w14:paraId="6D5F80D9" w14:textId="77777777" w:rsidR="007E5E10" w:rsidRPr="00E94906" w:rsidRDefault="007E5E10" w:rsidP="007E5E10">
      <w:pPr>
        <w:pStyle w:val="Prrafodelista"/>
        <w:numPr>
          <w:ilvl w:val="0"/>
          <w:numId w:val="21"/>
        </w:numPr>
        <w:jc w:val="both"/>
        <w:rPr>
          <w:rFonts w:ascii="Arial" w:hAnsi="Arial" w:cs="Arial"/>
          <w:lang w:val="es-CO"/>
        </w:rPr>
      </w:pPr>
      <w:r w:rsidRPr="00E94906">
        <w:rPr>
          <w:rFonts w:ascii="Arial" w:hAnsi="Arial" w:cs="Arial"/>
          <w:lang w:val="es-CO"/>
        </w:rPr>
        <w:t>Devengo.</w:t>
      </w:r>
    </w:p>
    <w:p w14:paraId="03DEEE69" w14:textId="77777777" w:rsidR="007E5E10" w:rsidRPr="00E94906" w:rsidRDefault="007E5E10" w:rsidP="007E5E10">
      <w:pPr>
        <w:pStyle w:val="Prrafodelista"/>
        <w:numPr>
          <w:ilvl w:val="0"/>
          <w:numId w:val="21"/>
        </w:numPr>
        <w:jc w:val="both"/>
        <w:rPr>
          <w:rFonts w:ascii="Arial" w:hAnsi="Arial" w:cs="Arial"/>
          <w:lang w:val="es-CO"/>
        </w:rPr>
      </w:pPr>
      <w:r w:rsidRPr="00E94906">
        <w:rPr>
          <w:rFonts w:ascii="Arial" w:hAnsi="Arial" w:cs="Arial"/>
          <w:lang w:val="es-CO"/>
        </w:rPr>
        <w:t>Causación.</w:t>
      </w:r>
    </w:p>
    <w:p w14:paraId="1A6CE313" w14:textId="77777777" w:rsidR="007E5E10" w:rsidRPr="00E94906" w:rsidRDefault="007E5E10" w:rsidP="007E5E10">
      <w:pPr>
        <w:pStyle w:val="Prrafodelista"/>
        <w:numPr>
          <w:ilvl w:val="0"/>
          <w:numId w:val="21"/>
        </w:numPr>
        <w:jc w:val="both"/>
        <w:rPr>
          <w:rFonts w:ascii="Arial" w:hAnsi="Arial" w:cs="Arial"/>
          <w:lang w:val="es-CO"/>
        </w:rPr>
      </w:pPr>
      <w:r w:rsidRPr="00E94906">
        <w:rPr>
          <w:rFonts w:ascii="Arial" w:hAnsi="Arial" w:cs="Arial"/>
          <w:lang w:val="es-CO"/>
        </w:rPr>
        <w:t>Acumulación.</w:t>
      </w:r>
    </w:p>
    <w:p w14:paraId="5E501AD4" w14:textId="77777777" w:rsidR="007E5E10" w:rsidRPr="00E94906" w:rsidRDefault="007E5E10" w:rsidP="007E5E10">
      <w:pPr>
        <w:pStyle w:val="Prrafodelista"/>
        <w:numPr>
          <w:ilvl w:val="0"/>
          <w:numId w:val="21"/>
        </w:numPr>
        <w:jc w:val="both"/>
        <w:rPr>
          <w:rFonts w:ascii="Arial" w:hAnsi="Arial" w:cs="Arial"/>
          <w:lang w:val="es-CO"/>
        </w:rPr>
      </w:pPr>
      <w:r w:rsidRPr="00E94906">
        <w:rPr>
          <w:rFonts w:ascii="Arial" w:hAnsi="Arial" w:cs="Arial"/>
          <w:lang w:val="es-CO"/>
        </w:rPr>
        <w:t>Todas las anteriores.</w:t>
      </w:r>
    </w:p>
    <w:p w14:paraId="4222296E" w14:textId="6E46E747" w:rsidR="007E5E10" w:rsidRPr="0091211A" w:rsidRDefault="007E5E10" w:rsidP="007E5E10">
      <w:pPr>
        <w:pStyle w:val="Prrafodelista"/>
        <w:numPr>
          <w:ilvl w:val="0"/>
          <w:numId w:val="21"/>
        </w:numPr>
        <w:jc w:val="both"/>
        <w:rPr>
          <w:rFonts w:ascii="Arial" w:hAnsi="Arial" w:cs="Arial"/>
          <w:color w:val="8EAADB" w:themeColor="accent5" w:themeTint="99"/>
          <w:lang w:val="es-CO"/>
        </w:rPr>
      </w:pPr>
      <w:r w:rsidRPr="0091211A">
        <w:rPr>
          <w:rFonts w:ascii="Arial" w:hAnsi="Arial" w:cs="Arial"/>
          <w:color w:val="8EAADB" w:themeColor="accent5" w:themeTint="99"/>
          <w:lang w:val="es-CO"/>
        </w:rPr>
        <w:t>Ninguna de las anteriores.</w:t>
      </w:r>
    </w:p>
    <w:p w14:paraId="0DA223F7" w14:textId="77777777" w:rsidR="007E5E10" w:rsidRPr="00E13E9B" w:rsidRDefault="007E5E10" w:rsidP="007E5E10">
      <w:pPr>
        <w:ind w:left="1080"/>
        <w:jc w:val="both"/>
        <w:rPr>
          <w:rFonts w:ascii="Arial" w:hAnsi="Arial" w:cs="Arial"/>
          <w:lang w:val="es-CO"/>
        </w:rPr>
      </w:pPr>
    </w:p>
    <w:p w14:paraId="204A6A63" w14:textId="77777777" w:rsidR="007E5E10" w:rsidRPr="00E94906" w:rsidRDefault="007E5E10" w:rsidP="007E5E10">
      <w:pPr>
        <w:pStyle w:val="Prrafodelista"/>
        <w:numPr>
          <w:ilvl w:val="0"/>
          <w:numId w:val="15"/>
        </w:numPr>
        <w:jc w:val="both"/>
        <w:rPr>
          <w:rFonts w:ascii="Arial" w:hAnsi="Arial" w:cs="Arial"/>
          <w:b/>
          <w:lang w:val="es-CO"/>
        </w:rPr>
      </w:pPr>
      <w:r w:rsidRPr="00E94906">
        <w:rPr>
          <w:rFonts w:ascii="Arial" w:hAnsi="Arial" w:cs="Arial"/>
          <w:lang w:val="es-CO"/>
        </w:rPr>
        <w:t>Hace parte del EGO (Efectivo Generado por la Operación):</w:t>
      </w:r>
    </w:p>
    <w:p w14:paraId="61E01F85" w14:textId="77777777" w:rsidR="007E5E10" w:rsidRPr="00141BF6" w:rsidRDefault="007E5E10" w:rsidP="007E5E10">
      <w:pPr>
        <w:pStyle w:val="Prrafodelista"/>
        <w:numPr>
          <w:ilvl w:val="0"/>
          <w:numId w:val="22"/>
        </w:numPr>
        <w:jc w:val="both"/>
        <w:rPr>
          <w:rFonts w:ascii="Arial" w:hAnsi="Arial" w:cs="Arial"/>
          <w:lang w:val="es-CO"/>
        </w:rPr>
      </w:pPr>
      <w:r w:rsidRPr="00141BF6">
        <w:rPr>
          <w:rFonts w:ascii="Arial" w:hAnsi="Arial" w:cs="Arial"/>
          <w:lang w:val="es-CO"/>
        </w:rPr>
        <w:t>El efectivo proveniente de las ventas, pagos por salarios y el efectivo proveniente de otros ingresos operacionales.</w:t>
      </w:r>
    </w:p>
    <w:p w14:paraId="6E261D10" w14:textId="77777777" w:rsidR="007E5E10" w:rsidRPr="00141BF6" w:rsidRDefault="007E5E10" w:rsidP="007E5E10">
      <w:pPr>
        <w:pStyle w:val="Prrafodelista"/>
        <w:numPr>
          <w:ilvl w:val="0"/>
          <w:numId w:val="22"/>
        </w:numPr>
        <w:jc w:val="both"/>
        <w:rPr>
          <w:rFonts w:ascii="Arial" w:hAnsi="Arial" w:cs="Arial"/>
          <w:lang w:val="es-CO"/>
        </w:rPr>
      </w:pPr>
      <w:r w:rsidRPr="00141BF6">
        <w:rPr>
          <w:rFonts w:ascii="Arial" w:hAnsi="Arial" w:cs="Arial"/>
          <w:lang w:val="es-CO"/>
        </w:rPr>
        <w:t xml:space="preserve">Ventas de propiedad, planta y equipo, venta de intangibles </w:t>
      </w:r>
      <w:r w:rsidRPr="00141BF6">
        <w:rPr>
          <w:rFonts w:ascii="Arial" w:hAnsi="Arial" w:cs="Arial"/>
          <w:strike/>
          <w:lang w:val="es-CO"/>
        </w:rPr>
        <w:t>e impuestos recibidos.</w:t>
      </w:r>
    </w:p>
    <w:p w14:paraId="4735D04B" w14:textId="77777777" w:rsidR="007E5E10" w:rsidRPr="00141BF6" w:rsidRDefault="007E5E10" w:rsidP="007E5E10">
      <w:pPr>
        <w:pStyle w:val="Prrafodelista"/>
        <w:numPr>
          <w:ilvl w:val="0"/>
          <w:numId w:val="22"/>
        </w:numPr>
        <w:jc w:val="both"/>
        <w:rPr>
          <w:rFonts w:ascii="Arial" w:hAnsi="Arial" w:cs="Arial"/>
          <w:lang w:val="es-CO"/>
        </w:rPr>
      </w:pPr>
      <w:r w:rsidRPr="00141BF6">
        <w:rPr>
          <w:rFonts w:ascii="Arial" w:hAnsi="Arial" w:cs="Arial"/>
          <w:lang w:val="es-CO"/>
        </w:rPr>
        <w:t>Pago de impuestos, pago de salarios y pago de gastos administrativos.</w:t>
      </w:r>
    </w:p>
    <w:p w14:paraId="7684B338" w14:textId="77777777" w:rsidR="007E5E10" w:rsidRPr="00E94906" w:rsidRDefault="007E5E10" w:rsidP="007E5E10">
      <w:pPr>
        <w:pStyle w:val="Prrafodelista"/>
        <w:numPr>
          <w:ilvl w:val="0"/>
          <w:numId w:val="22"/>
        </w:numPr>
        <w:jc w:val="both"/>
        <w:rPr>
          <w:rFonts w:ascii="Arial" w:hAnsi="Arial" w:cs="Arial"/>
          <w:lang w:val="es-CO"/>
        </w:rPr>
      </w:pPr>
      <w:r w:rsidRPr="00E94906">
        <w:rPr>
          <w:rFonts w:ascii="Arial" w:hAnsi="Arial" w:cs="Arial"/>
          <w:lang w:val="es-CO"/>
        </w:rPr>
        <w:t>Todas las anteriores.</w:t>
      </w:r>
    </w:p>
    <w:p w14:paraId="5BDC73B6" w14:textId="77777777" w:rsidR="007E5E10" w:rsidRPr="00141BF6" w:rsidRDefault="007E5E10" w:rsidP="007E5E10">
      <w:pPr>
        <w:pStyle w:val="Prrafodelista"/>
        <w:numPr>
          <w:ilvl w:val="0"/>
          <w:numId w:val="22"/>
        </w:numPr>
        <w:jc w:val="both"/>
        <w:rPr>
          <w:rFonts w:ascii="Arial" w:hAnsi="Arial" w:cs="Arial"/>
          <w:color w:val="9CC2E5" w:themeColor="accent1" w:themeTint="99"/>
          <w:lang w:val="es-CO"/>
        </w:rPr>
      </w:pPr>
      <w:r w:rsidRPr="00141BF6">
        <w:rPr>
          <w:rFonts w:ascii="Arial" w:hAnsi="Arial" w:cs="Arial"/>
          <w:color w:val="9CC2E5" w:themeColor="accent1" w:themeTint="99"/>
          <w:lang w:val="es-CO"/>
        </w:rPr>
        <w:t>Ninguna de las anteriores.</w:t>
      </w:r>
    </w:p>
    <w:p w14:paraId="334FFD70" w14:textId="77777777" w:rsidR="007E5E10" w:rsidRPr="00E13E9B" w:rsidRDefault="007E5E10" w:rsidP="007E5E10">
      <w:pPr>
        <w:ind w:left="1080"/>
        <w:jc w:val="both"/>
        <w:rPr>
          <w:rFonts w:ascii="Arial" w:hAnsi="Arial" w:cs="Arial"/>
          <w:lang w:val="es-CO"/>
        </w:rPr>
      </w:pPr>
    </w:p>
    <w:p w14:paraId="1EBA6FE1" w14:textId="77777777" w:rsidR="007E5E10" w:rsidRPr="00E94906" w:rsidRDefault="007E5E10" w:rsidP="007E5E10">
      <w:pPr>
        <w:pStyle w:val="Prrafodelista"/>
        <w:numPr>
          <w:ilvl w:val="0"/>
          <w:numId w:val="15"/>
        </w:numPr>
        <w:jc w:val="both"/>
        <w:rPr>
          <w:rFonts w:ascii="Arial" w:hAnsi="Arial" w:cs="Arial"/>
          <w:b/>
          <w:lang w:val="es-CO"/>
        </w:rPr>
      </w:pPr>
      <w:r w:rsidRPr="00E94906">
        <w:rPr>
          <w:rFonts w:ascii="Arial" w:hAnsi="Arial" w:cs="Arial"/>
          <w:lang w:val="es-CO"/>
        </w:rPr>
        <w:t>Dentro de las fuentes de efectivo podemos encontrar:</w:t>
      </w:r>
    </w:p>
    <w:p w14:paraId="7162DB6F" w14:textId="77777777" w:rsidR="007E5E10" w:rsidRPr="00E94906" w:rsidRDefault="007E5E10" w:rsidP="007E5E10">
      <w:pPr>
        <w:pStyle w:val="Prrafodelista"/>
        <w:numPr>
          <w:ilvl w:val="0"/>
          <w:numId w:val="23"/>
        </w:numPr>
        <w:jc w:val="both"/>
        <w:rPr>
          <w:rFonts w:ascii="Arial" w:hAnsi="Arial" w:cs="Arial"/>
          <w:lang w:val="es-CO"/>
        </w:rPr>
      </w:pPr>
      <w:r w:rsidRPr="00E94906">
        <w:rPr>
          <w:rFonts w:ascii="Arial" w:hAnsi="Arial" w:cs="Arial"/>
          <w:lang w:val="es-CO"/>
        </w:rPr>
        <w:t>Compras o incrementos de propiedad planta y equipo.</w:t>
      </w:r>
    </w:p>
    <w:p w14:paraId="78892336" w14:textId="77777777" w:rsidR="007E5E10" w:rsidRPr="00E94906" w:rsidRDefault="007E5E10" w:rsidP="007E5E10">
      <w:pPr>
        <w:pStyle w:val="Prrafodelista"/>
        <w:numPr>
          <w:ilvl w:val="0"/>
          <w:numId w:val="23"/>
        </w:numPr>
        <w:jc w:val="both"/>
        <w:rPr>
          <w:rFonts w:ascii="Arial" w:hAnsi="Arial" w:cs="Arial"/>
          <w:lang w:val="es-CO"/>
        </w:rPr>
      </w:pPr>
      <w:r w:rsidRPr="00E94906">
        <w:rPr>
          <w:rFonts w:ascii="Arial" w:hAnsi="Arial" w:cs="Arial"/>
          <w:lang w:val="es-CO"/>
        </w:rPr>
        <w:t>Pagos de préstamos bancarios.</w:t>
      </w:r>
    </w:p>
    <w:p w14:paraId="4018D26B" w14:textId="77777777" w:rsidR="007E5E10" w:rsidRPr="00E94906" w:rsidRDefault="007E5E10" w:rsidP="007E5E10">
      <w:pPr>
        <w:pStyle w:val="Prrafodelista"/>
        <w:numPr>
          <w:ilvl w:val="0"/>
          <w:numId w:val="23"/>
        </w:numPr>
        <w:jc w:val="both"/>
        <w:rPr>
          <w:rFonts w:ascii="Arial" w:hAnsi="Arial" w:cs="Arial"/>
          <w:lang w:val="es-CO"/>
        </w:rPr>
      </w:pPr>
      <w:r w:rsidRPr="00E94906">
        <w:rPr>
          <w:rFonts w:ascii="Arial" w:hAnsi="Arial" w:cs="Arial"/>
          <w:lang w:val="es-CO"/>
        </w:rPr>
        <w:t>Pagos de dividendos.</w:t>
      </w:r>
    </w:p>
    <w:p w14:paraId="134D19D5" w14:textId="77777777" w:rsidR="007E5E10" w:rsidRPr="00D50379" w:rsidRDefault="007E5E10" w:rsidP="007E5E10">
      <w:pPr>
        <w:pStyle w:val="Prrafodelista"/>
        <w:numPr>
          <w:ilvl w:val="0"/>
          <w:numId w:val="23"/>
        </w:numPr>
        <w:jc w:val="both"/>
        <w:rPr>
          <w:rFonts w:ascii="Arial" w:hAnsi="Arial" w:cs="Arial"/>
          <w:color w:val="9CC2E5" w:themeColor="accent1" w:themeTint="99"/>
          <w:lang w:val="es-CO"/>
        </w:rPr>
      </w:pPr>
      <w:r w:rsidRPr="00D50379">
        <w:rPr>
          <w:rFonts w:ascii="Arial" w:hAnsi="Arial" w:cs="Arial"/>
          <w:color w:val="9CC2E5" w:themeColor="accent1" w:themeTint="99"/>
          <w:lang w:val="es-CO"/>
        </w:rPr>
        <w:t>Ventas de activos intangibles.</w:t>
      </w:r>
    </w:p>
    <w:p w14:paraId="0FE4B462" w14:textId="77777777" w:rsidR="007E5E10" w:rsidRPr="00384FC3" w:rsidRDefault="007E5E10" w:rsidP="007E5E10">
      <w:pPr>
        <w:pStyle w:val="Prrafodelista"/>
        <w:numPr>
          <w:ilvl w:val="0"/>
          <w:numId w:val="23"/>
        </w:numPr>
        <w:jc w:val="both"/>
        <w:rPr>
          <w:rFonts w:ascii="Arial" w:hAnsi="Arial" w:cs="Arial"/>
          <w:lang w:val="es-CO"/>
        </w:rPr>
      </w:pPr>
      <w:r w:rsidRPr="00384FC3">
        <w:rPr>
          <w:rFonts w:ascii="Arial" w:hAnsi="Arial" w:cs="Arial"/>
          <w:lang w:val="es-CO"/>
        </w:rPr>
        <w:t>Todas las anteriores.</w:t>
      </w:r>
    </w:p>
    <w:p w14:paraId="53E8C953" w14:textId="77777777" w:rsidR="007E5E10" w:rsidRPr="00384FC3" w:rsidRDefault="007E5E10" w:rsidP="007E5E10">
      <w:pPr>
        <w:pStyle w:val="Prrafodelista"/>
        <w:numPr>
          <w:ilvl w:val="0"/>
          <w:numId w:val="23"/>
        </w:numPr>
        <w:jc w:val="both"/>
        <w:rPr>
          <w:rFonts w:ascii="Arial" w:hAnsi="Arial" w:cs="Arial"/>
          <w:lang w:val="es-CO"/>
        </w:rPr>
      </w:pPr>
      <w:r w:rsidRPr="00384FC3">
        <w:rPr>
          <w:rFonts w:ascii="Arial" w:hAnsi="Arial" w:cs="Arial"/>
          <w:lang w:val="es-CO"/>
        </w:rPr>
        <w:t>Ninguna de las anteriores.</w:t>
      </w:r>
    </w:p>
    <w:p w14:paraId="2480580F" w14:textId="77777777" w:rsidR="007E5E10" w:rsidRPr="00E13E9B" w:rsidRDefault="007E5E10" w:rsidP="007E5E10">
      <w:pPr>
        <w:ind w:left="1080"/>
        <w:jc w:val="both"/>
        <w:rPr>
          <w:rFonts w:ascii="Arial" w:hAnsi="Arial" w:cs="Arial"/>
          <w:lang w:val="es-CO"/>
        </w:rPr>
      </w:pPr>
    </w:p>
    <w:p w14:paraId="6ABF084B" w14:textId="77777777" w:rsidR="007E5E10" w:rsidRPr="00E94906" w:rsidRDefault="007E5E10" w:rsidP="007E5E10">
      <w:pPr>
        <w:pStyle w:val="Prrafodelista"/>
        <w:numPr>
          <w:ilvl w:val="0"/>
          <w:numId w:val="15"/>
        </w:numPr>
        <w:jc w:val="both"/>
        <w:rPr>
          <w:rFonts w:ascii="Arial" w:hAnsi="Arial" w:cs="Arial"/>
          <w:b/>
          <w:lang w:val="es-CO"/>
        </w:rPr>
      </w:pPr>
      <w:r w:rsidRPr="00E94906">
        <w:rPr>
          <w:rFonts w:ascii="Arial" w:hAnsi="Arial" w:cs="Arial"/>
          <w:lang w:val="es-CO"/>
        </w:rPr>
        <w:t>Dentro de las aplicaciones de efectivo podemos encontrar:</w:t>
      </w:r>
    </w:p>
    <w:p w14:paraId="3DAE2513" w14:textId="77777777" w:rsidR="007E5E10" w:rsidRPr="00465117" w:rsidRDefault="007E5E10" w:rsidP="007E5E10">
      <w:pPr>
        <w:pStyle w:val="Prrafodelista"/>
        <w:numPr>
          <w:ilvl w:val="0"/>
          <w:numId w:val="25"/>
        </w:numPr>
        <w:jc w:val="both"/>
        <w:rPr>
          <w:rFonts w:ascii="Arial" w:hAnsi="Arial" w:cs="Arial"/>
          <w:color w:val="9CC2E5" w:themeColor="accent1" w:themeTint="99"/>
          <w:lang w:val="es-CO"/>
        </w:rPr>
      </w:pPr>
      <w:r w:rsidRPr="00465117">
        <w:rPr>
          <w:rFonts w:ascii="Arial" w:hAnsi="Arial" w:cs="Arial"/>
          <w:color w:val="9CC2E5" w:themeColor="accent1" w:themeTint="99"/>
          <w:lang w:val="es-CO"/>
        </w:rPr>
        <w:t>Compras o incrementos de propiedad planta y equipo.</w:t>
      </w:r>
    </w:p>
    <w:p w14:paraId="5CD11F18" w14:textId="77777777" w:rsidR="007E5E10" w:rsidRPr="00E94906" w:rsidRDefault="007E5E10" w:rsidP="007E5E10">
      <w:pPr>
        <w:pStyle w:val="Prrafodelista"/>
        <w:numPr>
          <w:ilvl w:val="0"/>
          <w:numId w:val="25"/>
        </w:numPr>
        <w:jc w:val="both"/>
        <w:rPr>
          <w:rFonts w:ascii="Arial" w:hAnsi="Arial" w:cs="Arial"/>
          <w:lang w:val="es-CO"/>
        </w:rPr>
      </w:pPr>
      <w:r w:rsidRPr="00E94906">
        <w:rPr>
          <w:rFonts w:ascii="Arial" w:hAnsi="Arial" w:cs="Arial"/>
          <w:lang w:val="es-CO"/>
        </w:rPr>
        <w:t>Préstamos bancarios recibidos.</w:t>
      </w:r>
    </w:p>
    <w:p w14:paraId="5DA2C9B6" w14:textId="77777777" w:rsidR="007E5E10" w:rsidRPr="00E94906" w:rsidRDefault="007E5E10" w:rsidP="007E5E10">
      <w:pPr>
        <w:pStyle w:val="Prrafodelista"/>
        <w:numPr>
          <w:ilvl w:val="0"/>
          <w:numId w:val="25"/>
        </w:numPr>
        <w:jc w:val="both"/>
        <w:rPr>
          <w:rFonts w:ascii="Arial" w:hAnsi="Arial" w:cs="Arial"/>
          <w:lang w:val="es-CO"/>
        </w:rPr>
      </w:pPr>
      <w:r w:rsidRPr="00E94906">
        <w:rPr>
          <w:rFonts w:ascii="Arial" w:hAnsi="Arial" w:cs="Arial"/>
          <w:lang w:val="es-CO"/>
        </w:rPr>
        <w:t>Liquidación de portafolios de inversiones temporales.</w:t>
      </w:r>
    </w:p>
    <w:p w14:paraId="49213DD5" w14:textId="77777777" w:rsidR="007E5E10" w:rsidRPr="00E94906" w:rsidRDefault="007E5E10" w:rsidP="007E5E10">
      <w:pPr>
        <w:pStyle w:val="Prrafodelista"/>
        <w:numPr>
          <w:ilvl w:val="0"/>
          <w:numId w:val="25"/>
        </w:numPr>
        <w:jc w:val="both"/>
        <w:rPr>
          <w:rFonts w:ascii="Arial" w:hAnsi="Arial" w:cs="Arial"/>
          <w:lang w:val="es-CO"/>
        </w:rPr>
      </w:pPr>
      <w:r w:rsidRPr="00E94906">
        <w:rPr>
          <w:rFonts w:ascii="Arial" w:hAnsi="Arial" w:cs="Arial"/>
          <w:lang w:val="es-CO"/>
        </w:rPr>
        <w:t>Ventas de activos intangibles.</w:t>
      </w:r>
    </w:p>
    <w:p w14:paraId="1B4DF1BE" w14:textId="77777777" w:rsidR="007E5E10" w:rsidRPr="00E94906" w:rsidRDefault="007E5E10" w:rsidP="007E5E10">
      <w:pPr>
        <w:pStyle w:val="Prrafodelista"/>
        <w:numPr>
          <w:ilvl w:val="0"/>
          <w:numId w:val="25"/>
        </w:numPr>
        <w:jc w:val="both"/>
        <w:rPr>
          <w:rFonts w:ascii="Arial" w:hAnsi="Arial" w:cs="Arial"/>
          <w:lang w:val="es-CO"/>
        </w:rPr>
      </w:pPr>
      <w:r w:rsidRPr="00E94906">
        <w:rPr>
          <w:rFonts w:ascii="Arial" w:hAnsi="Arial" w:cs="Arial"/>
          <w:lang w:val="es-CO"/>
        </w:rPr>
        <w:t>Todas las anteriores.</w:t>
      </w:r>
    </w:p>
    <w:p w14:paraId="183FC5F1" w14:textId="77777777" w:rsidR="007E5E10" w:rsidRDefault="007E5E10" w:rsidP="007E5E10">
      <w:pPr>
        <w:pStyle w:val="Prrafodelista"/>
        <w:numPr>
          <w:ilvl w:val="0"/>
          <w:numId w:val="25"/>
        </w:numPr>
        <w:jc w:val="both"/>
        <w:rPr>
          <w:rFonts w:ascii="Arial" w:hAnsi="Arial" w:cs="Arial"/>
          <w:lang w:val="es-CO"/>
        </w:rPr>
      </w:pPr>
      <w:r w:rsidRPr="00E94906">
        <w:rPr>
          <w:rFonts w:ascii="Arial" w:hAnsi="Arial" w:cs="Arial"/>
          <w:lang w:val="es-CO"/>
        </w:rPr>
        <w:t>Ninguna de las anteriores.</w:t>
      </w:r>
    </w:p>
    <w:p w14:paraId="61995FB4" w14:textId="77777777" w:rsidR="007E5E10" w:rsidRPr="00E13E9B" w:rsidRDefault="007E5E10" w:rsidP="007E5E10">
      <w:pPr>
        <w:ind w:left="1080"/>
        <w:jc w:val="both"/>
        <w:rPr>
          <w:rFonts w:ascii="Arial" w:hAnsi="Arial" w:cs="Arial"/>
          <w:lang w:val="es-CO"/>
        </w:rPr>
      </w:pPr>
    </w:p>
    <w:p w14:paraId="53F95C39" w14:textId="2692F17C" w:rsidR="007E5E10" w:rsidRPr="00E94906" w:rsidRDefault="007E5E10" w:rsidP="007E5E10">
      <w:pPr>
        <w:pStyle w:val="Prrafodelista"/>
        <w:numPr>
          <w:ilvl w:val="0"/>
          <w:numId w:val="15"/>
        </w:numPr>
        <w:jc w:val="both"/>
        <w:rPr>
          <w:rFonts w:ascii="Arial" w:hAnsi="Arial" w:cs="Arial"/>
          <w:b/>
          <w:lang w:val="es-CO"/>
        </w:rPr>
      </w:pPr>
      <w:r w:rsidRPr="00E94906">
        <w:rPr>
          <w:rFonts w:ascii="Arial" w:hAnsi="Arial" w:cs="Arial"/>
          <w:lang w:val="es-CO"/>
        </w:rPr>
        <w:t xml:space="preserve">Los intereses y dividendos recibidos o </w:t>
      </w:r>
      <w:r w:rsidR="003940EC" w:rsidRPr="00E94906">
        <w:rPr>
          <w:rFonts w:ascii="Arial" w:hAnsi="Arial" w:cs="Arial"/>
          <w:lang w:val="es-CO"/>
        </w:rPr>
        <w:t>percibidos</w:t>
      </w:r>
      <w:r w:rsidRPr="00E94906">
        <w:rPr>
          <w:rFonts w:ascii="Arial" w:hAnsi="Arial" w:cs="Arial"/>
          <w:lang w:val="es-CO"/>
        </w:rPr>
        <w:t xml:space="preserve"> pueden ser clasificados como actividades de:</w:t>
      </w:r>
    </w:p>
    <w:p w14:paraId="2053DCC3" w14:textId="3BEB0E50" w:rsidR="007E5E10" w:rsidRPr="009D125B" w:rsidRDefault="007E5E10" w:rsidP="007E5E10">
      <w:pPr>
        <w:pStyle w:val="Prrafodelista"/>
        <w:numPr>
          <w:ilvl w:val="0"/>
          <w:numId w:val="24"/>
        </w:numPr>
        <w:jc w:val="both"/>
        <w:rPr>
          <w:rFonts w:ascii="Arial" w:hAnsi="Arial" w:cs="Arial"/>
          <w:color w:val="9CC2E5" w:themeColor="accent1" w:themeTint="99"/>
          <w:lang w:val="es-CO"/>
        </w:rPr>
      </w:pPr>
      <w:r w:rsidRPr="009D125B">
        <w:rPr>
          <w:rFonts w:ascii="Arial" w:hAnsi="Arial" w:cs="Arial"/>
          <w:color w:val="9CC2E5" w:themeColor="accent1" w:themeTint="99"/>
          <w:lang w:val="es-CO"/>
        </w:rPr>
        <w:t>Operación e Inversión.</w:t>
      </w:r>
    </w:p>
    <w:p w14:paraId="4C48E773" w14:textId="77777777" w:rsidR="007E5E10" w:rsidRPr="00E94906" w:rsidRDefault="007E5E10" w:rsidP="007E5E10">
      <w:pPr>
        <w:pStyle w:val="Prrafodelista"/>
        <w:numPr>
          <w:ilvl w:val="0"/>
          <w:numId w:val="24"/>
        </w:numPr>
        <w:jc w:val="both"/>
        <w:rPr>
          <w:rFonts w:ascii="Arial" w:hAnsi="Arial" w:cs="Arial"/>
          <w:lang w:val="es-CO"/>
        </w:rPr>
      </w:pPr>
      <w:r w:rsidRPr="00E94906">
        <w:rPr>
          <w:rFonts w:ascii="Arial" w:hAnsi="Arial" w:cs="Arial"/>
          <w:lang w:val="es-CO"/>
        </w:rPr>
        <w:t>Inversión y Financiación.</w:t>
      </w:r>
    </w:p>
    <w:p w14:paraId="23E412FA" w14:textId="77777777" w:rsidR="007E5E10" w:rsidRPr="00E94906" w:rsidRDefault="007E5E10" w:rsidP="007E5E10">
      <w:pPr>
        <w:pStyle w:val="Prrafodelista"/>
        <w:numPr>
          <w:ilvl w:val="0"/>
          <w:numId w:val="24"/>
        </w:numPr>
        <w:jc w:val="both"/>
        <w:rPr>
          <w:rFonts w:ascii="Arial" w:hAnsi="Arial" w:cs="Arial"/>
          <w:lang w:val="es-CO"/>
        </w:rPr>
      </w:pPr>
      <w:r w:rsidRPr="00E94906">
        <w:rPr>
          <w:rFonts w:ascii="Arial" w:hAnsi="Arial" w:cs="Arial"/>
          <w:lang w:val="es-CO"/>
        </w:rPr>
        <w:t>Operación y Financiación.</w:t>
      </w:r>
    </w:p>
    <w:p w14:paraId="7FB8BF62" w14:textId="77777777" w:rsidR="007E5E10" w:rsidRPr="00E94906" w:rsidRDefault="007E5E10" w:rsidP="007E5E10">
      <w:pPr>
        <w:pStyle w:val="Prrafodelista"/>
        <w:numPr>
          <w:ilvl w:val="0"/>
          <w:numId w:val="24"/>
        </w:numPr>
        <w:jc w:val="both"/>
        <w:rPr>
          <w:rFonts w:ascii="Arial" w:hAnsi="Arial" w:cs="Arial"/>
          <w:lang w:val="es-CO"/>
        </w:rPr>
      </w:pPr>
      <w:r w:rsidRPr="00E94906">
        <w:rPr>
          <w:rFonts w:ascii="Arial" w:hAnsi="Arial" w:cs="Arial"/>
          <w:lang w:val="es-CO"/>
        </w:rPr>
        <w:t>Todas las anteriores.</w:t>
      </w:r>
    </w:p>
    <w:p w14:paraId="6D930623" w14:textId="77777777" w:rsidR="007E5E10" w:rsidRPr="00345628" w:rsidRDefault="007E5E10" w:rsidP="007E5E10">
      <w:pPr>
        <w:pStyle w:val="Prrafodelista"/>
        <w:numPr>
          <w:ilvl w:val="0"/>
          <w:numId w:val="24"/>
        </w:numPr>
        <w:jc w:val="both"/>
        <w:rPr>
          <w:rFonts w:ascii="Arial" w:hAnsi="Arial" w:cs="Arial"/>
          <w:lang w:val="es-CO"/>
        </w:rPr>
      </w:pPr>
      <w:r w:rsidRPr="00E94906">
        <w:rPr>
          <w:rFonts w:ascii="Arial" w:hAnsi="Arial" w:cs="Arial"/>
          <w:lang w:val="es-CO"/>
        </w:rPr>
        <w:t>Ninguna de las anteriores.</w:t>
      </w:r>
    </w:p>
    <w:p w14:paraId="3C5F7084" w14:textId="77777777" w:rsidR="007E5E10" w:rsidRDefault="007E5E10" w:rsidP="007E5E10">
      <w:pPr>
        <w:spacing w:after="0" w:line="240" w:lineRule="auto"/>
        <w:ind w:left="567"/>
        <w:jc w:val="both"/>
        <w:rPr>
          <w:rFonts w:ascii="Arial" w:hAnsi="Arial" w:cs="Arial"/>
          <w:lang w:val="es-MX"/>
        </w:rPr>
      </w:pPr>
    </w:p>
    <w:sectPr w:rsidR="007E5E10" w:rsidSect="003043A3">
      <w:footerReference w:type="default" r:id="rId9"/>
      <w:pgSz w:w="12240" w:h="15840" w:code="1"/>
      <w:pgMar w:top="567" w:right="720" w:bottom="567" w:left="62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38E9F" w14:textId="77777777" w:rsidR="00011B24" w:rsidRDefault="00011B24" w:rsidP="00A2507F">
      <w:pPr>
        <w:spacing w:after="0" w:line="240" w:lineRule="auto"/>
      </w:pPr>
      <w:r>
        <w:separator/>
      </w:r>
    </w:p>
  </w:endnote>
  <w:endnote w:type="continuationSeparator" w:id="0">
    <w:p w14:paraId="78501A5C" w14:textId="77777777" w:rsidR="00011B24" w:rsidRDefault="00011B24" w:rsidP="00A25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082346"/>
      <w:docPartObj>
        <w:docPartGallery w:val="Page Numbers (Bottom of Page)"/>
        <w:docPartUnique/>
      </w:docPartObj>
    </w:sdtPr>
    <w:sdtContent>
      <w:p w14:paraId="37B64B02" w14:textId="652A7459" w:rsidR="00A2507F" w:rsidRDefault="00A2507F">
        <w:pPr>
          <w:pStyle w:val="Piedepgina"/>
          <w:jc w:val="right"/>
        </w:pPr>
        <w:r>
          <w:fldChar w:fldCharType="begin"/>
        </w:r>
        <w:r>
          <w:instrText>PAGE   \* MERGEFORMAT</w:instrText>
        </w:r>
        <w:r>
          <w:fldChar w:fldCharType="separate"/>
        </w:r>
        <w:r w:rsidR="000F033E" w:rsidRPr="000F033E">
          <w:rPr>
            <w:noProof/>
            <w:lang w:val="es-ES"/>
          </w:rPr>
          <w:t>6</w:t>
        </w:r>
        <w:r>
          <w:fldChar w:fldCharType="end"/>
        </w:r>
      </w:p>
    </w:sdtContent>
  </w:sdt>
  <w:p w14:paraId="676867D0" w14:textId="77777777" w:rsidR="00A2507F" w:rsidRDefault="00A25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21D88" w14:textId="77777777" w:rsidR="00011B24" w:rsidRDefault="00011B24" w:rsidP="00A2507F">
      <w:pPr>
        <w:spacing w:after="0" w:line="240" w:lineRule="auto"/>
      </w:pPr>
      <w:r>
        <w:separator/>
      </w:r>
    </w:p>
  </w:footnote>
  <w:footnote w:type="continuationSeparator" w:id="0">
    <w:p w14:paraId="5A2F75A3" w14:textId="77777777" w:rsidR="00011B24" w:rsidRDefault="00011B24" w:rsidP="00A25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EEA"/>
    <w:multiLevelType w:val="hybridMultilevel"/>
    <w:tmpl w:val="6B88C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6E30E5"/>
    <w:multiLevelType w:val="hybridMultilevel"/>
    <w:tmpl w:val="D938E5EC"/>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099C6656"/>
    <w:multiLevelType w:val="hybridMultilevel"/>
    <w:tmpl w:val="C9FC76D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0ADA09DE"/>
    <w:multiLevelType w:val="hybridMultilevel"/>
    <w:tmpl w:val="518E271C"/>
    <w:lvl w:ilvl="0" w:tplc="240A0011">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0D761FDA"/>
    <w:multiLevelType w:val="hybridMultilevel"/>
    <w:tmpl w:val="4B2A04B0"/>
    <w:lvl w:ilvl="0" w:tplc="C986C05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0EFC132E"/>
    <w:multiLevelType w:val="hybridMultilevel"/>
    <w:tmpl w:val="6D00344E"/>
    <w:lvl w:ilvl="0" w:tplc="A0BE4406">
      <w:start w:val="1"/>
      <w:numFmt w:val="lowerLetter"/>
      <w:lvlText w:val="%1)"/>
      <w:lvlJc w:val="left"/>
      <w:pPr>
        <w:tabs>
          <w:tab w:val="num" w:pos="1434"/>
        </w:tabs>
        <w:ind w:left="1434" w:hanging="357"/>
      </w:pPr>
      <w:rPr>
        <w:rFonts w:hint="default"/>
      </w:rPr>
    </w:lvl>
    <w:lvl w:ilvl="1" w:tplc="7132FA52">
      <w:start w:val="3"/>
      <w:numFmt w:val="decimal"/>
      <w:lvlText w:val="%2."/>
      <w:lvlJc w:val="left"/>
      <w:pPr>
        <w:tabs>
          <w:tab w:val="num" w:pos="1531"/>
        </w:tabs>
        <w:ind w:left="1531" w:hanging="454"/>
      </w:pPr>
      <w:rPr>
        <w:rFonts w:hint="default"/>
      </w:rPr>
    </w:lvl>
    <w:lvl w:ilvl="2" w:tplc="0C0A001B" w:tentative="1">
      <w:start w:val="1"/>
      <w:numFmt w:val="lowerRoman"/>
      <w:lvlText w:val="%3."/>
      <w:lvlJc w:val="right"/>
      <w:pPr>
        <w:tabs>
          <w:tab w:val="num" w:pos="3237"/>
        </w:tabs>
        <w:ind w:left="3237" w:hanging="180"/>
      </w:pPr>
    </w:lvl>
    <w:lvl w:ilvl="3" w:tplc="0C0A000F" w:tentative="1">
      <w:start w:val="1"/>
      <w:numFmt w:val="decimal"/>
      <w:lvlText w:val="%4."/>
      <w:lvlJc w:val="left"/>
      <w:pPr>
        <w:tabs>
          <w:tab w:val="num" w:pos="3957"/>
        </w:tabs>
        <w:ind w:left="3957" w:hanging="360"/>
      </w:pPr>
    </w:lvl>
    <w:lvl w:ilvl="4" w:tplc="0C0A0019" w:tentative="1">
      <w:start w:val="1"/>
      <w:numFmt w:val="lowerLetter"/>
      <w:lvlText w:val="%5."/>
      <w:lvlJc w:val="left"/>
      <w:pPr>
        <w:tabs>
          <w:tab w:val="num" w:pos="4677"/>
        </w:tabs>
        <w:ind w:left="4677" w:hanging="360"/>
      </w:pPr>
    </w:lvl>
    <w:lvl w:ilvl="5" w:tplc="0C0A001B" w:tentative="1">
      <w:start w:val="1"/>
      <w:numFmt w:val="lowerRoman"/>
      <w:lvlText w:val="%6."/>
      <w:lvlJc w:val="right"/>
      <w:pPr>
        <w:tabs>
          <w:tab w:val="num" w:pos="5397"/>
        </w:tabs>
        <w:ind w:left="5397" w:hanging="180"/>
      </w:pPr>
    </w:lvl>
    <w:lvl w:ilvl="6" w:tplc="0C0A000F" w:tentative="1">
      <w:start w:val="1"/>
      <w:numFmt w:val="decimal"/>
      <w:lvlText w:val="%7."/>
      <w:lvlJc w:val="left"/>
      <w:pPr>
        <w:tabs>
          <w:tab w:val="num" w:pos="6117"/>
        </w:tabs>
        <w:ind w:left="6117" w:hanging="360"/>
      </w:pPr>
    </w:lvl>
    <w:lvl w:ilvl="7" w:tplc="0C0A0019" w:tentative="1">
      <w:start w:val="1"/>
      <w:numFmt w:val="lowerLetter"/>
      <w:lvlText w:val="%8."/>
      <w:lvlJc w:val="left"/>
      <w:pPr>
        <w:tabs>
          <w:tab w:val="num" w:pos="6837"/>
        </w:tabs>
        <w:ind w:left="6837" w:hanging="360"/>
      </w:pPr>
    </w:lvl>
    <w:lvl w:ilvl="8" w:tplc="0C0A001B" w:tentative="1">
      <w:start w:val="1"/>
      <w:numFmt w:val="lowerRoman"/>
      <w:lvlText w:val="%9."/>
      <w:lvlJc w:val="right"/>
      <w:pPr>
        <w:tabs>
          <w:tab w:val="num" w:pos="7557"/>
        </w:tabs>
        <w:ind w:left="7557" w:hanging="180"/>
      </w:pPr>
    </w:lvl>
  </w:abstractNum>
  <w:abstractNum w:abstractNumId="6" w15:restartNumberingAfterBreak="0">
    <w:nsid w:val="10704D56"/>
    <w:multiLevelType w:val="hybridMultilevel"/>
    <w:tmpl w:val="5F7C87BE"/>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CE63E5"/>
    <w:multiLevelType w:val="hybridMultilevel"/>
    <w:tmpl w:val="08A4DFC0"/>
    <w:lvl w:ilvl="0" w:tplc="C986C056">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F8C0427"/>
    <w:multiLevelType w:val="hybridMultilevel"/>
    <w:tmpl w:val="407679CA"/>
    <w:lvl w:ilvl="0" w:tplc="7A989642">
      <w:start w:val="1"/>
      <w:numFmt w:val="decimal"/>
      <w:lvlText w:val="%1."/>
      <w:lvlJc w:val="left"/>
      <w:pPr>
        <w:tabs>
          <w:tab w:val="num" w:pos="454"/>
        </w:tabs>
        <w:ind w:left="454" w:hanging="45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20A75AAB"/>
    <w:multiLevelType w:val="hybridMultilevel"/>
    <w:tmpl w:val="52DE98B6"/>
    <w:lvl w:ilvl="0" w:tplc="240A0011">
      <w:start w:val="1"/>
      <w:numFmt w:val="decimal"/>
      <w:lvlText w:val="%1)"/>
      <w:lvlJc w:val="left"/>
      <w:pPr>
        <w:tabs>
          <w:tab w:val="num" w:pos="357"/>
        </w:tabs>
        <w:ind w:left="357" w:hanging="357"/>
      </w:pPr>
      <w:rPr>
        <w:rFonts w:hint="default"/>
      </w:rPr>
    </w:lvl>
    <w:lvl w:ilvl="1" w:tplc="2EACD4C6">
      <w:start w:val="4"/>
      <w:numFmt w:val="upperRoman"/>
      <w:lvlText w:val="%2."/>
      <w:lvlJc w:val="right"/>
      <w:pPr>
        <w:tabs>
          <w:tab w:val="num" w:pos="510"/>
        </w:tabs>
        <w:ind w:left="510" w:hanging="510"/>
      </w:pPr>
      <w:rPr>
        <w:rFonts w:ascii="Arial" w:hAnsi="Arial" w:hint="default"/>
        <w:b/>
        <w:i w:val="0"/>
        <w:sz w:val="22"/>
        <w:szCs w:val="22"/>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39660A6"/>
    <w:multiLevelType w:val="hybridMultilevel"/>
    <w:tmpl w:val="23140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4E7C39"/>
    <w:multiLevelType w:val="hybridMultilevel"/>
    <w:tmpl w:val="D938E5EC"/>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2EB62812"/>
    <w:multiLevelType w:val="singleLevel"/>
    <w:tmpl w:val="0C0A0017"/>
    <w:lvl w:ilvl="0">
      <w:start w:val="1"/>
      <w:numFmt w:val="lowerLetter"/>
      <w:lvlText w:val="%1)"/>
      <w:lvlJc w:val="left"/>
      <w:pPr>
        <w:tabs>
          <w:tab w:val="num" w:pos="360"/>
        </w:tabs>
        <w:ind w:left="360" w:hanging="360"/>
      </w:pPr>
    </w:lvl>
  </w:abstractNum>
  <w:abstractNum w:abstractNumId="13" w15:restartNumberingAfterBreak="0">
    <w:nsid w:val="309D2B8D"/>
    <w:multiLevelType w:val="hybridMultilevel"/>
    <w:tmpl w:val="3960965E"/>
    <w:lvl w:ilvl="0" w:tplc="0C0A0013">
      <w:start w:val="1"/>
      <w:numFmt w:val="upperRoman"/>
      <w:lvlText w:val="%1."/>
      <w:lvlJc w:val="right"/>
      <w:pPr>
        <w:ind w:left="360" w:hanging="360"/>
      </w:pPr>
      <w:rPr>
        <w:rFonts w:hint="default"/>
        <w:b/>
        <w:i w:val="0"/>
        <w:sz w:val="22"/>
        <w:szCs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244281B"/>
    <w:multiLevelType w:val="hybridMultilevel"/>
    <w:tmpl w:val="8BEC4D96"/>
    <w:lvl w:ilvl="0" w:tplc="240A0011">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33730E43"/>
    <w:multiLevelType w:val="hybridMultilevel"/>
    <w:tmpl w:val="C9FC76D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34DF1D20"/>
    <w:multiLevelType w:val="hybridMultilevel"/>
    <w:tmpl w:val="C9FC76D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3B586AE9"/>
    <w:multiLevelType w:val="hybridMultilevel"/>
    <w:tmpl w:val="895279A2"/>
    <w:lvl w:ilvl="0" w:tplc="C986C056">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2B6120B"/>
    <w:multiLevelType w:val="hybridMultilevel"/>
    <w:tmpl w:val="C9FC76D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15:restartNumberingAfterBreak="0">
    <w:nsid w:val="43677A12"/>
    <w:multiLevelType w:val="hybridMultilevel"/>
    <w:tmpl w:val="D1565D24"/>
    <w:lvl w:ilvl="0" w:tplc="C986C056">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95629AE"/>
    <w:multiLevelType w:val="hybridMultilevel"/>
    <w:tmpl w:val="C9FC76D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1" w15:restartNumberingAfterBreak="0">
    <w:nsid w:val="4F9E17D5"/>
    <w:multiLevelType w:val="hybridMultilevel"/>
    <w:tmpl w:val="0CAA151C"/>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5149199B"/>
    <w:multiLevelType w:val="hybridMultilevel"/>
    <w:tmpl w:val="6D00344E"/>
    <w:lvl w:ilvl="0" w:tplc="A0BE4406">
      <w:start w:val="1"/>
      <w:numFmt w:val="lowerLetter"/>
      <w:lvlText w:val="%1)"/>
      <w:lvlJc w:val="left"/>
      <w:pPr>
        <w:tabs>
          <w:tab w:val="num" w:pos="1434"/>
        </w:tabs>
        <w:ind w:left="1434" w:hanging="357"/>
      </w:pPr>
      <w:rPr>
        <w:rFonts w:hint="default"/>
      </w:rPr>
    </w:lvl>
    <w:lvl w:ilvl="1" w:tplc="7132FA52">
      <w:start w:val="3"/>
      <w:numFmt w:val="decimal"/>
      <w:lvlText w:val="%2."/>
      <w:lvlJc w:val="left"/>
      <w:pPr>
        <w:tabs>
          <w:tab w:val="num" w:pos="1531"/>
        </w:tabs>
        <w:ind w:left="1531" w:hanging="454"/>
      </w:pPr>
      <w:rPr>
        <w:rFonts w:hint="default"/>
      </w:rPr>
    </w:lvl>
    <w:lvl w:ilvl="2" w:tplc="0C0A001B" w:tentative="1">
      <w:start w:val="1"/>
      <w:numFmt w:val="lowerRoman"/>
      <w:lvlText w:val="%3."/>
      <w:lvlJc w:val="right"/>
      <w:pPr>
        <w:tabs>
          <w:tab w:val="num" w:pos="3237"/>
        </w:tabs>
        <w:ind w:left="3237" w:hanging="180"/>
      </w:pPr>
    </w:lvl>
    <w:lvl w:ilvl="3" w:tplc="0C0A000F" w:tentative="1">
      <w:start w:val="1"/>
      <w:numFmt w:val="decimal"/>
      <w:lvlText w:val="%4."/>
      <w:lvlJc w:val="left"/>
      <w:pPr>
        <w:tabs>
          <w:tab w:val="num" w:pos="3957"/>
        </w:tabs>
        <w:ind w:left="3957" w:hanging="360"/>
      </w:pPr>
    </w:lvl>
    <w:lvl w:ilvl="4" w:tplc="0C0A0019" w:tentative="1">
      <w:start w:val="1"/>
      <w:numFmt w:val="lowerLetter"/>
      <w:lvlText w:val="%5."/>
      <w:lvlJc w:val="left"/>
      <w:pPr>
        <w:tabs>
          <w:tab w:val="num" w:pos="4677"/>
        </w:tabs>
        <w:ind w:left="4677" w:hanging="360"/>
      </w:pPr>
    </w:lvl>
    <w:lvl w:ilvl="5" w:tplc="0C0A001B" w:tentative="1">
      <w:start w:val="1"/>
      <w:numFmt w:val="lowerRoman"/>
      <w:lvlText w:val="%6."/>
      <w:lvlJc w:val="right"/>
      <w:pPr>
        <w:tabs>
          <w:tab w:val="num" w:pos="5397"/>
        </w:tabs>
        <w:ind w:left="5397" w:hanging="180"/>
      </w:pPr>
    </w:lvl>
    <w:lvl w:ilvl="6" w:tplc="0C0A000F" w:tentative="1">
      <w:start w:val="1"/>
      <w:numFmt w:val="decimal"/>
      <w:lvlText w:val="%7."/>
      <w:lvlJc w:val="left"/>
      <w:pPr>
        <w:tabs>
          <w:tab w:val="num" w:pos="6117"/>
        </w:tabs>
        <w:ind w:left="6117" w:hanging="360"/>
      </w:pPr>
    </w:lvl>
    <w:lvl w:ilvl="7" w:tplc="0C0A0019" w:tentative="1">
      <w:start w:val="1"/>
      <w:numFmt w:val="lowerLetter"/>
      <w:lvlText w:val="%8."/>
      <w:lvlJc w:val="left"/>
      <w:pPr>
        <w:tabs>
          <w:tab w:val="num" w:pos="6837"/>
        </w:tabs>
        <w:ind w:left="6837" w:hanging="360"/>
      </w:pPr>
    </w:lvl>
    <w:lvl w:ilvl="8" w:tplc="0C0A001B" w:tentative="1">
      <w:start w:val="1"/>
      <w:numFmt w:val="lowerRoman"/>
      <w:lvlText w:val="%9."/>
      <w:lvlJc w:val="right"/>
      <w:pPr>
        <w:tabs>
          <w:tab w:val="num" w:pos="7557"/>
        </w:tabs>
        <w:ind w:left="7557" w:hanging="180"/>
      </w:pPr>
    </w:lvl>
  </w:abstractNum>
  <w:abstractNum w:abstractNumId="23" w15:restartNumberingAfterBreak="0">
    <w:nsid w:val="54020ACD"/>
    <w:multiLevelType w:val="hybridMultilevel"/>
    <w:tmpl w:val="60A04DDA"/>
    <w:lvl w:ilvl="0" w:tplc="381E57E4">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6AD69A9"/>
    <w:multiLevelType w:val="hybridMultilevel"/>
    <w:tmpl w:val="C9FC76D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5" w15:restartNumberingAfterBreak="0">
    <w:nsid w:val="57AE66C6"/>
    <w:multiLevelType w:val="hybridMultilevel"/>
    <w:tmpl w:val="035C39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9421052"/>
    <w:multiLevelType w:val="hybridMultilevel"/>
    <w:tmpl w:val="8714A3BE"/>
    <w:lvl w:ilvl="0" w:tplc="C986C056">
      <w:start w:val="1"/>
      <w:numFmt w:val="lowerLetter"/>
      <w:lvlText w:val="%1)"/>
      <w:lvlJc w:val="left"/>
      <w:pPr>
        <w:tabs>
          <w:tab w:val="num" w:pos="567"/>
        </w:tabs>
        <w:ind w:left="567" w:hanging="567"/>
      </w:pPr>
      <w:rPr>
        <w:rFonts w:hint="default"/>
      </w:rPr>
    </w:lvl>
    <w:lvl w:ilvl="1" w:tplc="0C0A000F">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D556269"/>
    <w:multiLevelType w:val="hybridMultilevel"/>
    <w:tmpl w:val="47B0ABCE"/>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60DB7A7F"/>
    <w:multiLevelType w:val="hybridMultilevel"/>
    <w:tmpl w:val="D938E5EC"/>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9" w15:restartNumberingAfterBreak="0">
    <w:nsid w:val="68B82E8B"/>
    <w:multiLevelType w:val="hybridMultilevel"/>
    <w:tmpl w:val="84AC5E8E"/>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A451AC3"/>
    <w:multiLevelType w:val="hybridMultilevel"/>
    <w:tmpl w:val="C9FC76D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1" w15:restartNumberingAfterBreak="0">
    <w:nsid w:val="78971D3F"/>
    <w:multiLevelType w:val="hybridMultilevel"/>
    <w:tmpl w:val="6CDCBA20"/>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F5C4ECD"/>
    <w:multiLevelType w:val="hybridMultilevel"/>
    <w:tmpl w:val="C7323E9E"/>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05351505">
    <w:abstractNumId w:val="0"/>
  </w:num>
  <w:num w:numId="2" w16cid:durableId="1959488578">
    <w:abstractNumId w:val="10"/>
  </w:num>
  <w:num w:numId="3" w16cid:durableId="288360369">
    <w:abstractNumId w:val="13"/>
  </w:num>
  <w:num w:numId="4" w16cid:durableId="671296090">
    <w:abstractNumId w:val="25"/>
  </w:num>
  <w:num w:numId="5" w16cid:durableId="460655133">
    <w:abstractNumId w:val="29"/>
  </w:num>
  <w:num w:numId="6" w16cid:durableId="2063364553">
    <w:abstractNumId w:val="6"/>
  </w:num>
  <w:num w:numId="7" w16cid:durableId="355354389">
    <w:abstractNumId w:val="31"/>
  </w:num>
  <w:num w:numId="8" w16cid:durableId="671031450">
    <w:abstractNumId w:val="17"/>
  </w:num>
  <w:num w:numId="9" w16cid:durableId="1597244991">
    <w:abstractNumId w:val="7"/>
  </w:num>
  <w:num w:numId="10" w16cid:durableId="1914849503">
    <w:abstractNumId w:val="32"/>
  </w:num>
  <w:num w:numId="11" w16cid:durableId="2056388944">
    <w:abstractNumId w:val="27"/>
  </w:num>
  <w:num w:numId="12" w16cid:durableId="1906185780">
    <w:abstractNumId w:val="4"/>
  </w:num>
  <w:num w:numId="13" w16cid:durableId="2018343873">
    <w:abstractNumId w:val="19"/>
  </w:num>
  <w:num w:numId="14" w16cid:durableId="1523591517">
    <w:abstractNumId w:val="26"/>
  </w:num>
  <w:num w:numId="15" w16cid:durableId="1627392238">
    <w:abstractNumId w:val="23"/>
  </w:num>
  <w:num w:numId="16" w16cid:durableId="1494640556">
    <w:abstractNumId w:val="1"/>
  </w:num>
  <w:num w:numId="17" w16cid:durableId="1226452357">
    <w:abstractNumId w:val="30"/>
  </w:num>
  <w:num w:numId="18" w16cid:durableId="382601649">
    <w:abstractNumId w:val="11"/>
  </w:num>
  <w:num w:numId="19" w16cid:durableId="789208614">
    <w:abstractNumId w:val="28"/>
  </w:num>
  <w:num w:numId="20" w16cid:durableId="769471927">
    <w:abstractNumId w:val="15"/>
  </w:num>
  <w:num w:numId="21" w16cid:durableId="1766068974">
    <w:abstractNumId w:val="20"/>
  </w:num>
  <w:num w:numId="22" w16cid:durableId="2011831287">
    <w:abstractNumId w:val="2"/>
  </w:num>
  <w:num w:numId="23" w16cid:durableId="1923290379">
    <w:abstractNumId w:val="18"/>
  </w:num>
  <w:num w:numId="24" w16cid:durableId="999622224">
    <w:abstractNumId w:val="24"/>
  </w:num>
  <w:num w:numId="25" w16cid:durableId="1521820869">
    <w:abstractNumId w:val="16"/>
  </w:num>
  <w:num w:numId="26" w16cid:durableId="1480613543">
    <w:abstractNumId w:val="12"/>
  </w:num>
  <w:num w:numId="27" w16cid:durableId="886185736">
    <w:abstractNumId w:val="5"/>
  </w:num>
  <w:num w:numId="28" w16cid:durableId="1930307793">
    <w:abstractNumId w:val="8"/>
  </w:num>
  <w:num w:numId="29" w16cid:durableId="494876418">
    <w:abstractNumId w:val="22"/>
  </w:num>
  <w:num w:numId="30" w16cid:durableId="69159568">
    <w:abstractNumId w:val="21"/>
  </w:num>
  <w:num w:numId="31" w16cid:durableId="786240936">
    <w:abstractNumId w:val="9"/>
  </w:num>
  <w:num w:numId="32" w16cid:durableId="1698579175">
    <w:abstractNumId w:val="14"/>
  </w:num>
  <w:num w:numId="33" w16cid:durableId="2004773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B9"/>
    <w:rsid w:val="000079B4"/>
    <w:rsid w:val="00011B24"/>
    <w:rsid w:val="000201F6"/>
    <w:rsid w:val="00030EC5"/>
    <w:rsid w:val="000B5038"/>
    <w:rsid w:val="000F033E"/>
    <w:rsid w:val="00141BF6"/>
    <w:rsid w:val="00184101"/>
    <w:rsid w:val="001A36B9"/>
    <w:rsid w:val="001C4274"/>
    <w:rsid w:val="001D6F17"/>
    <w:rsid w:val="001E572F"/>
    <w:rsid w:val="001F7DB7"/>
    <w:rsid w:val="0022064F"/>
    <w:rsid w:val="0022544D"/>
    <w:rsid w:val="00232912"/>
    <w:rsid w:val="00232DA1"/>
    <w:rsid w:val="0023626D"/>
    <w:rsid w:val="00266369"/>
    <w:rsid w:val="002721A7"/>
    <w:rsid w:val="003042FA"/>
    <w:rsid w:val="003043A3"/>
    <w:rsid w:val="00330738"/>
    <w:rsid w:val="00384FC3"/>
    <w:rsid w:val="003940EC"/>
    <w:rsid w:val="003D0C19"/>
    <w:rsid w:val="003E0ABD"/>
    <w:rsid w:val="003E52EE"/>
    <w:rsid w:val="004046FA"/>
    <w:rsid w:val="00412F7F"/>
    <w:rsid w:val="0042271D"/>
    <w:rsid w:val="00445BAE"/>
    <w:rsid w:val="00445C28"/>
    <w:rsid w:val="00465117"/>
    <w:rsid w:val="004F24A7"/>
    <w:rsid w:val="005359B9"/>
    <w:rsid w:val="00536732"/>
    <w:rsid w:val="00546CD2"/>
    <w:rsid w:val="00581559"/>
    <w:rsid w:val="00596C64"/>
    <w:rsid w:val="005D6065"/>
    <w:rsid w:val="005E38BD"/>
    <w:rsid w:val="006063E6"/>
    <w:rsid w:val="006129EE"/>
    <w:rsid w:val="00626C86"/>
    <w:rsid w:val="0064547F"/>
    <w:rsid w:val="00651A23"/>
    <w:rsid w:val="00662AF4"/>
    <w:rsid w:val="00677157"/>
    <w:rsid w:val="00677D35"/>
    <w:rsid w:val="0068220A"/>
    <w:rsid w:val="00723B08"/>
    <w:rsid w:val="0076184A"/>
    <w:rsid w:val="007B2078"/>
    <w:rsid w:val="007B72FD"/>
    <w:rsid w:val="007D1DE5"/>
    <w:rsid w:val="007E22AA"/>
    <w:rsid w:val="007E5E10"/>
    <w:rsid w:val="007F18B2"/>
    <w:rsid w:val="0081317B"/>
    <w:rsid w:val="00825160"/>
    <w:rsid w:val="00874DA6"/>
    <w:rsid w:val="00900E3A"/>
    <w:rsid w:val="0091211A"/>
    <w:rsid w:val="0093180A"/>
    <w:rsid w:val="00934B84"/>
    <w:rsid w:val="009513F8"/>
    <w:rsid w:val="00962A07"/>
    <w:rsid w:val="009A38AB"/>
    <w:rsid w:val="009D125B"/>
    <w:rsid w:val="009E7406"/>
    <w:rsid w:val="00A2507F"/>
    <w:rsid w:val="00A402D4"/>
    <w:rsid w:val="00A912D2"/>
    <w:rsid w:val="00AE3591"/>
    <w:rsid w:val="00AE6E7F"/>
    <w:rsid w:val="00BA1452"/>
    <w:rsid w:val="00BB0970"/>
    <w:rsid w:val="00BB7E30"/>
    <w:rsid w:val="00BC3027"/>
    <w:rsid w:val="00BC5666"/>
    <w:rsid w:val="00BE632D"/>
    <w:rsid w:val="00C07AA1"/>
    <w:rsid w:val="00C12928"/>
    <w:rsid w:val="00C21F34"/>
    <w:rsid w:val="00C748F1"/>
    <w:rsid w:val="00C77537"/>
    <w:rsid w:val="00C80C20"/>
    <w:rsid w:val="00CA22FC"/>
    <w:rsid w:val="00CD14C1"/>
    <w:rsid w:val="00CD3073"/>
    <w:rsid w:val="00CF0401"/>
    <w:rsid w:val="00D50379"/>
    <w:rsid w:val="00D57096"/>
    <w:rsid w:val="00D82928"/>
    <w:rsid w:val="00DD632C"/>
    <w:rsid w:val="00DE69F2"/>
    <w:rsid w:val="00E13E9B"/>
    <w:rsid w:val="00E702AA"/>
    <w:rsid w:val="00E94906"/>
    <w:rsid w:val="00EA08BC"/>
    <w:rsid w:val="00ED4F37"/>
    <w:rsid w:val="00EE2E78"/>
    <w:rsid w:val="00F24073"/>
    <w:rsid w:val="00F24621"/>
    <w:rsid w:val="00F35796"/>
    <w:rsid w:val="00FA5953"/>
    <w:rsid w:val="00FB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23DEF"/>
  <w15:docId w15:val="{541694AB-2E23-4ACA-89DB-1C6353D0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3043A3"/>
    <w:pPr>
      <w:keepNext/>
      <w:spacing w:after="0" w:line="360" w:lineRule="auto"/>
      <w:jc w:val="both"/>
      <w:outlineLvl w:val="0"/>
    </w:pPr>
    <w:rPr>
      <w:rFonts w:ascii="Times New Roman" w:eastAsia="Times New Roman" w:hAnsi="Times New Roman" w:cs="Times New Roman"/>
      <w:sz w:val="24"/>
      <w:szCs w:val="20"/>
      <w:lang w:val="es-ES" w:eastAsia="es-ES"/>
    </w:rPr>
  </w:style>
  <w:style w:type="paragraph" w:styleId="Ttulo2">
    <w:name w:val="heading 2"/>
    <w:basedOn w:val="Normal"/>
    <w:next w:val="Normal"/>
    <w:link w:val="Ttulo2Car"/>
    <w:qFormat/>
    <w:rsid w:val="003043A3"/>
    <w:pPr>
      <w:keepNext/>
      <w:spacing w:before="240" w:after="60" w:line="240" w:lineRule="auto"/>
      <w:outlineLvl w:val="1"/>
    </w:pPr>
    <w:rPr>
      <w:rFonts w:ascii="Arial" w:eastAsia="Times New Roman" w:hAnsi="Arial" w:cs="Arial"/>
      <w:b/>
      <w:bCs/>
      <w:i/>
      <w:iCs/>
      <w:sz w:val="28"/>
      <w:szCs w:val="2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36B9"/>
    <w:pPr>
      <w:ind w:left="720"/>
      <w:contextualSpacing/>
    </w:pPr>
  </w:style>
  <w:style w:type="paragraph" w:styleId="Encabezado">
    <w:name w:val="header"/>
    <w:basedOn w:val="Normal"/>
    <w:link w:val="EncabezadoCar"/>
    <w:uiPriority w:val="99"/>
    <w:unhideWhenUsed/>
    <w:rsid w:val="00A250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507F"/>
  </w:style>
  <w:style w:type="paragraph" w:styleId="Piedepgina">
    <w:name w:val="footer"/>
    <w:basedOn w:val="Normal"/>
    <w:link w:val="PiedepginaCar"/>
    <w:uiPriority w:val="99"/>
    <w:unhideWhenUsed/>
    <w:rsid w:val="00A250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507F"/>
  </w:style>
  <w:style w:type="paragraph" w:styleId="Textoindependiente">
    <w:name w:val="Body Text"/>
    <w:basedOn w:val="Normal"/>
    <w:link w:val="TextoindependienteCar"/>
    <w:rsid w:val="00EA08BC"/>
    <w:pPr>
      <w:spacing w:after="0" w:line="240" w:lineRule="auto"/>
      <w:jc w:val="both"/>
    </w:pPr>
    <w:rPr>
      <w:rFonts w:ascii="Times New Roman" w:eastAsia="Times New Roman" w:hAnsi="Times New Roman" w:cs="Times New Roman"/>
      <w:sz w:val="24"/>
      <w:szCs w:val="20"/>
      <w:lang w:val="es-ES" w:eastAsia="es-ES"/>
    </w:rPr>
  </w:style>
  <w:style w:type="character" w:customStyle="1" w:styleId="TextoindependienteCar">
    <w:name w:val="Texto independiente Car"/>
    <w:basedOn w:val="Fuentedeprrafopredeter"/>
    <w:link w:val="Textoindependiente"/>
    <w:rsid w:val="00EA08BC"/>
    <w:rPr>
      <w:rFonts w:ascii="Times New Roman" w:eastAsia="Times New Roman" w:hAnsi="Times New Roman" w:cs="Times New Roman"/>
      <w:sz w:val="24"/>
      <w:szCs w:val="20"/>
      <w:lang w:val="es-ES" w:eastAsia="es-ES"/>
    </w:rPr>
  </w:style>
  <w:style w:type="paragraph" w:styleId="Textodeglobo">
    <w:name w:val="Balloon Text"/>
    <w:basedOn w:val="Normal"/>
    <w:link w:val="TextodegloboCar"/>
    <w:uiPriority w:val="99"/>
    <w:semiHidden/>
    <w:unhideWhenUsed/>
    <w:rsid w:val="005D60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6065"/>
    <w:rPr>
      <w:rFonts w:ascii="Tahoma" w:hAnsi="Tahoma" w:cs="Tahoma"/>
      <w:sz w:val="16"/>
      <w:szCs w:val="16"/>
    </w:rPr>
  </w:style>
  <w:style w:type="character" w:customStyle="1" w:styleId="Ttulo1Car">
    <w:name w:val="Título 1 Car"/>
    <w:basedOn w:val="Fuentedeprrafopredeter"/>
    <w:link w:val="Ttulo1"/>
    <w:rsid w:val="003043A3"/>
    <w:rPr>
      <w:rFonts w:ascii="Times New Roman" w:eastAsia="Times New Roman" w:hAnsi="Times New Roman" w:cs="Times New Roman"/>
      <w:sz w:val="24"/>
      <w:szCs w:val="20"/>
      <w:lang w:val="es-ES" w:eastAsia="es-ES"/>
    </w:rPr>
  </w:style>
  <w:style w:type="character" w:customStyle="1" w:styleId="Ttulo2Car">
    <w:name w:val="Título 2 Car"/>
    <w:basedOn w:val="Fuentedeprrafopredeter"/>
    <w:link w:val="Ttulo2"/>
    <w:rsid w:val="003043A3"/>
    <w:rPr>
      <w:rFonts w:ascii="Arial" w:eastAsia="Times New Roman" w:hAnsi="Arial" w:cs="Arial"/>
      <w:b/>
      <w:bCs/>
      <w:i/>
      <w:iCs/>
      <w:sz w:val="28"/>
      <w:szCs w:val="28"/>
      <w:lang w:val="es-CO" w:eastAsia="es-CO"/>
    </w:rPr>
  </w:style>
  <w:style w:type="character" w:customStyle="1" w:styleId="note">
    <w:name w:val="note"/>
    <w:basedOn w:val="Fuentedeprrafopredeter"/>
    <w:rsid w:val="00445BAE"/>
  </w:style>
  <w:style w:type="character" w:customStyle="1" w:styleId="eduprefix">
    <w:name w:val="edu_prefix"/>
    <w:basedOn w:val="Fuentedeprrafopredeter"/>
    <w:rsid w:val="00445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66466">
      <w:bodyDiv w:val="1"/>
      <w:marLeft w:val="0"/>
      <w:marRight w:val="0"/>
      <w:marTop w:val="0"/>
      <w:marBottom w:val="0"/>
      <w:divBdr>
        <w:top w:val="none" w:sz="0" w:space="0" w:color="auto"/>
        <w:left w:val="none" w:sz="0" w:space="0" w:color="auto"/>
        <w:bottom w:val="none" w:sz="0" w:space="0" w:color="auto"/>
        <w:right w:val="none" w:sz="0" w:space="0" w:color="auto"/>
      </w:divBdr>
    </w:div>
    <w:div w:id="1528182135">
      <w:bodyDiv w:val="1"/>
      <w:marLeft w:val="0"/>
      <w:marRight w:val="0"/>
      <w:marTop w:val="0"/>
      <w:marBottom w:val="0"/>
      <w:divBdr>
        <w:top w:val="none" w:sz="0" w:space="0" w:color="auto"/>
        <w:left w:val="none" w:sz="0" w:space="0" w:color="auto"/>
        <w:bottom w:val="none" w:sz="0" w:space="0" w:color="auto"/>
        <w:right w:val="none" w:sz="0" w:space="0" w:color="auto"/>
      </w:divBdr>
    </w:div>
    <w:div w:id="194322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035F81B-1159-48DF-9FAE-BAC5A91AA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2093</Words>
  <Characters>11512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Leonardo Sánchez Garrido</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Adelaida Yepes</dc:creator>
  <cp:lastModifiedBy>Nicolas Gonzalez Jaramillo</cp:lastModifiedBy>
  <cp:revision>9</cp:revision>
  <cp:lastPrinted>2020-01-30T22:13:00Z</cp:lastPrinted>
  <dcterms:created xsi:type="dcterms:W3CDTF">2022-10-12T03:35:00Z</dcterms:created>
  <dcterms:modified xsi:type="dcterms:W3CDTF">2022-10-13T23:22:00Z</dcterms:modified>
</cp:coreProperties>
</file>