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E2454" w14:textId="77777777" w:rsidR="00A274E6" w:rsidRDefault="00A274E6" w:rsidP="005E7267">
      <w:pPr>
        <w:jc w:val="center"/>
        <w:rPr>
          <w:rFonts w:ascii="Arial" w:hAnsi="Arial" w:cs="Arial"/>
          <w:b/>
          <w:sz w:val="24"/>
          <w:szCs w:val="24"/>
        </w:rPr>
      </w:pPr>
    </w:p>
    <w:p w14:paraId="25672042" w14:textId="77777777" w:rsidR="0023352F" w:rsidRPr="005E7267" w:rsidRDefault="0023352F" w:rsidP="0023352F">
      <w:pPr>
        <w:jc w:val="center"/>
        <w:rPr>
          <w:rFonts w:ascii="Arial" w:hAnsi="Arial" w:cs="Arial"/>
          <w:b/>
          <w:sz w:val="24"/>
          <w:szCs w:val="24"/>
        </w:rPr>
      </w:pPr>
      <w:r w:rsidRPr="005E7267">
        <w:rPr>
          <w:rFonts w:ascii="Arial" w:hAnsi="Arial" w:cs="Arial"/>
          <w:b/>
          <w:sz w:val="24"/>
          <w:szCs w:val="24"/>
        </w:rPr>
        <w:t>UNIVERSIDAD EAFIT</w:t>
      </w:r>
    </w:p>
    <w:p w14:paraId="004D40E6" w14:textId="77777777" w:rsidR="0023352F" w:rsidRPr="005E7267" w:rsidRDefault="0023352F" w:rsidP="0023352F">
      <w:pPr>
        <w:jc w:val="center"/>
        <w:rPr>
          <w:rFonts w:ascii="Arial" w:hAnsi="Arial" w:cs="Arial"/>
          <w:b/>
          <w:sz w:val="24"/>
          <w:szCs w:val="24"/>
        </w:rPr>
      </w:pPr>
      <w:r>
        <w:rPr>
          <w:rFonts w:ascii="Arial" w:hAnsi="Arial" w:cs="Arial"/>
          <w:b/>
          <w:sz w:val="24"/>
          <w:szCs w:val="24"/>
        </w:rPr>
        <w:t>MAESTRIA ADMINISTRACIÓN FINANCIERA</w:t>
      </w:r>
    </w:p>
    <w:p w14:paraId="2EBF5E85" w14:textId="6CC4FD87" w:rsidR="0023352F" w:rsidRDefault="0023352F" w:rsidP="0023352F">
      <w:pPr>
        <w:jc w:val="center"/>
        <w:rPr>
          <w:rFonts w:ascii="Arial" w:hAnsi="Arial" w:cs="Arial"/>
          <w:b/>
          <w:sz w:val="24"/>
          <w:szCs w:val="24"/>
        </w:rPr>
      </w:pPr>
      <w:r>
        <w:rPr>
          <w:rFonts w:ascii="Arial" w:hAnsi="Arial" w:cs="Arial"/>
          <w:b/>
          <w:sz w:val="24"/>
          <w:szCs w:val="24"/>
        </w:rPr>
        <w:t>MERCADOS FINANCIEROS – 202</w:t>
      </w:r>
      <w:r w:rsidR="00EF1239">
        <w:rPr>
          <w:rFonts w:ascii="Arial" w:hAnsi="Arial" w:cs="Arial"/>
          <w:b/>
          <w:sz w:val="24"/>
          <w:szCs w:val="24"/>
        </w:rPr>
        <w:t xml:space="preserve">3 </w:t>
      </w:r>
      <w:r>
        <w:rPr>
          <w:rFonts w:ascii="Arial" w:hAnsi="Arial" w:cs="Arial"/>
          <w:b/>
          <w:sz w:val="24"/>
          <w:szCs w:val="24"/>
        </w:rPr>
        <w:t>I</w:t>
      </w:r>
    </w:p>
    <w:p w14:paraId="7E99D92C" w14:textId="425501F9" w:rsidR="0023352F" w:rsidRDefault="0023352F" w:rsidP="0023352F">
      <w:pPr>
        <w:jc w:val="center"/>
        <w:rPr>
          <w:rFonts w:ascii="Arial" w:hAnsi="Arial" w:cs="Arial"/>
          <w:b/>
          <w:sz w:val="24"/>
          <w:szCs w:val="24"/>
        </w:rPr>
      </w:pPr>
      <w:r>
        <w:rPr>
          <w:rFonts w:ascii="Arial" w:hAnsi="Arial" w:cs="Arial"/>
          <w:b/>
          <w:sz w:val="24"/>
          <w:szCs w:val="24"/>
        </w:rPr>
        <w:t>RENTA VARIABLE</w:t>
      </w:r>
    </w:p>
    <w:p w14:paraId="6F2D78CC" w14:textId="77777777" w:rsidR="0023352F" w:rsidRPr="005E7267" w:rsidRDefault="0023352F" w:rsidP="0023352F">
      <w:pPr>
        <w:jc w:val="center"/>
        <w:rPr>
          <w:rFonts w:ascii="Arial" w:hAnsi="Arial" w:cs="Arial"/>
          <w:b/>
          <w:sz w:val="24"/>
          <w:szCs w:val="24"/>
        </w:rPr>
      </w:pPr>
      <w:r>
        <w:rPr>
          <w:rFonts w:ascii="Arial" w:hAnsi="Arial" w:cs="Arial"/>
          <w:b/>
          <w:sz w:val="24"/>
          <w:szCs w:val="24"/>
        </w:rPr>
        <w:t>DOCENTE: JUAN FELIPE CARDONA</w:t>
      </w:r>
    </w:p>
    <w:p w14:paraId="7201652C" w14:textId="77777777" w:rsidR="00275913" w:rsidRPr="005E7267" w:rsidRDefault="00275913" w:rsidP="005E7267">
      <w:pPr>
        <w:jc w:val="both"/>
        <w:rPr>
          <w:rFonts w:ascii="Arial" w:hAnsi="Arial" w:cs="Arial"/>
          <w:sz w:val="24"/>
          <w:szCs w:val="24"/>
        </w:rPr>
      </w:pPr>
    </w:p>
    <w:p w14:paraId="3A934D15" w14:textId="0E434F87" w:rsidR="00275913" w:rsidRPr="005E7267" w:rsidRDefault="005E7267" w:rsidP="005E7267">
      <w:pPr>
        <w:jc w:val="both"/>
        <w:rPr>
          <w:rFonts w:ascii="Arial" w:hAnsi="Arial" w:cs="Arial"/>
          <w:sz w:val="24"/>
          <w:szCs w:val="24"/>
        </w:rPr>
      </w:pPr>
      <w:r w:rsidRPr="005E7267">
        <w:rPr>
          <w:rFonts w:ascii="Arial" w:hAnsi="Arial" w:cs="Arial"/>
          <w:sz w:val="24"/>
          <w:szCs w:val="24"/>
        </w:rPr>
        <w:t>NOMBRE</w:t>
      </w:r>
      <w:r>
        <w:rPr>
          <w:rFonts w:ascii="Arial" w:hAnsi="Arial" w:cs="Arial"/>
          <w:sz w:val="24"/>
          <w:szCs w:val="24"/>
        </w:rPr>
        <w:t>:</w:t>
      </w:r>
      <w:r w:rsidRPr="005E7267">
        <w:rPr>
          <w:rFonts w:ascii="Arial" w:hAnsi="Arial" w:cs="Arial"/>
          <w:sz w:val="24"/>
          <w:szCs w:val="24"/>
        </w:rPr>
        <w:t xml:space="preserve"> </w:t>
      </w:r>
      <w:r w:rsidR="00E528B6">
        <w:rPr>
          <w:rFonts w:ascii="Arial" w:hAnsi="Arial" w:cs="Arial"/>
          <w:sz w:val="24"/>
          <w:szCs w:val="24"/>
        </w:rPr>
        <w:t>Nicolás González Jaramillo</w:t>
      </w:r>
      <w:r w:rsidR="007A0E40" w:rsidRPr="005E7267">
        <w:rPr>
          <w:rFonts w:ascii="Arial" w:hAnsi="Arial" w:cs="Arial"/>
          <w:sz w:val="24"/>
          <w:szCs w:val="24"/>
        </w:rPr>
        <w:t xml:space="preserve">___________________________ </w:t>
      </w:r>
    </w:p>
    <w:p w14:paraId="40010176" w14:textId="77777777" w:rsidR="00275913" w:rsidRPr="005E7267" w:rsidRDefault="007A0E40" w:rsidP="005E7267">
      <w:pPr>
        <w:jc w:val="both"/>
        <w:rPr>
          <w:rFonts w:ascii="Arial" w:hAnsi="Arial" w:cs="Arial"/>
          <w:sz w:val="24"/>
          <w:szCs w:val="24"/>
        </w:rPr>
      </w:pPr>
      <w:r w:rsidRPr="005E7267">
        <w:rPr>
          <w:rFonts w:ascii="Arial" w:hAnsi="Arial" w:cs="Arial"/>
          <w:sz w:val="24"/>
          <w:szCs w:val="24"/>
        </w:rPr>
        <w:t>*</w:t>
      </w:r>
      <w:r w:rsidR="00275913" w:rsidRPr="005E7267">
        <w:rPr>
          <w:rFonts w:ascii="Arial" w:hAnsi="Arial" w:cs="Arial"/>
          <w:sz w:val="24"/>
          <w:szCs w:val="24"/>
        </w:rPr>
        <w:t>Por favor escriba</w:t>
      </w:r>
      <w:r w:rsidR="005E7267">
        <w:rPr>
          <w:rFonts w:ascii="Arial" w:hAnsi="Arial" w:cs="Arial"/>
          <w:sz w:val="24"/>
          <w:szCs w:val="24"/>
        </w:rPr>
        <w:t xml:space="preserve"> las </w:t>
      </w:r>
      <w:r w:rsidR="005E7267" w:rsidRPr="005E7267">
        <w:rPr>
          <w:rFonts w:ascii="Arial" w:hAnsi="Arial" w:cs="Arial"/>
          <w:b/>
          <w:sz w:val="24"/>
          <w:szCs w:val="24"/>
        </w:rPr>
        <w:t>re</w:t>
      </w:r>
      <w:r w:rsidR="00B4461E">
        <w:rPr>
          <w:rFonts w:ascii="Arial" w:hAnsi="Arial" w:cs="Arial"/>
          <w:b/>
          <w:sz w:val="24"/>
          <w:szCs w:val="24"/>
        </w:rPr>
        <w:t>s</w:t>
      </w:r>
      <w:r w:rsidR="005E7267" w:rsidRPr="005E7267">
        <w:rPr>
          <w:rFonts w:ascii="Arial" w:hAnsi="Arial" w:cs="Arial"/>
          <w:b/>
          <w:sz w:val="24"/>
          <w:szCs w:val="24"/>
        </w:rPr>
        <w:t>puestas concretas.</w:t>
      </w:r>
    </w:p>
    <w:p w14:paraId="01A1D5C0" w14:textId="77777777" w:rsidR="00275913" w:rsidRPr="005E7267" w:rsidRDefault="00275913" w:rsidP="005E7267">
      <w:pPr>
        <w:jc w:val="both"/>
        <w:rPr>
          <w:rFonts w:ascii="Arial" w:hAnsi="Arial" w:cs="Arial"/>
          <w:b/>
          <w:sz w:val="24"/>
          <w:szCs w:val="24"/>
        </w:rPr>
      </w:pPr>
      <w:r w:rsidRPr="005E7267">
        <w:rPr>
          <w:rFonts w:ascii="Arial" w:hAnsi="Arial" w:cs="Arial"/>
          <w:b/>
          <w:sz w:val="24"/>
          <w:szCs w:val="24"/>
        </w:rPr>
        <w:t>RENTA VARIABLE</w:t>
      </w:r>
    </w:p>
    <w:p w14:paraId="3891DDF9" w14:textId="4F6A67F0" w:rsidR="00275913" w:rsidRDefault="007A0E40" w:rsidP="005E7267">
      <w:pPr>
        <w:pStyle w:val="Prrafodelista"/>
        <w:numPr>
          <w:ilvl w:val="0"/>
          <w:numId w:val="3"/>
        </w:numPr>
        <w:jc w:val="both"/>
        <w:rPr>
          <w:rFonts w:ascii="Arial" w:hAnsi="Arial" w:cs="Arial"/>
          <w:sz w:val="24"/>
          <w:szCs w:val="24"/>
        </w:rPr>
      </w:pPr>
      <w:r w:rsidRPr="005E7267">
        <w:rPr>
          <w:rFonts w:ascii="Arial" w:hAnsi="Arial" w:cs="Arial"/>
          <w:sz w:val="24"/>
          <w:szCs w:val="24"/>
        </w:rPr>
        <w:t>¿Qué es una acción?</w:t>
      </w:r>
    </w:p>
    <w:p w14:paraId="4022349C" w14:textId="77777777" w:rsidR="00401AE6" w:rsidRDefault="00401AE6" w:rsidP="00401AE6">
      <w:pPr>
        <w:pStyle w:val="Prrafodelista"/>
        <w:jc w:val="both"/>
        <w:rPr>
          <w:rFonts w:ascii="Arial" w:hAnsi="Arial" w:cs="Arial"/>
          <w:sz w:val="24"/>
          <w:szCs w:val="24"/>
        </w:rPr>
      </w:pPr>
    </w:p>
    <w:p w14:paraId="4EFD6E47" w14:textId="7B491704" w:rsidR="00003A0A" w:rsidRDefault="00003A0A" w:rsidP="00003A0A">
      <w:pPr>
        <w:pStyle w:val="Prrafodelista"/>
        <w:numPr>
          <w:ilvl w:val="0"/>
          <w:numId w:val="3"/>
        </w:numPr>
        <w:jc w:val="both"/>
        <w:rPr>
          <w:rFonts w:ascii="Arial" w:hAnsi="Arial" w:cs="Arial"/>
          <w:sz w:val="24"/>
          <w:szCs w:val="24"/>
        </w:rPr>
      </w:pPr>
      <w:r w:rsidRPr="005E7267">
        <w:rPr>
          <w:rFonts w:ascii="Arial" w:hAnsi="Arial" w:cs="Arial"/>
          <w:sz w:val="24"/>
          <w:szCs w:val="24"/>
        </w:rPr>
        <w:t>¿Cuáles son los derechos que otorgan las acciones? Explíquelos</w:t>
      </w:r>
    </w:p>
    <w:p w14:paraId="5CFFDBD0" w14:textId="77777777" w:rsidR="00401AE6" w:rsidRPr="00401AE6" w:rsidRDefault="00401AE6" w:rsidP="00401AE6">
      <w:pPr>
        <w:pStyle w:val="Prrafodelista"/>
        <w:rPr>
          <w:rFonts w:ascii="Arial" w:hAnsi="Arial" w:cs="Arial"/>
          <w:sz w:val="24"/>
          <w:szCs w:val="24"/>
        </w:rPr>
      </w:pPr>
    </w:p>
    <w:p w14:paraId="6B7C7068" w14:textId="13331936" w:rsidR="00275913" w:rsidRDefault="007A0E40" w:rsidP="005E7267">
      <w:pPr>
        <w:pStyle w:val="Prrafodelista"/>
        <w:numPr>
          <w:ilvl w:val="0"/>
          <w:numId w:val="3"/>
        </w:numPr>
        <w:jc w:val="both"/>
        <w:rPr>
          <w:rFonts w:ascii="Arial" w:hAnsi="Arial" w:cs="Arial"/>
          <w:sz w:val="24"/>
          <w:szCs w:val="24"/>
        </w:rPr>
      </w:pPr>
      <w:r w:rsidRPr="005E7267">
        <w:rPr>
          <w:rFonts w:ascii="Arial" w:hAnsi="Arial" w:cs="Arial"/>
          <w:sz w:val="24"/>
          <w:szCs w:val="24"/>
        </w:rPr>
        <w:t>¿Cuáles son los tipos de acciones?</w:t>
      </w:r>
      <w:r w:rsidR="00275913" w:rsidRPr="005E7267">
        <w:rPr>
          <w:rFonts w:ascii="Arial" w:hAnsi="Arial" w:cs="Arial"/>
          <w:sz w:val="24"/>
          <w:szCs w:val="24"/>
        </w:rPr>
        <w:t xml:space="preserve"> Explique</w:t>
      </w:r>
    </w:p>
    <w:p w14:paraId="2A5AE6D7" w14:textId="77777777" w:rsidR="00401AE6" w:rsidRPr="005E7267" w:rsidRDefault="00401AE6" w:rsidP="00401AE6">
      <w:pPr>
        <w:pStyle w:val="Prrafodelista"/>
        <w:jc w:val="both"/>
        <w:rPr>
          <w:rFonts w:ascii="Arial" w:hAnsi="Arial" w:cs="Arial"/>
          <w:sz w:val="24"/>
          <w:szCs w:val="24"/>
        </w:rPr>
      </w:pPr>
    </w:p>
    <w:p w14:paraId="1FF14516" w14:textId="7C5695C0" w:rsidR="00275913" w:rsidRDefault="007A0E40" w:rsidP="005E7267">
      <w:pPr>
        <w:pStyle w:val="Prrafodelista"/>
        <w:numPr>
          <w:ilvl w:val="0"/>
          <w:numId w:val="3"/>
        </w:numPr>
        <w:jc w:val="both"/>
        <w:rPr>
          <w:rFonts w:ascii="Arial" w:hAnsi="Arial" w:cs="Arial"/>
          <w:sz w:val="24"/>
          <w:szCs w:val="24"/>
        </w:rPr>
      </w:pPr>
      <w:r w:rsidRPr="005E7267">
        <w:rPr>
          <w:rFonts w:ascii="Arial" w:hAnsi="Arial" w:cs="Arial"/>
          <w:sz w:val="24"/>
          <w:szCs w:val="24"/>
        </w:rPr>
        <w:t>¿Qué es el</w:t>
      </w:r>
      <w:r w:rsidR="00003A0A">
        <w:rPr>
          <w:rFonts w:ascii="Arial" w:hAnsi="Arial" w:cs="Arial"/>
          <w:sz w:val="24"/>
          <w:szCs w:val="24"/>
        </w:rPr>
        <w:t xml:space="preserve"> </w:t>
      </w:r>
      <w:r w:rsidRPr="005E7267">
        <w:rPr>
          <w:rFonts w:ascii="Arial" w:hAnsi="Arial" w:cs="Arial"/>
          <w:sz w:val="24"/>
          <w:szCs w:val="24"/>
        </w:rPr>
        <w:t>dividendo?</w:t>
      </w:r>
    </w:p>
    <w:p w14:paraId="20BBEA2D" w14:textId="77777777" w:rsidR="00401AE6" w:rsidRPr="005E7267" w:rsidRDefault="00401AE6" w:rsidP="00401AE6">
      <w:pPr>
        <w:pStyle w:val="Prrafodelista"/>
        <w:jc w:val="both"/>
        <w:rPr>
          <w:rFonts w:ascii="Arial" w:hAnsi="Arial" w:cs="Arial"/>
          <w:sz w:val="24"/>
          <w:szCs w:val="24"/>
        </w:rPr>
      </w:pPr>
    </w:p>
    <w:p w14:paraId="05F427D9" w14:textId="4513A3BC" w:rsidR="00275913" w:rsidRDefault="007A0E40" w:rsidP="005E7267">
      <w:pPr>
        <w:pStyle w:val="Prrafodelista"/>
        <w:numPr>
          <w:ilvl w:val="0"/>
          <w:numId w:val="3"/>
        </w:numPr>
        <w:jc w:val="both"/>
        <w:rPr>
          <w:rFonts w:ascii="Arial" w:hAnsi="Arial" w:cs="Arial"/>
          <w:sz w:val="24"/>
          <w:szCs w:val="24"/>
        </w:rPr>
      </w:pPr>
      <w:r w:rsidRPr="005E7267">
        <w:rPr>
          <w:rFonts w:ascii="Arial" w:hAnsi="Arial" w:cs="Arial"/>
          <w:sz w:val="24"/>
          <w:szCs w:val="24"/>
        </w:rPr>
        <w:t xml:space="preserve">¿Qué es un </w:t>
      </w:r>
      <w:r w:rsidR="00702B5B" w:rsidRPr="005E7267">
        <w:rPr>
          <w:rFonts w:ascii="Arial" w:hAnsi="Arial" w:cs="Arial"/>
          <w:sz w:val="24"/>
          <w:szCs w:val="24"/>
        </w:rPr>
        <w:t>Repo</w:t>
      </w:r>
      <w:r w:rsidR="006414D8">
        <w:rPr>
          <w:rFonts w:ascii="Arial" w:hAnsi="Arial" w:cs="Arial"/>
          <w:sz w:val="24"/>
          <w:szCs w:val="24"/>
        </w:rPr>
        <w:t xml:space="preserve"> y Para qué sirve</w:t>
      </w:r>
      <w:r w:rsidR="00702B5B" w:rsidRPr="005E7267">
        <w:rPr>
          <w:rFonts w:ascii="Arial" w:hAnsi="Arial" w:cs="Arial"/>
          <w:sz w:val="24"/>
          <w:szCs w:val="24"/>
        </w:rPr>
        <w:t>?</w:t>
      </w:r>
      <w:r w:rsidR="00003A0A">
        <w:rPr>
          <w:rFonts w:ascii="Arial" w:hAnsi="Arial" w:cs="Arial"/>
          <w:sz w:val="24"/>
          <w:szCs w:val="24"/>
        </w:rPr>
        <w:t xml:space="preserve"> </w:t>
      </w:r>
    </w:p>
    <w:p w14:paraId="13A2D709" w14:textId="77777777" w:rsidR="00401AE6" w:rsidRPr="005E7267" w:rsidRDefault="00401AE6" w:rsidP="00401AE6">
      <w:pPr>
        <w:pStyle w:val="Prrafodelista"/>
        <w:jc w:val="both"/>
        <w:rPr>
          <w:rFonts w:ascii="Arial" w:hAnsi="Arial" w:cs="Arial"/>
          <w:sz w:val="24"/>
          <w:szCs w:val="24"/>
        </w:rPr>
      </w:pPr>
    </w:p>
    <w:p w14:paraId="02A974EC" w14:textId="21D887A9" w:rsidR="00275913" w:rsidRDefault="007A0E40" w:rsidP="005E7267">
      <w:pPr>
        <w:pStyle w:val="Prrafodelista"/>
        <w:numPr>
          <w:ilvl w:val="0"/>
          <w:numId w:val="3"/>
        </w:numPr>
        <w:jc w:val="both"/>
        <w:rPr>
          <w:rFonts w:ascii="Arial" w:hAnsi="Arial" w:cs="Arial"/>
          <w:sz w:val="24"/>
          <w:szCs w:val="24"/>
        </w:rPr>
      </w:pPr>
      <w:r w:rsidRPr="005E7267">
        <w:rPr>
          <w:rFonts w:ascii="Arial" w:hAnsi="Arial" w:cs="Arial"/>
          <w:sz w:val="24"/>
          <w:szCs w:val="24"/>
        </w:rPr>
        <w:t xml:space="preserve">¿Qué es una </w:t>
      </w:r>
      <w:r w:rsidR="00702B5B" w:rsidRPr="005E7267">
        <w:rPr>
          <w:rFonts w:ascii="Arial" w:hAnsi="Arial" w:cs="Arial"/>
          <w:sz w:val="24"/>
          <w:szCs w:val="24"/>
        </w:rPr>
        <w:t>TTV</w:t>
      </w:r>
      <w:r w:rsidR="006414D8">
        <w:rPr>
          <w:rFonts w:ascii="Arial" w:hAnsi="Arial" w:cs="Arial"/>
          <w:sz w:val="24"/>
          <w:szCs w:val="24"/>
        </w:rPr>
        <w:t xml:space="preserve"> y para qué sirve</w:t>
      </w:r>
      <w:r w:rsidR="00702B5B" w:rsidRPr="005E7267">
        <w:rPr>
          <w:rFonts w:ascii="Arial" w:hAnsi="Arial" w:cs="Arial"/>
          <w:sz w:val="24"/>
          <w:szCs w:val="24"/>
        </w:rPr>
        <w:t>?</w:t>
      </w:r>
      <w:r w:rsidR="00003A0A">
        <w:rPr>
          <w:rFonts w:ascii="Arial" w:hAnsi="Arial" w:cs="Arial"/>
          <w:sz w:val="24"/>
          <w:szCs w:val="24"/>
        </w:rPr>
        <w:t xml:space="preserve"> </w:t>
      </w:r>
    </w:p>
    <w:p w14:paraId="239E2B46" w14:textId="77777777" w:rsidR="00401AE6" w:rsidRPr="00401AE6" w:rsidRDefault="00401AE6" w:rsidP="00401AE6">
      <w:pPr>
        <w:pStyle w:val="Prrafodelista"/>
        <w:rPr>
          <w:rFonts w:ascii="Arial" w:hAnsi="Arial" w:cs="Arial"/>
          <w:sz w:val="24"/>
          <w:szCs w:val="24"/>
        </w:rPr>
      </w:pPr>
    </w:p>
    <w:p w14:paraId="58B90D35" w14:textId="58036092" w:rsidR="00275913" w:rsidRDefault="00AC1D81" w:rsidP="005E7267">
      <w:pPr>
        <w:pStyle w:val="Prrafodelista"/>
        <w:numPr>
          <w:ilvl w:val="0"/>
          <w:numId w:val="3"/>
        </w:numPr>
        <w:jc w:val="both"/>
        <w:rPr>
          <w:rFonts w:ascii="Arial" w:hAnsi="Arial" w:cs="Arial"/>
          <w:sz w:val="24"/>
          <w:szCs w:val="24"/>
        </w:rPr>
      </w:pPr>
      <w:r w:rsidRPr="005E7267">
        <w:rPr>
          <w:rFonts w:ascii="Arial" w:hAnsi="Arial" w:cs="Arial"/>
          <w:sz w:val="24"/>
          <w:szCs w:val="24"/>
        </w:rPr>
        <w:t xml:space="preserve">¿Cuál es la diferencia entre análisis fundamental y técnico? </w:t>
      </w:r>
    </w:p>
    <w:p w14:paraId="5A0D9775" w14:textId="77777777" w:rsidR="00401AE6" w:rsidRPr="00401AE6" w:rsidRDefault="00401AE6" w:rsidP="00401AE6">
      <w:pPr>
        <w:pStyle w:val="Prrafodelista"/>
        <w:rPr>
          <w:rFonts w:ascii="Arial" w:hAnsi="Arial" w:cs="Arial"/>
          <w:sz w:val="24"/>
          <w:szCs w:val="24"/>
        </w:rPr>
      </w:pPr>
    </w:p>
    <w:p w14:paraId="4E3C9ACC" w14:textId="02ED0299" w:rsidR="00281658" w:rsidRDefault="00281658" w:rsidP="005E7267">
      <w:pPr>
        <w:pStyle w:val="Prrafodelista"/>
        <w:numPr>
          <w:ilvl w:val="0"/>
          <w:numId w:val="3"/>
        </w:numPr>
        <w:jc w:val="both"/>
        <w:rPr>
          <w:rFonts w:ascii="Arial" w:hAnsi="Arial" w:cs="Arial"/>
          <w:sz w:val="24"/>
          <w:szCs w:val="24"/>
        </w:rPr>
      </w:pPr>
      <w:r>
        <w:rPr>
          <w:rFonts w:ascii="Arial" w:hAnsi="Arial" w:cs="Arial"/>
          <w:sz w:val="24"/>
          <w:szCs w:val="24"/>
        </w:rPr>
        <w:t>¿En el Estado de Situación Financiera, donde se ubican las acciones y los títulos de renta fija? Explique</w:t>
      </w:r>
    </w:p>
    <w:p w14:paraId="059C7E72" w14:textId="77777777" w:rsidR="00401AE6" w:rsidRPr="00401AE6" w:rsidRDefault="00401AE6" w:rsidP="00401AE6">
      <w:pPr>
        <w:pStyle w:val="Prrafodelista"/>
        <w:rPr>
          <w:rFonts w:ascii="Arial" w:hAnsi="Arial" w:cs="Arial"/>
          <w:sz w:val="24"/>
          <w:szCs w:val="24"/>
        </w:rPr>
      </w:pPr>
    </w:p>
    <w:p w14:paraId="060B5735" w14:textId="467D6477" w:rsidR="00F4569A" w:rsidRDefault="00F4569A" w:rsidP="005E7267">
      <w:pPr>
        <w:pStyle w:val="Prrafodelista"/>
        <w:numPr>
          <w:ilvl w:val="0"/>
          <w:numId w:val="3"/>
        </w:numPr>
        <w:jc w:val="both"/>
        <w:rPr>
          <w:rFonts w:ascii="Arial" w:hAnsi="Arial" w:cs="Arial"/>
          <w:sz w:val="24"/>
          <w:szCs w:val="24"/>
        </w:rPr>
      </w:pPr>
      <w:r>
        <w:rPr>
          <w:rFonts w:ascii="Arial" w:hAnsi="Arial" w:cs="Arial"/>
          <w:sz w:val="24"/>
          <w:szCs w:val="24"/>
        </w:rPr>
        <w:t xml:space="preserve">Si un emisor se quiebra, y </w:t>
      </w:r>
      <w:proofErr w:type="spellStart"/>
      <w:r>
        <w:rPr>
          <w:rFonts w:ascii="Arial" w:hAnsi="Arial" w:cs="Arial"/>
          <w:sz w:val="24"/>
          <w:szCs w:val="24"/>
        </w:rPr>
        <w:t>ud</w:t>
      </w:r>
      <w:proofErr w:type="spellEnd"/>
      <w:r>
        <w:rPr>
          <w:rFonts w:ascii="Arial" w:hAnsi="Arial" w:cs="Arial"/>
          <w:sz w:val="24"/>
          <w:szCs w:val="24"/>
        </w:rPr>
        <w:t xml:space="preserve"> tiene acciones y bonos de este emisor (el mismo), ¿</w:t>
      </w:r>
      <w:r w:rsidR="00702B5B">
        <w:rPr>
          <w:rFonts w:ascii="Arial" w:hAnsi="Arial" w:cs="Arial"/>
          <w:sz w:val="24"/>
          <w:szCs w:val="24"/>
        </w:rPr>
        <w:t>cuál</w:t>
      </w:r>
      <w:r>
        <w:rPr>
          <w:rFonts w:ascii="Arial" w:hAnsi="Arial" w:cs="Arial"/>
          <w:sz w:val="24"/>
          <w:szCs w:val="24"/>
        </w:rPr>
        <w:t xml:space="preserve"> de los dos tiene mayor riesgo de crédito y por qué?</w:t>
      </w:r>
    </w:p>
    <w:p w14:paraId="0A096021" w14:textId="77777777" w:rsidR="006231A2" w:rsidRPr="006231A2" w:rsidRDefault="006231A2" w:rsidP="006231A2">
      <w:pPr>
        <w:pStyle w:val="Prrafodelista"/>
        <w:rPr>
          <w:rFonts w:ascii="Arial" w:hAnsi="Arial" w:cs="Arial"/>
          <w:sz w:val="24"/>
          <w:szCs w:val="24"/>
        </w:rPr>
      </w:pPr>
    </w:p>
    <w:p w14:paraId="7C1D5096" w14:textId="4464BE56" w:rsidR="00281658" w:rsidRDefault="00281658" w:rsidP="005E7267">
      <w:pPr>
        <w:pStyle w:val="Prrafodelista"/>
        <w:numPr>
          <w:ilvl w:val="0"/>
          <w:numId w:val="3"/>
        </w:numPr>
        <w:jc w:val="both"/>
        <w:rPr>
          <w:rFonts w:ascii="Arial" w:hAnsi="Arial" w:cs="Arial"/>
          <w:sz w:val="24"/>
          <w:szCs w:val="24"/>
        </w:rPr>
      </w:pPr>
      <w:r>
        <w:rPr>
          <w:rFonts w:ascii="Arial" w:hAnsi="Arial" w:cs="Arial"/>
          <w:sz w:val="24"/>
          <w:szCs w:val="24"/>
        </w:rPr>
        <w:t xml:space="preserve">¿Qué es el periodo </w:t>
      </w:r>
      <w:r w:rsidR="00003A0A">
        <w:rPr>
          <w:rFonts w:ascii="Arial" w:hAnsi="Arial" w:cs="Arial"/>
          <w:sz w:val="24"/>
          <w:szCs w:val="24"/>
        </w:rPr>
        <w:t>ex -</w:t>
      </w:r>
      <w:r>
        <w:rPr>
          <w:rFonts w:ascii="Arial" w:hAnsi="Arial" w:cs="Arial"/>
          <w:sz w:val="24"/>
          <w:szCs w:val="24"/>
        </w:rPr>
        <w:t>dividendo?</w:t>
      </w:r>
    </w:p>
    <w:p w14:paraId="67E6B418" w14:textId="77777777" w:rsidR="00401AE6" w:rsidRDefault="00401AE6" w:rsidP="006231A2">
      <w:pPr>
        <w:pStyle w:val="Prrafodelista"/>
        <w:jc w:val="both"/>
        <w:rPr>
          <w:rFonts w:ascii="Arial" w:hAnsi="Arial" w:cs="Arial"/>
          <w:sz w:val="24"/>
          <w:szCs w:val="24"/>
        </w:rPr>
      </w:pPr>
    </w:p>
    <w:p w14:paraId="0BA97D83" w14:textId="0B1D3FEA" w:rsidR="00281658" w:rsidRDefault="00281658" w:rsidP="005E7267">
      <w:pPr>
        <w:pStyle w:val="Prrafodelista"/>
        <w:numPr>
          <w:ilvl w:val="0"/>
          <w:numId w:val="3"/>
        </w:numPr>
        <w:jc w:val="both"/>
        <w:rPr>
          <w:rFonts w:ascii="Arial" w:hAnsi="Arial" w:cs="Arial"/>
          <w:sz w:val="24"/>
          <w:szCs w:val="24"/>
        </w:rPr>
      </w:pPr>
      <w:r>
        <w:rPr>
          <w:rFonts w:ascii="Arial" w:hAnsi="Arial" w:cs="Arial"/>
          <w:sz w:val="24"/>
          <w:szCs w:val="24"/>
        </w:rPr>
        <w:t>¿Para qué sirv</w:t>
      </w:r>
      <w:r w:rsidR="00003A0A">
        <w:rPr>
          <w:rFonts w:ascii="Arial" w:hAnsi="Arial" w:cs="Arial"/>
          <w:sz w:val="24"/>
          <w:szCs w:val="24"/>
        </w:rPr>
        <w:t>e</w:t>
      </w:r>
      <w:r>
        <w:rPr>
          <w:rFonts w:ascii="Arial" w:hAnsi="Arial" w:cs="Arial"/>
          <w:sz w:val="24"/>
          <w:szCs w:val="24"/>
        </w:rPr>
        <w:t xml:space="preserve"> un índice </w:t>
      </w:r>
      <w:r w:rsidR="00003A0A">
        <w:rPr>
          <w:rFonts w:ascii="Arial" w:hAnsi="Arial" w:cs="Arial"/>
          <w:sz w:val="24"/>
          <w:szCs w:val="24"/>
        </w:rPr>
        <w:t>bursátil</w:t>
      </w:r>
      <w:r>
        <w:rPr>
          <w:rFonts w:ascii="Arial" w:hAnsi="Arial" w:cs="Arial"/>
          <w:sz w:val="24"/>
          <w:szCs w:val="24"/>
        </w:rPr>
        <w:t xml:space="preserve">? Relacione los índices </w:t>
      </w:r>
      <w:r w:rsidR="00E02DA5">
        <w:rPr>
          <w:rFonts w:ascii="Arial" w:hAnsi="Arial" w:cs="Arial"/>
          <w:sz w:val="24"/>
          <w:szCs w:val="24"/>
        </w:rPr>
        <w:t>más</w:t>
      </w:r>
      <w:r>
        <w:rPr>
          <w:rFonts w:ascii="Arial" w:hAnsi="Arial" w:cs="Arial"/>
          <w:sz w:val="24"/>
          <w:szCs w:val="24"/>
        </w:rPr>
        <w:t xml:space="preserve"> importantes que tiene el mercado de acciones </w:t>
      </w:r>
      <w:proofErr w:type="gramStart"/>
      <w:r w:rsidR="007D002E">
        <w:rPr>
          <w:rFonts w:ascii="Arial" w:hAnsi="Arial" w:cs="Arial"/>
          <w:sz w:val="24"/>
          <w:szCs w:val="24"/>
        </w:rPr>
        <w:t>Colombiano</w:t>
      </w:r>
      <w:proofErr w:type="gramEnd"/>
    </w:p>
    <w:p w14:paraId="4AB191DD" w14:textId="77777777" w:rsidR="006231A2" w:rsidRPr="006231A2" w:rsidRDefault="006231A2" w:rsidP="006231A2">
      <w:pPr>
        <w:pStyle w:val="Prrafodelista"/>
        <w:rPr>
          <w:rFonts w:ascii="Arial" w:hAnsi="Arial" w:cs="Arial"/>
          <w:sz w:val="24"/>
          <w:szCs w:val="24"/>
        </w:rPr>
      </w:pPr>
    </w:p>
    <w:p w14:paraId="0040B72D" w14:textId="468F64B9" w:rsidR="00003A0A" w:rsidRDefault="00281658" w:rsidP="005E7D23">
      <w:pPr>
        <w:pStyle w:val="Prrafodelista"/>
        <w:numPr>
          <w:ilvl w:val="0"/>
          <w:numId w:val="3"/>
        </w:numPr>
        <w:jc w:val="both"/>
        <w:rPr>
          <w:rFonts w:ascii="Arial" w:hAnsi="Arial" w:cs="Arial"/>
          <w:sz w:val="24"/>
          <w:szCs w:val="24"/>
        </w:rPr>
      </w:pPr>
      <w:r w:rsidRPr="00003A0A">
        <w:rPr>
          <w:rFonts w:ascii="Arial" w:hAnsi="Arial" w:cs="Arial"/>
          <w:sz w:val="24"/>
          <w:szCs w:val="24"/>
        </w:rPr>
        <w:t xml:space="preserve">Explique la definición y el uso de los ETF (Exchange </w:t>
      </w:r>
      <w:proofErr w:type="spellStart"/>
      <w:r w:rsidRPr="00003A0A">
        <w:rPr>
          <w:rFonts w:ascii="Arial" w:hAnsi="Arial" w:cs="Arial"/>
          <w:sz w:val="24"/>
          <w:szCs w:val="24"/>
        </w:rPr>
        <w:t>Trade</w:t>
      </w:r>
      <w:proofErr w:type="spellEnd"/>
      <w:r w:rsidRPr="00003A0A">
        <w:rPr>
          <w:rFonts w:ascii="Arial" w:hAnsi="Arial" w:cs="Arial"/>
          <w:sz w:val="24"/>
          <w:szCs w:val="24"/>
        </w:rPr>
        <w:t xml:space="preserve"> </w:t>
      </w:r>
      <w:proofErr w:type="spellStart"/>
      <w:r w:rsidRPr="00003A0A">
        <w:rPr>
          <w:rFonts w:ascii="Arial" w:hAnsi="Arial" w:cs="Arial"/>
          <w:sz w:val="24"/>
          <w:szCs w:val="24"/>
        </w:rPr>
        <w:t>Fund</w:t>
      </w:r>
      <w:proofErr w:type="spellEnd"/>
      <w:r w:rsidRPr="00003A0A">
        <w:rPr>
          <w:rFonts w:ascii="Arial" w:hAnsi="Arial" w:cs="Arial"/>
          <w:sz w:val="24"/>
          <w:szCs w:val="24"/>
        </w:rPr>
        <w:t>)</w:t>
      </w:r>
    </w:p>
    <w:p w14:paraId="5C5B3C4D" w14:textId="77777777" w:rsidR="006231A2" w:rsidRPr="006231A2" w:rsidRDefault="006231A2" w:rsidP="006231A2">
      <w:pPr>
        <w:pStyle w:val="Prrafodelista"/>
        <w:rPr>
          <w:rFonts w:ascii="Arial" w:hAnsi="Arial" w:cs="Arial"/>
          <w:sz w:val="24"/>
          <w:szCs w:val="24"/>
        </w:rPr>
      </w:pPr>
    </w:p>
    <w:p w14:paraId="4DBFEFBF" w14:textId="6001BB12" w:rsidR="00003A0A" w:rsidRDefault="00003A0A" w:rsidP="005E7D23">
      <w:pPr>
        <w:pStyle w:val="Prrafodelista"/>
        <w:numPr>
          <w:ilvl w:val="0"/>
          <w:numId w:val="3"/>
        </w:numPr>
        <w:jc w:val="both"/>
        <w:rPr>
          <w:rFonts w:ascii="Arial" w:hAnsi="Arial" w:cs="Arial"/>
          <w:sz w:val="24"/>
          <w:szCs w:val="24"/>
        </w:rPr>
      </w:pPr>
      <w:r>
        <w:rPr>
          <w:rFonts w:ascii="Arial" w:hAnsi="Arial" w:cs="Arial"/>
          <w:sz w:val="24"/>
          <w:szCs w:val="24"/>
        </w:rPr>
        <w:lastRenderedPageBreak/>
        <w:t xml:space="preserve">Si una acción hoy vale $1.500 y al </w:t>
      </w:r>
      <w:r w:rsidR="00702B5B">
        <w:rPr>
          <w:rFonts w:ascii="Arial" w:hAnsi="Arial" w:cs="Arial"/>
          <w:sz w:val="24"/>
          <w:szCs w:val="24"/>
        </w:rPr>
        <w:t>día</w:t>
      </w:r>
      <w:r>
        <w:rPr>
          <w:rFonts w:ascii="Arial" w:hAnsi="Arial" w:cs="Arial"/>
          <w:sz w:val="24"/>
          <w:szCs w:val="24"/>
        </w:rPr>
        <w:t xml:space="preserve"> siguiente sube a $1.600, calcule la variación diaria.</w:t>
      </w:r>
    </w:p>
    <w:p w14:paraId="6CD15FF3" w14:textId="77777777" w:rsidR="006231A2" w:rsidRPr="006231A2" w:rsidRDefault="006231A2" w:rsidP="006231A2">
      <w:pPr>
        <w:pStyle w:val="Prrafodelista"/>
        <w:rPr>
          <w:rFonts w:ascii="Arial" w:hAnsi="Arial" w:cs="Arial"/>
          <w:sz w:val="24"/>
          <w:szCs w:val="24"/>
        </w:rPr>
      </w:pPr>
    </w:p>
    <w:p w14:paraId="575D4748" w14:textId="56772BF4" w:rsidR="00003A0A" w:rsidRDefault="00003A0A" w:rsidP="005E7D23">
      <w:pPr>
        <w:pStyle w:val="Prrafodelista"/>
        <w:numPr>
          <w:ilvl w:val="0"/>
          <w:numId w:val="3"/>
        </w:numPr>
        <w:jc w:val="both"/>
        <w:rPr>
          <w:rFonts w:ascii="Arial" w:hAnsi="Arial" w:cs="Arial"/>
          <w:sz w:val="24"/>
          <w:szCs w:val="24"/>
        </w:rPr>
      </w:pPr>
      <w:r>
        <w:rPr>
          <w:rFonts w:ascii="Arial" w:hAnsi="Arial" w:cs="Arial"/>
          <w:sz w:val="24"/>
          <w:szCs w:val="24"/>
        </w:rPr>
        <w:t xml:space="preserve">Definir </w:t>
      </w:r>
      <w:r w:rsidR="00E02DA5">
        <w:rPr>
          <w:rFonts w:ascii="Arial" w:hAnsi="Arial" w:cs="Arial"/>
          <w:sz w:val="24"/>
          <w:szCs w:val="24"/>
        </w:rPr>
        <w:t xml:space="preserve">y de un ejemplo de </w:t>
      </w:r>
      <w:r>
        <w:rPr>
          <w:rFonts w:ascii="Arial" w:hAnsi="Arial" w:cs="Arial"/>
          <w:sz w:val="24"/>
          <w:szCs w:val="24"/>
        </w:rPr>
        <w:t xml:space="preserve">los siguientes conceptos: UPA (Utilidad por Acción) – Q-Tobin – </w:t>
      </w:r>
      <w:proofErr w:type="spellStart"/>
      <w:r>
        <w:rPr>
          <w:rFonts w:ascii="Arial" w:hAnsi="Arial" w:cs="Arial"/>
          <w:sz w:val="24"/>
          <w:szCs w:val="24"/>
        </w:rPr>
        <w:t>Dividend</w:t>
      </w:r>
      <w:proofErr w:type="spellEnd"/>
      <w:r>
        <w:rPr>
          <w:rFonts w:ascii="Arial" w:hAnsi="Arial" w:cs="Arial"/>
          <w:sz w:val="24"/>
          <w:szCs w:val="24"/>
        </w:rPr>
        <w:t xml:space="preserve"> </w:t>
      </w:r>
      <w:proofErr w:type="spellStart"/>
      <w:r>
        <w:rPr>
          <w:rFonts w:ascii="Arial" w:hAnsi="Arial" w:cs="Arial"/>
          <w:sz w:val="24"/>
          <w:szCs w:val="24"/>
        </w:rPr>
        <w:t>Yield</w:t>
      </w:r>
      <w:proofErr w:type="spellEnd"/>
      <w:r>
        <w:rPr>
          <w:rFonts w:ascii="Arial" w:hAnsi="Arial" w:cs="Arial"/>
          <w:sz w:val="24"/>
          <w:szCs w:val="24"/>
        </w:rPr>
        <w:t xml:space="preserve"> </w:t>
      </w:r>
    </w:p>
    <w:p w14:paraId="47494C65" w14:textId="77777777" w:rsidR="006231A2" w:rsidRPr="006231A2" w:rsidRDefault="006231A2" w:rsidP="006231A2">
      <w:pPr>
        <w:pStyle w:val="Prrafodelista"/>
        <w:rPr>
          <w:rFonts w:ascii="Arial" w:hAnsi="Arial" w:cs="Arial"/>
          <w:sz w:val="24"/>
          <w:szCs w:val="24"/>
        </w:rPr>
      </w:pPr>
    </w:p>
    <w:p w14:paraId="64A2D2CC" w14:textId="230A8A69" w:rsidR="00003A0A" w:rsidRDefault="00F87D59" w:rsidP="00003A0A">
      <w:pPr>
        <w:pStyle w:val="Prrafodelista"/>
        <w:numPr>
          <w:ilvl w:val="0"/>
          <w:numId w:val="3"/>
        </w:numPr>
        <w:jc w:val="both"/>
        <w:rPr>
          <w:rFonts w:ascii="Arial" w:hAnsi="Arial" w:cs="Arial"/>
          <w:sz w:val="24"/>
          <w:szCs w:val="24"/>
        </w:rPr>
      </w:pPr>
      <w:r>
        <w:rPr>
          <w:rFonts w:ascii="Arial" w:hAnsi="Arial" w:cs="Arial"/>
          <w:sz w:val="24"/>
          <w:szCs w:val="24"/>
        </w:rPr>
        <w:t>¿Qué es a capitalización bursátil (</w:t>
      </w:r>
      <w:proofErr w:type="spellStart"/>
      <w:r>
        <w:rPr>
          <w:rFonts w:ascii="Arial" w:hAnsi="Arial" w:cs="Arial"/>
          <w:sz w:val="24"/>
          <w:szCs w:val="24"/>
        </w:rPr>
        <w:t>market</w:t>
      </w:r>
      <w:proofErr w:type="spellEnd"/>
      <w:r>
        <w:rPr>
          <w:rFonts w:ascii="Arial" w:hAnsi="Arial" w:cs="Arial"/>
          <w:sz w:val="24"/>
          <w:szCs w:val="24"/>
        </w:rPr>
        <w:t xml:space="preserve"> </w:t>
      </w:r>
      <w:proofErr w:type="spellStart"/>
      <w:r>
        <w:rPr>
          <w:rFonts w:ascii="Arial" w:hAnsi="Arial" w:cs="Arial"/>
          <w:sz w:val="24"/>
          <w:szCs w:val="24"/>
        </w:rPr>
        <w:t>cap</w:t>
      </w:r>
      <w:proofErr w:type="spellEnd"/>
      <w:r>
        <w:rPr>
          <w:rFonts w:ascii="Arial" w:hAnsi="Arial" w:cs="Arial"/>
          <w:sz w:val="24"/>
          <w:szCs w:val="24"/>
        </w:rPr>
        <w:t>) y para qué sirve?</w:t>
      </w:r>
    </w:p>
    <w:p w14:paraId="64AD202F" w14:textId="77777777" w:rsidR="0035264A" w:rsidRPr="0035264A" w:rsidRDefault="0035264A" w:rsidP="0035264A">
      <w:pPr>
        <w:pStyle w:val="Prrafodelista"/>
        <w:rPr>
          <w:rFonts w:ascii="Arial" w:hAnsi="Arial" w:cs="Arial"/>
          <w:sz w:val="24"/>
          <w:szCs w:val="24"/>
        </w:rPr>
      </w:pPr>
    </w:p>
    <w:p w14:paraId="3553A351" w14:textId="1BDD5366" w:rsidR="0035264A" w:rsidRDefault="0035264A" w:rsidP="00003A0A">
      <w:pPr>
        <w:pStyle w:val="Prrafodelista"/>
        <w:numPr>
          <w:ilvl w:val="0"/>
          <w:numId w:val="3"/>
        </w:numPr>
        <w:jc w:val="both"/>
        <w:rPr>
          <w:rFonts w:ascii="Arial" w:hAnsi="Arial" w:cs="Arial"/>
          <w:sz w:val="24"/>
          <w:szCs w:val="24"/>
        </w:rPr>
      </w:pPr>
      <w:r>
        <w:rPr>
          <w:rFonts w:ascii="Arial" w:hAnsi="Arial" w:cs="Arial"/>
          <w:sz w:val="24"/>
          <w:szCs w:val="24"/>
        </w:rPr>
        <w:t>Describa los horarios de negociación del mercado de acciones en Colombia</w:t>
      </w:r>
      <w:r w:rsidR="00965CA2">
        <w:rPr>
          <w:rFonts w:ascii="Arial" w:hAnsi="Arial" w:cs="Arial"/>
          <w:sz w:val="24"/>
          <w:szCs w:val="24"/>
        </w:rPr>
        <w:t>.</w:t>
      </w:r>
    </w:p>
    <w:p w14:paraId="5D8B8190" w14:textId="77777777" w:rsidR="006231A2" w:rsidRPr="006231A2" w:rsidRDefault="006231A2" w:rsidP="006231A2">
      <w:pPr>
        <w:pStyle w:val="Prrafodelista"/>
        <w:rPr>
          <w:rFonts w:ascii="Arial" w:hAnsi="Arial" w:cs="Arial"/>
          <w:sz w:val="24"/>
          <w:szCs w:val="24"/>
        </w:rPr>
      </w:pPr>
    </w:p>
    <w:p w14:paraId="18D40A7E" w14:textId="2AF9C00B" w:rsidR="00401AE6" w:rsidRPr="00401AE6" w:rsidRDefault="00401AE6" w:rsidP="006231A2">
      <w:pPr>
        <w:pStyle w:val="Prrafodelista"/>
        <w:numPr>
          <w:ilvl w:val="0"/>
          <w:numId w:val="3"/>
        </w:numPr>
        <w:rPr>
          <w:rFonts w:ascii="Arial" w:hAnsi="Arial" w:cs="Arial"/>
          <w:sz w:val="24"/>
          <w:szCs w:val="24"/>
        </w:rPr>
      </w:pPr>
      <w:r w:rsidRPr="00401AE6">
        <w:rPr>
          <w:rFonts w:ascii="Arial" w:hAnsi="Arial" w:cs="Arial"/>
          <w:sz w:val="24"/>
          <w:szCs w:val="24"/>
        </w:rPr>
        <w:t>Como Gerente Financiero de su compañía tiene un problema de liquidez de corto plazo y está buscando opciones de fondeo. Una alternativa es hacer una operación Repo. Responda las siguientes preguntas:</w:t>
      </w:r>
    </w:p>
    <w:p w14:paraId="285163FB" w14:textId="6FAAE074" w:rsidR="00401AE6" w:rsidRPr="00401AE6" w:rsidRDefault="00401AE6" w:rsidP="00401AE6">
      <w:pPr>
        <w:pStyle w:val="Prrafodelista"/>
        <w:numPr>
          <w:ilvl w:val="0"/>
          <w:numId w:val="15"/>
        </w:numPr>
        <w:rPr>
          <w:rFonts w:ascii="Arial" w:hAnsi="Arial" w:cs="Arial"/>
          <w:sz w:val="24"/>
          <w:szCs w:val="24"/>
        </w:rPr>
      </w:pPr>
      <w:r w:rsidRPr="00401AE6">
        <w:rPr>
          <w:rFonts w:ascii="Arial" w:hAnsi="Arial" w:cs="Arial"/>
          <w:sz w:val="24"/>
          <w:szCs w:val="24"/>
        </w:rPr>
        <w:t>Si necesita $1.000 millones a 14 días, y le prestan al 5.70</w:t>
      </w:r>
      <w:proofErr w:type="gramStart"/>
      <w:r w:rsidRPr="00401AE6">
        <w:rPr>
          <w:rFonts w:ascii="Arial" w:hAnsi="Arial" w:cs="Arial"/>
          <w:sz w:val="24"/>
          <w:szCs w:val="24"/>
        </w:rPr>
        <w:t>% ,</w:t>
      </w:r>
      <w:proofErr w:type="gramEnd"/>
      <w:r w:rsidRPr="00401AE6">
        <w:rPr>
          <w:rFonts w:ascii="Arial" w:hAnsi="Arial" w:cs="Arial"/>
          <w:sz w:val="24"/>
          <w:szCs w:val="24"/>
        </w:rPr>
        <w:t xml:space="preserve"> </w:t>
      </w:r>
      <w:r w:rsidR="00F87D59" w:rsidRPr="00401AE6">
        <w:rPr>
          <w:rFonts w:ascii="Arial" w:hAnsi="Arial" w:cs="Arial"/>
          <w:sz w:val="24"/>
          <w:szCs w:val="24"/>
        </w:rPr>
        <w:t>cuál</w:t>
      </w:r>
      <w:r w:rsidRPr="00401AE6">
        <w:rPr>
          <w:rFonts w:ascii="Arial" w:hAnsi="Arial" w:cs="Arial"/>
          <w:sz w:val="24"/>
          <w:szCs w:val="24"/>
        </w:rPr>
        <w:t xml:space="preserve"> será el costo financiero?</w:t>
      </w:r>
    </w:p>
    <w:p w14:paraId="5575591E" w14:textId="77777777" w:rsidR="00401AE6" w:rsidRDefault="00401AE6" w:rsidP="00401AE6">
      <w:pPr>
        <w:jc w:val="center"/>
      </w:pPr>
      <w:r>
        <w:rPr>
          <w:noProof/>
        </w:rPr>
        <w:drawing>
          <wp:inline distT="0" distB="0" distL="0" distR="0" wp14:anchorId="14176B50" wp14:editId="617C9CCD">
            <wp:extent cx="2476500" cy="457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500" cy="457200"/>
                    </a:xfrm>
                    <a:prstGeom prst="rect">
                      <a:avLst/>
                    </a:prstGeom>
                  </pic:spPr>
                </pic:pic>
              </a:graphicData>
            </a:graphic>
          </wp:inline>
        </w:drawing>
      </w:r>
    </w:p>
    <w:p w14:paraId="11E8B1F0" w14:textId="77777777" w:rsidR="00401AE6" w:rsidRPr="00401AE6" w:rsidRDefault="00401AE6" w:rsidP="00401AE6">
      <w:pPr>
        <w:pStyle w:val="Prrafodelista"/>
        <w:numPr>
          <w:ilvl w:val="0"/>
          <w:numId w:val="15"/>
        </w:numPr>
        <w:rPr>
          <w:rFonts w:ascii="Arial" w:hAnsi="Arial" w:cs="Arial"/>
          <w:sz w:val="24"/>
          <w:szCs w:val="24"/>
        </w:rPr>
      </w:pPr>
      <w:r w:rsidRPr="00401AE6">
        <w:rPr>
          <w:rFonts w:ascii="Arial" w:hAnsi="Arial" w:cs="Arial"/>
          <w:sz w:val="24"/>
          <w:szCs w:val="24"/>
        </w:rPr>
        <w:t>¿Según las opciones tradicionales de fondeo que existen en el sistema financiero, considera buena estrategia realizar el Repo? Explique - compare.</w:t>
      </w:r>
    </w:p>
    <w:p w14:paraId="26FEF617" w14:textId="77777777" w:rsidR="00401AE6" w:rsidRDefault="00401AE6" w:rsidP="00401AE6">
      <w:pPr>
        <w:pStyle w:val="Prrafodelista"/>
      </w:pPr>
    </w:p>
    <w:p w14:paraId="1E33A926" w14:textId="7DD4B784" w:rsidR="00401AE6" w:rsidRDefault="00401AE6" w:rsidP="006231A2">
      <w:pPr>
        <w:pStyle w:val="Prrafodelista"/>
        <w:numPr>
          <w:ilvl w:val="0"/>
          <w:numId w:val="3"/>
        </w:numPr>
      </w:pPr>
      <w:proofErr w:type="spellStart"/>
      <w:r w:rsidRPr="00401AE6">
        <w:rPr>
          <w:rFonts w:ascii="Arial" w:hAnsi="Arial" w:cs="Arial"/>
          <w:sz w:val="24"/>
          <w:szCs w:val="24"/>
        </w:rPr>
        <w:t>Ud</w:t>
      </w:r>
      <w:proofErr w:type="spellEnd"/>
      <w:r w:rsidRPr="00401AE6">
        <w:rPr>
          <w:rFonts w:ascii="Arial" w:hAnsi="Arial" w:cs="Arial"/>
          <w:sz w:val="24"/>
          <w:szCs w:val="24"/>
        </w:rPr>
        <w:t xml:space="preserve"> es un inversionista de largo plazo y busca invertir en acciones con un </w:t>
      </w:r>
      <w:proofErr w:type="spellStart"/>
      <w:r w:rsidRPr="00401AE6">
        <w:rPr>
          <w:rFonts w:ascii="Arial" w:hAnsi="Arial" w:cs="Arial"/>
          <w:sz w:val="24"/>
          <w:szCs w:val="24"/>
        </w:rPr>
        <w:t>Dividend</w:t>
      </w:r>
      <w:proofErr w:type="spellEnd"/>
      <w:r w:rsidRPr="00401AE6">
        <w:rPr>
          <w:rFonts w:ascii="Arial" w:hAnsi="Arial" w:cs="Arial"/>
          <w:sz w:val="24"/>
          <w:szCs w:val="24"/>
        </w:rPr>
        <w:t xml:space="preserve"> </w:t>
      </w:r>
      <w:proofErr w:type="spellStart"/>
      <w:r w:rsidRPr="00401AE6">
        <w:rPr>
          <w:rFonts w:ascii="Arial" w:hAnsi="Arial" w:cs="Arial"/>
          <w:sz w:val="24"/>
          <w:szCs w:val="24"/>
        </w:rPr>
        <w:t>Yield</w:t>
      </w:r>
      <w:proofErr w:type="spellEnd"/>
      <w:r w:rsidRPr="00401AE6">
        <w:rPr>
          <w:rFonts w:ascii="Arial" w:hAnsi="Arial" w:cs="Arial"/>
          <w:sz w:val="24"/>
          <w:szCs w:val="24"/>
        </w:rPr>
        <w:t xml:space="preserve"> alto. con la siguiente información, calcule el </w:t>
      </w:r>
      <w:proofErr w:type="spellStart"/>
      <w:r w:rsidRPr="00401AE6">
        <w:rPr>
          <w:rFonts w:ascii="Arial" w:hAnsi="Arial" w:cs="Arial"/>
          <w:sz w:val="24"/>
          <w:szCs w:val="24"/>
        </w:rPr>
        <w:t>dividend</w:t>
      </w:r>
      <w:proofErr w:type="spellEnd"/>
      <w:r w:rsidRPr="00401AE6">
        <w:rPr>
          <w:rFonts w:ascii="Arial" w:hAnsi="Arial" w:cs="Arial"/>
          <w:sz w:val="24"/>
          <w:szCs w:val="24"/>
        </w:rPr>
        <w:t xml:space="preserve"> </w:t>
      </w:r>
      <w:proofErr w:type="spellStart"/>
      <w:r w:rsidRPr="00401AE6">
        <w:rPr>
          <w:rFonts w:ascii="Arial" w:hAnsi="Arial" w:cs="Arial"/>
          <w:sz w:val="24"/>
          <w:szCs w:val="24"/>
        </w:rPr>
        <w:t>yield</w:t>
      </w:r>
      <w:proofErr w:type="spellEnd"/>
      <w:r w:rsidRPr="00401AE6">
        <w:rPr>
          <w:rFonts w:ascii="Arial" w:hAnsi="Arial" w:cs="Arial"/>
          <w:sz w:val="24"/>
          <w:szCs w:val="24"/>
        </w:rPr>
        <w:t xml:space="preserve"> y recomiende la mejor opción. Explique</w:t>
      </w:r>
    </w:p>
    <w:tbl>
      <w:tblPr>
        <w:tblW w:w="5056" w:type="pct"/>
        <w:tblCellMar>
          <w:left w:w="0" w:type="dxa"/>
          <w:right w:w="0" w:type="dxa"/>
        </w:tblCellMar>
        <w:tblLook w:val="04A0" w:firstRow="1" w:lastRow="0" w:firstColumn="1" w:lastColumn="0" w:noHBand="0" w:noVBand="1"/>
      </w:tblPr>
      <w:tblGrid>
        <w:gridCol w:w="1421"/>
        <w:gridCol w:w="1278"/>
        <w:gridCol w:w="1018"/>
        <w:gridCol w:w="1018"/>
        <w:gridCol w:w="1089"/>
        <w:gridCol w:w="998"/>
        <w:gridCol w:w="1102"/>
        <w:gridCol w:w="1003"/>
      </w:tblGrid>
      <w:tr w:rsidR="00401AE6" w:rsidRPr="00AB2B5B" w14:paraId="3C06F06F" w14:textId="77777777" w:rsidTr="00C3227E">
        <w:trPr>
          <w:trHeight w:val="630"/>
        </w:trPr>
        <w:tc>
          <w:tcPr>
            <w:tcW w:w="796" w:type="pct"/>
            <w:tcBorders>
              <w:top w:val="single" w:sz="4" w:space="0" w:color="auto"/>
              <w:left w:val="single" w:sz="4" w:space="0" w:color="auto"/>
              <w:bottom w:val="nil"/>
              <w:right w:val="single" w:sz="4" w:space="0" w:color="auto"/>
            </w:tcBorders>
            <w:shd w:val="clear" w:color="000000" w:fill="336699"/>
            <w:tcMar>
              <w:top w:w="15" w:type="dxa"/>
              <w:left w:w="15" w:type="dxa"/>
              <w:bottom w:w="0" w:type="dxa"/>
              <w:right w:w="15" w:type="dxa"/>
            </w:tcMar>
            <w:vAlign w:val="center"/>
            <w:hideMark/>
          </w:tcPr>
          <w:p w14:paraId="3EECD3A6" w14:textId="77777777" w:rsidR="00401AE6" w:rsidRPr="00AB2B5B" w:rsidRDefault="00401AE6" w:rsidP="00C3227E">
            <w:pPr>
              <w:jc w:val="center"/>
              <w:rPr>
                <w:rFonts w:ascii="Verdana" w:hAnsi="Verdana"/>
                <w:b/>
                <w:bCs/>
                <w:color w:val="FFFFFF"/>
                <w:sz w:val="14"/>
                <w:szCs w:val="16"/>
              </w:rPr>
            </w:pPr>
            <w:r w:rsidRPr="00AB2B5B">
              <w:rPr>
                <w:rFonts w:ascii="Verdana" w:hAnsi="Verdana"/>
                <w:b/>
                <w:bCs/>
                <w:color w:val="FFFFFF"/>
                <w:sz w:val="14"/>
                <w:szCs w:val="16"/>
              </w:rPr>
              <w:t>EMISOR</w:t>
            </w:r>
          </w:p>
        </w:tc>
        <w:tc>
          <w:tcPr>
            <w:tcW w:w="716" w:type="pct"/>
            <w:tcBorders>
              <w:top w:val="single" w:sz="4" w:space="0" w:color="auto"/>
              <w:left w:val="nil"/>
              <w:bottom w:val="nil"/>
              <w:right w:val="single" w:sz="4" w:space="0" w:color="auto"/>
            </w:tcBorders>
            <w:shd w:val="clear" w:color="000000" w:fill="336699"/>
            <w:tcMar>
              <w:top w:w="15" w:type="dxa"/>
              <w:left w:w="15" w:type="dxa"/>
              <w:bottom w:w="0" w:type="dxa"/>
              <w:right w:w="15" w:type="dxa"/>
            </w:tcMar>
            <w:vAlign w:val="center"/>
            <w:hideMark/>
          </w:tcPr>
          <w:p w14:paraId="1E804DAA" w14:textId="77777777" w:rsidR="00401AE6" w:rsidRPr="00AB2B5B" w:rsidRDefault="00401AE6" w:rsidP="00C3227E">
            <w:pPr>
              <w:jc w:val="center"/>
              <w:rPr>
                <w:rFonts w:ascii="Verdana" w:hAnsi="Verdana"/>
                <w:b/>
                <w:bCs/>
                <w:color w:val="FFFFFF"/>
                <w:sz w:val="14"/>
                <w:szCs w:val="16"/>
              </w:rPr>
            </w:pPr>
            <w:r w:rsidRPr="00AB2B5B">
              <w:rPr>
                <w:rFonts w:ascii="Verdana" w:hAnsi="Verdana"/>
                <w:b/>
                <w:bCs/>
                <w:color w:val="FFFFFF"/>
                <w:sz w:val="14"/>
                <w:szCs w:val="16"/>
              </w:rPr>
              <w:t>NEMOTÉCNICO</w:t>
            </w:r>
          </w:p>
        </w:tc>
        <w:tc>
          <w:tcPr>
            <w:tcW w:w="570" w:type="pct"/>
            <w:tcBorders>
              <w:top w:val="single" w:sz="4" w:space="0" w:color="auto"/>
              <w:left w:val="nil"/>
              <w:bottom w:val="nil"/>
              <w:right w:val="single" w:sz="4" w:space="0" w:color="auto"/>
            </w:tcBorders>
            <w:shd w:val="clear" w:color="000000" w:fill="336699"/>
            <w:tcMar>
              <w:top w:w="15" w:type="dxa"/>
              <w:left w:w="15" w:type="dxa"/>
              <w:bottom w:w="0" w:type="dxa"/>
              <w:right w:w="15" w:type="dxa"/>
            </w:tcMar>
            <w:vAlign w:val="center"/>
            <w:hideMark/>
          </w:tcPr>
          <w:p w14:paraId="3B303BBD" w14:textId="77777777" w:rsidR="00401AE6" w:rsidRPr="00AB2B5B" w:rsidRDefault="00401AE6" w:rsidP="00C3227E">
            <w:pPr>
              <w:jc w:val="center"/>
              <w:rPr>
                <w:rFonts w:ascii="Verdana" w:hAnsi="Verdana"/>
                <w:b/>
                <w:bCs/>
                <w:color w:val="FFFFFF"/>
                <w:sz w:val="14"/>
                <w:szCs w:val="16"/>
              </w:rPr>
            </w:pPr>
            <w:r w:rsidRPr="00AB2B5B">
              <w:rPr>
                <w:rFonts w:ascii="Verdana" w:hAnsi="Verdana"/>
                <w:b/>
                <w:bCs/>
                <w:color w:val="FFFFFF"/>
                <w:sz w:val="14"/>
                <w:szCs w:val="16"/>
              </w:rPr>
              <w:t xml:space="preserve"> FECHA INICIAL</w:t>
            </w:r>
          </w:p>
        </w:tc>
        <w:tc>
          <w:tcPr>
            <w:tcW w:w="570" w:type="pct"/>
            <w:tcBorders>
              <w:top w:val="single" w:sz="4" w:space="0" w:color="auto"/>
              <w:left w:val="nil"/>
              <w:bottom w:val="nil"/>
              <w:right w:val="single" w:sz="4" w:space="0" w:color="auto"/>
            </w:tcBorders>
            <w:shd w:val="clear" w:color="000000" w:fill="336699"/>
            <w:tcMar>
              <w:top w:w="15" w:type="dxa"/>
              <w:left w:w="15" w:type="dxa"/>
              <w:bottom w:w="0" w:type="dxa"/>
              <w:right w:w="15" w:type="dxa"/>
            </w:tcMar>
            <w:vAlign w:val="center"/>
            <w:hideMark/>
          </w:tcPr>
          <w:p w14:paraId="4470985A" w14:textId="77777777" w:rsidR="00401AE6" w:rsidRPr="00AB2B5B" w:rsidRDefault="00401AE6" w:rsidP="00C3227E">
            <w:pPr>
              <w:jc w:val="center"/>
              <w:rPr>
                <w:rFonts w:ascii="Verdana" w:hAnsi="Verdana"/>
                <w:b/>
                <w:bCs/>
                <w:color w:val="FFFFFF"/>
                <w:sz w:val="14"/>
                <w:szCs w:val="16"/>
              </w:rPr>
            </w:pPr>
            <w:r w:rsidRPr="00AB2B5B">
              <w:rPr>
                <w:rFonts w:ascii="Verdana" w:hAnsi="Verdana"/>
                <w:b/>
                <w:bCs/>
                <w:color w:val="FFFFFF"/>
                <w:sz w:val="14"/>
                <w:szCs w:val="16"/>
              </w:rPr>
              <w:t xml:space="preserve"> FECHA FINAL</w:t>
            </w:r>
            <w:r w:rsidRPr="00AB2B5B">
              <w:rPr>
                <w:rFonts w:ascii="Verdana" w:hAnsi="Verdana"/>
                <w:b/>
                <w:bCs/>
                <w:color w:val="FFFFFF"/>
                <w:sz w:val="14"/>
                <w:szCs w:val="16"/>
              </w:rPr>
              <w:br/>
              <w:t>Y DE PAGO</w:t>
            </w:r>
          </w:p>
        </w:tc>
        <w:tc>
          <w:tcPr>
            <w:tcW w:w="610" w:type="pct"/>
            <w:tcBorders>
              <w:top w:val="single" w:sz="4" w:space="0" w:color="auto"/>
              <w:left w:val="nil"/>
              <w:bottom w:val="nil"/>
              <w:right w:val="single" w:sz="4" w:space="0" w:color="auto"/>
            </w:tcBorders>
            <w:shd w:val="clear" w:color="000000" w:fill="336699"/>
            <w:tcMar>
              <w:top w:w="15" w:type="dxa"/>
              <w:left w:w="15" w:type="dxa"/>
              <w:bottom w:w="0" w:type="dxa"/>
              <w:right w:w="15" w:type="dxa"/>
            </w:tcMar>
            <w:vAlign w:val="center"/>
            <w:hideMark/>
          </w:tcPr>
          <w:p w14:paraId="2E91949B" w14:textId="77777777" w:rsidR="00401AE6" w:rsidRPr="00AB2B5B" w:rsidRDefault="00401AE6" w:rsidP="00C3227E">
            <w:pPr>
              <w:jc w:val="center"/>
              <w:rPr>
                <w:rFonts w:ascii="Verdana" w:hAnsi="Verdana"/>
                <w:b/>
                <w:bCs/>
                <w:color w:val="FFFFFF"/>
                <w:sz w:val="14"/>
                <w:szCs w:val="16"/>
              </w:rPr>
            </w:pPr>
            <w:r w:rsidRPr="00AB2B5B">
              <w:rPr>
                <w:rFonts w:ascii="Verdana" w:hAnsi="Verdana"/>
                <w:b/>
                <w:bCs/>
                <w:color w:val="FFFFFF"/>
                <w:sz w:val="14"/>
                <w:szCs w:val="16"/>
              </w:rPr>
              <w:t xml:space="preserve"> VALOR TOTAL DEL DIVIDENDO </w:t>
            </w:r>
          </w:p>
        </w:tc>
        <w:tc>
          <w:tcPr>
            <w:tcW w:w="559" w:type="pct"/>
            <w:tcBorders>
              <w:top w:val="single" w:sz="4" w:space="0" w:color="auto"/>
              <w:left w:val="nil"/>
              <w:bottom w:val="nil"/>
              <w:right w:val="single" w:sz="4" w:space="0" w:color="auto"/>
            </w:tcBorders>
            <w:shd w:val="clear" w:color="000000" w:fill="336699"/>
            <w:tcMar>
              <w:top w:w="15" w:type="dxa"/>
              <w:left w:w="15" w:type="dxa"/>
              <w:bottom w:w="0" w:type="dxa"/>
              <w:right w:w="15" w:type="dxa"/>
            </w:tcMar>
            <w:vAlign w:val="center"/>
            <w:hideMark/>
          </w:tcPr>
          <w:p w14:paraId="21FEC4F8" w14:textId="77777777" w:rsidR="00401AE6" w:rsidRPr="00AB2B5B" w:rsidRDefault="00401AE6" w:rsidP="00C3227E">
            <w:pPr>
              <w:jc w:val="center"/>
              <w:rPr>
                <w:rFonts w:ascii="Verdana" w:hAnsi="Verdana"/>
                <w:b/>
                <w:bCs/>
                <w:color w:val="FFFFFF"/>
                <w:sz w:val="14"/>
                <w:szCs w:val="16"/>
              </w:rPr>
            </w:pPr>
            <w:r w:rsidRPr="00AB2B5B">
              <w:rPr>
                <w:rFonts w:ascii="Verdana" w:hAnsi="Verdana"/>
                <w:b/>
                <w:bCs/>
                <w:color w:val="FFFFFF"/>
                <w:sz w:val="14"/>
                <w:szCs w:val="16"/>
              </w:rPr>
              <w:t xml:space="preserve"> VALOR CUOTA </w:t>
            </w:r>
          </w:p>
        </w:tc>
        <w:tc>
          <w:tcPr>
            <w:tcW w:w="617" w:type="pct"/>
            <w:tcBorders>
              <w:top w:val="single" w:sz="4" w:space="0" w:color="auto"/>
              <w:left w:val="nil"/>
              <w:bottom w:val="nil"/>
              <w:right w:val="single" w:sz="4" w:space="0" w:color="auto"/>
            </w:tcBorders>
            <w:shd w:val="clear" w:color="000000" w:fill="336699"/>
            <w:tcMar>
              <w:top w:w="15" w:type="dxa"/>
              <w:left w:w="15" w:type="dxa"/>
              <w:bottom w:w="0" w:type="dxa"/>
              <w:right w:w="15" w:type="dxa"/>
            </w:tcMar>
            <w:vAlign w:val="center"/>
            <w:hideMark/>
          </w:tcPr>
          <w:p w14:paraId="45D71C95" w14:textId="77777777" w:rsidR="00401AE6" w:rsidRPr="00AB2B5B" w:rsidRDefault="00401AE6" w:rsidP="00C3227E">
            <w:pPr>
              <w:jc w:val="center"/>
              <w:rPr>
                <w:rFonts w:ascii="Verdana" w:hAnsi="Verdana"/>
                <w:b/>
                <w:bCs/>
                <w:color w:val="FFFFFF"/>
                <w:sz w:val="14"/>
                <w:szCs w:val="16"/>
              </w:rPr>
            </w:pPr>
            <w:r w:rsidRPr="00AB2B5B">
              <w:rPr>
                <w:rFonts w:ascii="Verdana" w:hAnsi="Verdana"/>
                <w:b/>
                <w:bCs/>
                <w:color w:val="FFFFFF"/>
                <w:sz w:val="14"/>
                <w:szCs w:val="16"/>
              </w:rPr>
              <w:t xml:space="preserve"> PRECIOS DE CIERRE </w:t>
            </w:r>
          </w:p>
        </w:tc>
        <w:tc>
          <w:tcPr>
            <w:tcW w:w="562" w:type="pct"/>
            <w:tcBorders>
              <w:top w:val="nil"/>
              <w:left w:val="nil"/>
              <w:bottom w:val="nil"/>
              <w:right w:val="single" w:sz="4" w:space="0" w:color="auto"/>
            </w:tcBorders>
            <w:shd w:val="clear" w:color="000000" w:fill="336699"/>
            <w:tcMar>
              <w:top w:w="15" w:type="dxa"/>
              <w:left w:w="15" w:type="dxa"/>
              <w:bottom w:w="0" w:type="dxa"/>
              <w:right w:w="15" w:type="dxa"/>
            </w:tcMar>
            <w:vAlign w:val="center"/>
            <w:hideMark/>
          </w:tcPr>
          <w:p w14:paraId="68706CB3" w14:textId="77777777" w:rsidR="00401AE6" w:rsidRPr="00AB2B5B" w:rsidRDefault="00401AE6" w:rsidP="00C3227E">
            <w:pPr>
              <w:jc w:val="center"/>
              <w:rPr>
                <w:rFonts w:ascii="Verdana" w:hAnsi="Verdana"/>
                <w:b/>
                <w:bCs/>
                <w:color w:val="FFFFFF"/>
                <w:sz w:val="14"/>
                <w:szCs w:val="16"/>
              </w:rPr>
            </w:pPr>
            <w:r w:rsidRPr="00AB2B5B">
              <w:rPr>
                <w:rFonts w:ascii="Verdana" w:hAnsi="Verdana"/>
                <w:b/>
                <w:bCs/>
                <w:color w:val="FFFFFF"/>
                <w:sz w:val="14"/>
                <w:szCs w:val="16"/>
              </w:rPr>
              <w:t>DIVIDEND YIELD</w:t>
            </w:r>
          </w:p>
        </w:tc>
      </w:tr>
      <w:tr w:rsidR="00401AE6" w:rsidRPr="00AB2B5B" w14:paraId="49AD0566" w14:textId="77777777" w:rsidTr="00C3227E">
        <w:trPr>
          <w:trHeight w:val="300"/>
        </w:trPr>
        <w:tc>
          <w:tcPr>
            <w:tcW w:w="796" w:type="pct"/>
            <w:vMerge w:val="restart"/>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7142B141" w14:textId="77777777" w:rsidR="00401AE6" w:rsidRPr="00AB2B5B" w:rsidRDefault="00401AE6" w:rsidP="00C3227E">
            <w:pPr>
              <w:jc w:val="center"/>
              <w:rPr>
                <w:rFonts w:ascii="Calibri" w:hAnsi="Calibri"/>
                <w:color w:val="000000"/>
                <w:sz w:val="14"/>
              </w:rPr>
            </w:pPr>
            <w:r w:rsidRPr="00AB2B5B">
              <w:rPr>
                <w:rFonts w:ascii="Calibri" w:hAnsi="Calibri"/>
                <w:color w:val="000000"/>
                <w:sz w:val="14"/>
              </w:rPr>
              <w:t>BOLSA DE VALORES DE COLOMBIA S.A.</w:t>
            </w:r>
          </w:p>
        </w:tc>
        <w:tc>
          <w:tcPr>
            <w:tcW w:w="716" w:type="pct"/>
            <w:vMerge w:val="restart"/>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6971023" w14:textId="77777777" w:rsidR="00401AE6" w:rsidRPr="00AB2B5B" w:rsidRDefault="00401AE6" w:rsidP="00C3227E">
            <w:pPr>
              <w:jc w:val="center"/>
              <w:rPr>
                <w:rFonts w:ascii="Calibri" w:hAnsi="Calibri"/>
                <w:color w:val="000000"/>
                <w:sz w:val="14"/>
              </w:rPr>
            </w:pPr>
            <w:r w:rsidRPr="00AB2B5B">
              <w:rPr>
                <w:rFonts w:ascii="Calibri" w:hAnsi="Calibri"/>
                <w:color w:val="000000"/>
                <w:sz w:val="14"/>
              </w:rPr>
              <w:t>BVC</w:t>
            </w:r>
          </w:p>
        </w:tc>
        <w:tc>
          <w:tcPr>
            <w:tcW w:w="570" w:type="pct"/>
            <w:tcBorders>
              <w:top w:val="single" w:sz="4" w:space="0" w:color="auto"/>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0C52DC92" w14:textId="77777777" w:rsidR="00401AE6" w:rsidRPr="00AB2B5B" w:rsidRDefault="00401AE6" w:rsidP="00C3227E">
            <w:pPr>
              <w:jc w:val="center"/>
              <w:rPr>
                <w:rFonts w:ascii="Calibri" w:hAnsi="Calibri"/>
                <w:color w:val="000000"/>
                <w:sz w:val="14"/>
              </w:rPr>
            </w:pPr>
            <w:r w:rsidRPr="00AB2B5B">
              <w:rPr>
                <w:rFonts w:ascii="Calibri" w:hAnsi="Calibri"/>
                <w:color w:val="000000"/>
                <w:sz w:val="14"/>
              </w:rPr>
              <w:t>24/04/2019</w:t>
            </w:r>
          </w:p>
        </w:tc>
        <w:tc>
          <w:tcPr>
            <w:tcW w:w="570" w:type="pct"/>
            <w:tcBorders>
              <w:top w:val="single" w:sz="4" w:space="0" w:color="auto"/>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61E475F3" w14:textId="77777777" w:rsidR="00401AE6" w:rsidRPr="00AB2B5B" w:rsidRDefault="00401AE6" w:rsidP="00C3227E">
            <w:pPr>
              <w:jc w:val="center"/>
              <w:rPr>
                <w:rFonts w:ascii="Calibri" w:hAnsi="Calibri"/>
                <w:color w:val="000000"/>
                <w:sz w:val="14"/>
              </w:rPr>
            </w:pPr>
            <w:r w:rsidRPr="00AB2B5B">
              <w:rPr>
                <w:rFonts w:ascii="Calibri" w:hAnsi="Calibri"/>
                <w:color w:val="000000"/>
                <w:sz w:val="14"/>
              </w:rPr>
              <w:t>30/04/2019</w:t>
            </w:r>
          </w:p>
        </w:tc>
        <w:tc>
          <w:tcPr>
            <w:tcW w:w="610" w:type="pct"/>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148DCBDD" w14:textId="77777777" w:rsidR="00401AE6" w:rsidRPr="00AB2B5B" w:rsidRDefault="00401AE6" w:rsidP="00C3227E">
            <w:pPr>
              <w:jc w:val="center"/>
              <w:rPr>
                <w:rFonts w:ascii="Calibri" w:hAnsi="Calibri"/>
                <w:color w:val="000000"/>
                <w:sz w:val="14"/>
              </w:rPr>
            </w:pPr>
            <w:r w:rsidRPr="00AB2B5B">
              <w:rPr>
                <w:rFonts w:ascii="Calibri" w:hAnsi="Calibri"/>
                <w:color w:val="000000"/>
                <w:sz w:val="14"/>
              </w:rPr>
              <w:t xml:space="preserve"> $       550,00 </w:t>
            </w:r>
          </w:p>
        </w:tc>
        <w:tc>
          <w:tcPr>
            <w:tcW w:w="559" w:type="pct"/>
            <w:tcBorders>
              <w:top w:val="single" w:sz="4" w:space="0" w:color="auto"/>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1ED295EF" w14:textId="77777777" w:rsidR="00401AE6" w:rsidRPr="00AB2B5B" w:rsidRDefault="00401AE6" w:rsidP="00C3227E">
            <w:pPr>
              <w:jc w:val="center"/>
              <w:rPr>
                <w:rFonts w:ascii="Calibri" w:hAnsi="Calibri"/>
                <w:color w:val="000000"/>
                <w:sz w:val="14"/>
              </w:rPr>
            </w:pPr>
            <w:r w:rsidRPr="00AB2B5B">
              <w:rPr>
                <w:rFonts w:ascii="Calibri" w:hAnsi="Calibri"/>
                <w:color w:val="000000"/>
                <w:sz w:val="14"/>
              </w:rPr>
              <w:t xml:space="preserve"> $     275,00 </w:t>
            </w:r>
          </w:p>
        </w:tc>
        <w:tc>
          <w:tcPr>
            <w:tcW w:w="617" w:type="pct"/>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0FCEB197" w14:textId="77777777" w:rsidR="00401AE6" w:rsidRPr="00AB2B5B" w:rsidRDefault="00401AE6" w:rsidP="00C3227E">
            <w:pPr>
              <w:jc w:val="center"/>
              <w:rPr>
                <w:rFonts w:ascii="Calibri" w:hAnsi="Calibri"/>
                <w:color w:val="000000"/>
                <w:sz w:val="14"/>
              </w:rPr>
            </w:pPr>
            <w:r w:rsidRPr="00AB2B5B">
              <w:rPr>
                <w:rFonts w:ascii="Calibri" w:hAnsi="Calibri"/>
                <w:color w:val="000000"/>
                <w:sz w:val="14"/>
              </w:rPr>
              <w:t xml:space="preserve"> $ 11.160,00 </w:t>
            </w:r>
          </w:p>
        </w:tc>
        <w:tc>
          <w:tcPr>
            <w:tcW w:w="562" w:type="pct"/>
            <w:vMerge w:val="restart"/>
            <w:tcBorders>
              <w:top w:val="single" w:sz="4" w:space="0" w:color="auto"/>
              <w:left w:val="single" w:sz="4" w:space="0" w:color="auto"/>
              <w:bottom w:val="single" w:sz="4" w:space="0" w:color="000000"/>
              <w:right w:val="single" w:sz="4" w:space="0" w:color="auto"/>
            </w:tcBorders>
            <w:shd w:val="clear" w:color="000000" w:fill="FFFFFF"/>
            <w:noWrap/>
            <w:tcMar>
              <w:top w:w="15" w:type="dxa"/>
              <w:left w:w="15" w:type="dxa"/>
              <w:bottom w:w="0" w:type="dxa"/>
              <w:right w:w="15" w:type="dxa"/>
            </w:tcMar>
            <w:vAlign w:val="bottom"/>
          </w:tcPr>
          <w:p w14:paraId="077FB770" w14:textId="77777777" w:rsidR="00401AE6" w:rsidRPr="00AB2B5B" w:rsidRDefault="00401AE6" w:rsidP="00C3227E">
            <w:pPr>
              <w:jc w:val="center"/>
              <w:rPr>
                <w:rFonts w:ascii="Calibri" w:hAnsi="Calibri"/>
                <w:color w:val="000000"/>
                <w:sz w:val="14"/>
              </w:rPr>
            </w:pPr>
          </w:p>
        </w:tc>
      </w:tr>
      <w:tr w:rsidR="00401AE6" w:rsidRPr="00AB2B5B" w14:paraId="4ED98616" w14:textId="77777777" w:rsidTr="00C3227E">
        <w:trPr>
          <w:trHeight w:val="300"/>
        </w:trPr>
        <w:tc>
          <w:tcPr>
            <w:tcW w:w="796" w:type="pct"/>
            <w:vMerge/>
            <w:tcBorders>
              <w:top w:val="single" w:sz="4" w:space="0" w:color="auto"/>
              <w:left w:val="single" w:sz="4" w:space="0" w:color="auto"/>
              <w:bottom w:val="single" w:sz="4" w:space="0" w:color="auto"/>
              <w:right w:val="single" w:sz="4" w:space="0" w:color="auto"/>
            </w:tcBorders>
            <w:vAlign w:val="center"/>
            <w:hideMark/>
          </w:tcPr>
          <w:p w14:paraId="0DB4FF5C" w14:textId="77777777" w:rsidR="00401AE6" w:rsidRPr="00AB2B5B" w:rsidRDefault="00401AE6" w:rsidP="00C3227E">
            <w:pPr>
              <w:rPr>
                <w:rFonts w:ascii="Calibri" w:hAnsi="Calibri"/>
                <w:color w:val="000000"/>
                <w:sz w:val="14"/>
              </w:rPr>
            </w:pPr>
          </w:p>
        </w:tc>
        <w:tc>
          <w:tcPr>
            <w:tcW w:w="716" w:type="pct"/>
            <w:vMerge/>
            <w:tcBorders>
              <w:top w:val="single" w:sz="4" w:space="0" w:color="auto"/>
              <w:left w:val="single" w:sz="4" w:space="0" w:color="auto"/>
              <w:bottom w:val="single" w:sz="4" w:space="0" w:color="auto"/>
              <w:right w:val="single" w:sz="4" w:space="0" w:color="auto"/>
            </w:tcBorders>
            <w:vAlign w:val="center"/>
            <w:hideMark/>
          </w:tcPr>
          <w:p w14:paraId="73B53613" w14:textId="77777777" w:rsidR="00401AE6" w:rsidRPr="00AB2B5B" w:rsidRDefault="00401AE6" w:rsidP="00C3227E">
            <w:pPr>
              <w:rPr>
                <w:rFonts w:ascii="Calibri" w:hAnsi="Calibri"/>
                <w:color w:val="000000"/>
                <w:sz w:val="14"/>
              </w:rPr>
            </w:pPr>
          </w:p>
        </w:tc>
        <w:tc>
          <w:tcPr>
            <w:tcW w:w="570" w:type="pct"/>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09E865F3" w14:textId="77777777" w:rsidR="00401AE6" w:rsidRPr="00AB2B5B" w:rsidRDefault="00401AE6" w:rsidP="00C3227E">
            <w:pPr>
              <w:jc w:val="center"/>
              <w:rPr>
                <w:rFonts w:ascii="Calibri" w:hAnsi="Calibri"/>
                <w:color w:val="000000"/>
                <w:sz w:val="14"/>
              </w:rPr>
            </w:pPr>
            <w:r w:rsidRPr="00AB2B5B">
              <w:rPr>
                <w:rFonts w:ascii="Calibri" w:hAnsi="Calibri"/>
                <w:color w:val="000000"/>
                <w:sz w:val="14"/>
              </w:rPr>
              <w:t>26/08/2019</w:t>
            </w:r>
          </w:p>
        </w:tc>
        <w:tc>
          <w:tcPr>
            <w:tcW w:w="570" w:type="pct"/>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339BD63F" w14:textId="77777777" w:rsidR="00401AE6" w:rsidRPr="00AB2B5B" w:rsidRDefault="00401AE6" w:rsidP="00C3227E">
            <w:pPr>
              <w:jc w:val="center"/>
              <w:rPr>
                <w:rFonts w:ascii="Calibri" w:hAnsi="Calibri"/>
                <w:color w:val="000000"/>
                <w:sz w:val="14"/>
              </w:rPr>
            </w:pPr>
            <w:r w:rsidRPr="00AB2B5B">
              <w:rPr>
                <w:rFonts w:ascii="Calibri" w:hAnsi="Calibri"/>
                <w:color w:val="000000"/>
                <w:sz w:val="14"/>
              </w:rPr>
              <w:t>30/08/2019</w:t>
            </w:r>
          </w:p>
        </w:tc>
        <w:tc>
          <w:tcPr>
            <w:tcW w:w="610" w:type="pct"/>
            <w:vMerge/>
            <w:tcBorders>
              <w:top w:val="single" w:sz="4" w:space="0" w:color="auto"/>
              <w:left w:val="single" w:sz="4" w:space="0" w:color="auto"/>
              <w:bottom w:val="single" w:sz="4" w:space="0" w:color="auto"/>
              <w:right w:val="single" w:sz="4" w:space="0" w:color="auto"/>
            </w:tcBorders>
            <w:vAlign w:val="center"/>
            <w:hideMark/>
          </w:tcPr>
          <w:p w14:paraId="7C7706D9" w14:textId="77777777" w:rsidR="00401AE6" w:rsidRPr="00AB2B5B" w:rsidRDefault="00401AE6" w:rsidP="00C3227E">
            <w:pPr>
              <w:rPr>
                <w:rFonts w:ascii="Calibri" w:hAnsi="Calibri"/>
                <w:color w:val="000000"/>
                <w:sz w:val="14"/>
              </w:rPr>
            </w:pPr>
          </w:p>
        </w:tc>
        <w:tc>
          <w:tcPr>
            <w:tcW w:w="559" w:type="pct"/>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7D4EBC79" w14:textId="77777777" w:rsidR="00401AE6" w:rsidRPr="00AB2B5B" w:rsidRDefault="00401AE6" w:rsidP="00C3227E">
            <w:pPr>
              <w:jc w:val="center"/>
              <w:rPr>
                <w:rFonts w:ascii="Calibri" w:hAnsi="Calibri"/>
                <w:color w:val="000000"/>
                <w:sz w:val="14"/>
              </w:rPr>
            </w:pPr>
            <w:r w:rsidRPr="00AB2B5B">
              <w:rPr>
                <w:rFonts w:ascii="Calibri" w:hAnsi="Calibri"/>
                <w:color w:val="000000"/>
                <w:sz w:val="14"/>
              </w:rPr>
              <w:t xml:space="preserve"> $     275,00 </w:t>
            </w:r>
          </w:p>
        </w:tc>
        <w:tc>
          <w:tcPr>
            <w:tcW w:w="617" w:type="pct"/>
            <w:vMerge/>
            <w:tcBorders>
              <w:top w:val="single" w:sz="4" w:space="0" w:color="auto"/>
              <w:left w:val="single" w:sz="4" w:space="0" w:color="auto"/>
              <w:bottom w:val="single" w:sz="4" w:space="0" w:color="auto"/>
              <w:right w:val="single" w:sz="4" w:space="0" w:color="auto"/>
            </w:tcBorders>
            <w:vAlign w:val="center"/>
            <w:hideMark/>
          </w:tcPr>
          <w:p w14:paraId="50A161B8" w14:textId="77777777" w:rsidR="00401AE6" w:rsidRPr="00AB2B5B" w:rsidRDefault="00401AE6" w:rsidP="00C3227E">
            <w:pPr>
              <w:rPr>
                <w:rFonts w:ascii="Calibri" w:hAnsi="Calibri"/>
                <w:color w:val="000000"/>
                <w:sz w:val="14"/>
              </w:rPr>
            </w:pPr>
          </w:p>
        </w:tc>
        <w:tc>
          <w:tcPr>
            <w:tcW w:w="562" w:type="pct"/>
            <w:vMerge/>
            <w:tcBorders>
              <w:top w:val="single" w:sz="4" w:space="0" w:color="auto"/>
              <w:left w:val="single" w:sz="4" w:space="0" w:color="auto"/>
              <w:bottom w:val="single" w:sz="4" w:space="0" w:color="000000"/>
              <w:right w:val="single" w:sz="4" w:space="0" w:color="auto"/>
            </w:tcBorders>
            <w:vAlign w:val="center"/>
          </w:tcPr>
          <w:p w14:paraId="5A2EC21C" w14:textId="77777777" w:rsidR="00401AE6" w:rsidRPr="00AB2B5B" w:rsidRDefault="00401AE6" w:rsidP="00C3227E">
            <w:pPr>
              <w:jc w:val="center"/>
              <w:rPr>
                <w:rFonts w:ascii="Calibri" w:hAnsi="Calibri"/>
                <w:color w:val="000000"/>
                <w:sz w:val="14"/>
              </w:rPr>
            </w:pPr>
          </w:p>
        </w:tc>
      </w:tr>
      <w:tr w:rsidR="00401AE6" w:rsidRPr="00AB2B5B" w14:paraId="6923589D" w14:textId="77777777" w:rsidTr="00C3227E">
        <w:trPr>
          <w:trHeight w:val="300"/>
        </w:trPr>
        <w:tc>
          <w:tcPr>
            <w:tcW w:w="796" w:type="pct"/>
            <w:tcBorders>
              <w:top w:val="nil"/>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09F9D2A3" w14:textId="77777777" w:rsidR="00401AE6" w:rsidRPr="00AB2B5B" w:rsidRDefault="00401AE6" w:rsidP="00C3227E">
            <w:pPr>
              <w:jc w:val="center"/>
              <w:rPr>
                <w:rFonts w:ascii="Calibri" w:hAnsi="Calibri"/>
                <w:color w:val="000000"/>
                <w:sz w:val="14"/>
              </w:rPr>
            </w:pPr>
            <w:r w:rsidRPr="00AB2B5B">
              <w:rPr>
                <w:rFonts w:ascii="Calibri" w:hAnsi="Calibri"/>
                <w:color w:val="000000"/>
                <w:sz w:val="14"/>
              </w:rPr>
              <w:t xml:space="preserve"> ECOPETROL S.A. </w:t>
            </w:r>
          </w:p>
        </w:tc>
        <w:tc>
          <w:tcPr>
            <w:tcW w:w="716" w:type="pct"/>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5012661F" w14:textId="77777777" w:rsidR="00401AE6" w:rsidRPr="00AB2B5B" w:rsidRDefault="00401AE6" w:rsidP="00C3227E">
            <w:pPr>
              <w:jc w:val="center"/>
              <w:rPr>
                <w:rFonts w:ascii="Calibri" w:hAnsi="Calibri"/>
                <w:color w:val="000000"/>
                <w:sz w:val="14"/>
              </w:rPr>
            </w:pPr>
            <w:r w:rsidRPr="00AB2B5B">
              <w:rPr>
                <w:rFonts w:ascii="Calibri" w:hAnsi="Calibri"/>
                <w:color w:val="000000"/>
                <w:sz w:val="14"/>
              </w:rPr>
              <w:t xml:space="preserve"> ECOPETROL </w:t>
            </w:r>
          </w:p>
        </w:tc>
        <w:tc>
          <w:tcPr>
            <w:tcW w:w="570" w:type="pct"/>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6CE481DC" w14:textId="77777777" w:rsidR="00401AE6" w:rsidRPr="00AB2B5B" w:rsidRDefault="00401AE6" w:rsidP="00C3227E">
            <w:pPr>
              <w:jc w:val="center"/>
              <w:rPr>
                <w:rFonts w:ascii="Calibri" w:hAnsi="Calibri"/>
                <w:color w:val="000000"/>
                <w:sz w:val="14"/>
              </w:rPr>
            </w:pPr>
            <w:r w:rsidRPr="00AB2B5B">
              <w:rPr>
                <w:rFonts w:ascii="Calibri" w:hAnsi="Calibri"/>
                <w:color w:val="000000"/>
                <w:sz w:val="14"/>
              </w:rPr>
              <w:t>17/04/2019</w:t>
            </w:r>
          </w:p>
        </w:tc>
        <w:tc>
          <w:tcPr>
            <w:tcW w:w="570" w:type="pct"/>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1556C385" w14:textId="77777777" w:rsidR="00401AE6" w:rsidRPr="00AB2B5B" w:rsidRDefault="00401AE6" w:rsidP="00C3227E">
            <w:pPr>
              <w:jc w:val="center"/>
              <w:rPr>
                <w:rFonts w:ascii="Calibri" w:hAnsi="Calibri"/>
                <w:color w:val="000000"/>
                <w:sz w:val="14"/>
              </w:rPr>
            </w:pPr>
            <w:r w:rsidRPr="00AB2B5B">
              <w:rPr>
                <w:rFonts w:ascii="Calibri" w:hAnsi="Calibri"/>
                <w:color w:val="000000"/>
                <w:sz w:val="14"/>
              </w:rPr>
              <w:t>25/04/2019</w:t>
            </w:r>
          </w:p>
        </w:tc>
        <w:tc>
          <w:tcPr>
            <w:tcW w:w="610" w:type="pct"/>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3C977CB0" w14:textId="77777777" w:rsidR="00401AE6" w:rsidRPr="00AB2B5B" w:rsidRDefault="00401AE6" w:rsidP="00C3227E">
            <w:pPr>
              <w:jc w:val="center"/>
              <w:rPr>
                <w:rFonts w:ascii="Calibri" w:hAnsi="Calibri"/>
                <w:color w:val="000000"/>
                <w:sz w:val="14"/>
              </w:rPr>
            </w:pPr>
            <w:r w:rsidRPr="00AB2B5B">
              <w:rPr>
                <w:rFonts w:ascii="Calibri" w:hAnsi="Calibri"/>
                <w:color w:val="000000"/>
                <w:sz w:val="14"/>
              </w:rPr>
              <w:t xml:space="preserve"> $       225,00 </w:t>
            </w:r>
          </w:p>
        </w:tc>
        <w:tc>
          <w:tcPr>
            <w:tcW w:w="559" w:type="pct"/>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1A974EB2" w14:textId="77777777" w:rsidR="00401AE6" w:rsidRPr="00AB2B5B" w:rsidRDefault="00401AE6" w:rsidP="00C3227E">
            <w:pPr>
              <w:jc w:val="center"/>
              <w:rPr>
                <w:rFonts w:ascii="Calibri" w:hAnsi="Calibri"/>
                <w:color w:val="000000"/>
                <w:sz w:val="14"/>
              </w:rPr>
            </w:pPr>
            <w:r w:rsidRPr="00AB2B5B">
              <w:rPr>
                <w:rFonts w:ascii="Calibri" w:hAnsi="Calibri"/>
                <w:color w:val="000000"/>
                <w:sz w:val="14"/>
              </w:rPr>
              <w:t xml:space="preserve"> $     225,00 </w:t>
            </w:r>
          </w:p>
        </w:tc>
        <w:tc>
          <w:tcPr>
            <w:tcW w:w="617" w:type="pct"/>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39B2C593" w14:textId="77777777" w:rsidR="00401AE6" w:rsidRPr="00AB2B5B" w:rsidRDefault="00401AE6" w:rsidP="00C3227E">
            <w:pPr>
              <w:jc w:val="center"/>
              <w:rPr>
                <w:rFonts w:ascii="Calibri" w:hAnsi="Calibri"/>
                <w:color w:val="000000"/>
                <w:sz w:val="14"/>
              </w:rPr>
            </w:pPr>
            <w:r w:rsidRPr="00AB2B5B">
              <w:rPr>
                <w:rFonts w:ascii="Calibri" w:hAnsi="Calibri"/>
                <w:color w:val="000000"/>
                <w:sz w:val="14"/>
              </w:rPr>
              <w:t xml:space="preserve"> $    3.200,00 </w:t>
            </w:r>
          </w:p>
        </w:tc>
        <w:tc>
          <w:tcPr>
            <w:tcW w:w="562" w:type="pct"/>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tcPr>
          <w:p w14:paraId="1A527A1D" w14:textId="77777777" w:rsidR="00401AE6" w:rsidRPr="00AB2B5B" w:rsidRDefault="00401AE6" w:rsidP="00C3227E">
            <w:pPr>
              <w:jc w:val="center"/>
              <w:rPr>
                <w:rFonts w:ascii="Calibri" w:hAnsi="Calibri"/>
                <w:color w:val="000000"/>
                <w:sz w:val="14"/>
              </w:rPr>
            </w:pPr>
          </w:p>
        </w:tc>
      </w:tr>
      <w:tr w:rsidR="00401AE6" w:rsidRPr="00AB2B5B" w14:paraId="140AEBCE" w14:textId="77777777" w:rsidTr="00C3227E">
        <w:trPr>
          <w:trHeight w:val="300"/>
        </w:trPr>
        <w:tc>
          <w:tcPr>
            <w:tcW w:w="796" w:type="pc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0C0B7414" w14:textId="77777777" w:rsidR="00401AE6" w:rsidRPr="00AB2B5B" w:rsidRDefault="00401AE6" w:rsidP="00C3227E">
            <w:pPr>
              <w:rPr>
                <w:rFonts w:ascii="Calibri" w:hAnsi="Calibri"/>
                <w:color w:val="000000"/>
                <w:sz w:val="14"/>
              </w:rPr>
            </w:pPr>
            <w:r w:rsidRPr="00AB2B5B">
              <w:rPr>
                <w:rFonts w:ascii="Calibri" w:hAnsi="Calibri"/>
                <w:color w:val="000000"/>
                <w:sz w:val="14"/>
              </w:rPr>
              <w:t>CORPORACIÓN FINANCIERA COLOMBIANA S.A.</w:t>
            </w:r>
          </w:p>
        </w:tc>
        <w:tc>
          <w:tcPr>
            <w:tcW w:w="716" w:type="pct"/>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2E70CC1A" w14:textId="77777777" w:rsidR="00401AE6" w:rsidRPr="00AB2B5B" w:rsidRDefault="00401AE6" w:rsidP="00C3227E">
            <w:pPr>
              <w:jc w:val="center"/>
              <w:rPr>
                <w:rFonts w:ascii="Calibri" w:hAnsi="Calibri"/>
                <w:color w:val="000000"/>
                <w:sz w:val="14"/>
              </w:rPr>
            </w:pPr>
            <w:r w:rsidRPr="00AB2B5B">
              <w:rPr>
                <w:rFonts w:ascii="Calibri" w:hAnsi="Calibri"/>
                <w:color w:val="000000"/>
                <w:sz w:val="14"/>
              </w:rPr>
              <w:t>CORFICOL</w:t>
            </w:r>
          </w:p>
        </w:tc>
        <w:tc>
          <w:tcPr>
            <w:tcW w:w="570" w:type="pct"/>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3852DB0F" w14:textId="77777777" w:rsidR="00401AE6" w:rsidRPr="00AB2B5B" w:rsidRDefault="00401AE6" w:rsidP="00C3227E">
            <w:pPr>
              <w:jc w:val="center"/>
              <w:rPr>
                <w:rFonts w:ascii="Calibri" w:hAnsi="Calibri"/>
                <w:color w:val="000000"/>
                <w:sz w:val="14"/>
              </w:rPr>
            </w:pPr>
            <w:r w:rsidRPr="00AB2B5B">
              <w:rPr>
                <w:rFonts w:ascii="Calibri" w:hAnsi="Calibri"/>
                <w:color w:val="000000"/>
                <w:sz w:val="14"/>
              </w:rPr>
              <w:t>29/04/2019</w:t>
            </w:r>
          </w:p>
        </w:tc>
        <w:tc>
          <w:tcPr>
            <w:tcW w:w="570" w:type="pct"/>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5DAAB194" w14:textId="77777777" w:rsidR="00401AE6" w:rsidRPr="00AB2B5B" w:rsidRDefault="00401AE6" w:rsidP="00C3227E">
            <w:pPr>
              <w:jc w:val="center"/>
              <w:rPr>
                <w:rFonts w:ascii="Calibri" w:hAnsi="Calibri"/>
                <w:color w:val="000000"/>
                <w:sz w:val="14"/>
              </w:rPr>
            </w:pPr>
            <w:r w:rsidRPr="00AB2B5B">
              <w:rPr>
                <w:rFonts w:ascii="Calibri" w:hAnsi="Calibri"/>
                <w:color w:val="000000"/>
                <w:sz w:val="14"/>
              </w:rPr>
              <w:t>06/05/2019</w:t>
            </w:r>
          </w:p>
        </w:tc>
        <w:tc>
          <w:tcPr>
            <w:tcW w:w="610" w:type="pct"/>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786B6084" w14:textId="77777777" w:rsidR="00401AE6" w:rsidRPr="00AB2B5B" w:rsidRDefault="00401AE6" w:rsidP="00C3227E">
            <w:pPr>
              <w:jc w:val="center"/>
              <w:rPr>
                <w:rFonts w:ascii="Calibri" w:hAnsi="Calibri"/>
                <w:color w:val="000000"/>
                <w:sz w:val="14"/>
              </w:rPr>
            </w:pPr>
            <w:r w:rsidRPr="00AB2B5B">
              <w:rPr>
                <w:rFonts w:ascii="Calibri" w:hAnsi="Calibri"/>
                <w:color w:val="000000"/>
                <w:sz w:val="14"/>
              </w:rPr>
              <w:t xml:space="preserve"> $    1.657,90 </w:t>
            </w:r>
          </w:p>
        </w:tc>
        <w:tc>
          <w:tcPr>
            <w:tcW w:w="559" w:type="pct"/>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4A629B6B" w14:textId="77777777" w:rsidR="00401AE6" w:rsidRPr="00AB2B5B" w:rsidRDefault="00401AE6" w:rsidP="00C3227E">
            <w:pPr>
              <w:jc w:val="center"/>
              <w:rPr>
                <w:rFonts w:ascii="Calibri" w:hAnsi="Calibri"/>
                <w:color w:val="000000"/>
                <w:sz w:val="14"/>
              </w:rPr>
            </w:pPr>
            <w:r w:rsidRPr="00AB2B5B">
              <w:rPr>
                <w:rFonts w:ascii="Calibri" w:hAnsi="Calibri"/>
                <w:color w:val="000000"/>
                <w:sz w:val="14"/>
              </w:rPr>
              <w:t xml:space="preserve"> $ 1.657,90 </w:t>
            </w:r>
          </w:p>
        </w:tc>
        <w:tc>
          <w:tcPr>
            <w:tcW w:w="617" w:type="pct"/>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43F12E43" w14:textId="77777777" w:rsidR="00401AE6" w:rsidRPr="00AB2B5B" w:rsidRDefault="00401AE6" w:rsidP="00C3227E">
            <w:pPr>
              <w:jc w:val="center"/>
              <w:rPr>
                <w:rFonts w:ascii="Calibri" w:hAnsi="Calibri"/>
                <w:color w:val="000000"/>
                <w:sz w:val="14"/>
              </w:rPr>
            </w:pPr>
            <w:r w:rsidRPr="00AB2B5B">
              <w:rPr>
                <w:rFonts w:ascii="Calibri" w:hAnsi="Calibri"/>
                <w:color w:val="000000"/>
                <w:sz w:val="14"/>
              </w:rPr>
              <w:t xml:space="preserve"> $ 28.960,00 </w:t>
            </w:r>
          </w:p>
        </w:tc>
        <w:tc>
          <w:tcPr>
            <w:tcW w:w="562" w:type="pct"/>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tcPr>
          <w:p w14:paraId="1688AABE" w14:textId="77777777" w:rsidR="00401AE6" w:rsidRPr="00AB2B5B" w:rsidRDefault="00401AE6" w:rsidP="00C3227E">
            <w:pPr>
              <w:jc w:val="center"/>
              <w:rPr>
                <w:rFonts w:ascii="Calibri" w:hAnsi="Calibri"/>
                <w:color w:val="000000"/>
                <w:sz w:val="14"/>
              </w:rPr>
            </w:pPr>
          </w:p>
        </w:tc>
      </w:tr>
    </w:tbl>
    <w:p w14:paraId="69988E16" w14:textId="77777777" w:rsidR="00B56CCD" w:rsidRDefault="00B56CCD" w:rsidP="006231A2">
      <w:pPr>
        <w:pStyle w:val="Prrafodelista"/>
        <w:jc w:val="both"/>
        <w:rPr>
          <w:rFonts w:ascii="Arial" w:hAnsi="Arial" w:cs="Arial"/>
          <w:sz w:val="24"/>
          <w:szCs w:val="24"/>
        </w:rPr>
      </w:pPr>
    </w:p>
    <w:p w14:paraId="52A11AFB" w14:textId="1035C09B" w:rsidR="00B56CCD" w:rsidRDefault="00B56CCD" w:rsidP="006231A2">
      <w:pPr>
        <w:pStyle w:val="Prrafodelista"/>
        <w:jc w:val="both"/>
        <w:rPr>
          <w:rFonts w:ascii="Arial" w:hAnsi="Arial" w:cs="Arial"/>
          <w:sz w:val="24"/>
          <w:szCs w:val="24"/>
        </w:rPr>
      </w:pPr>
      <w:r>
        <w:rPr>
          <w:rFonts w:ascii="Arial" w:hAnsi="Arial" w:cs="Arial"/>
          <w:sz w:val="24"/>
          <w:szCs w:val="24"/>
        </w:rPr>
        <w:t>Desarrollo:</w:t>
      </w:r>
    </w:p>
    <w:p w14:paraId="760641EE" w14:textId="79825B5E" w:rsidR="00B56CCD" w:rsidRDefault="00B56CCD" w:rsidP="00B56CCD">
      <w:pPr>
        <w:pStyle w:val="Prrafodelista"/>
        <w:numPr>
          <w:ilvl w:val="0"/>
          <w:numId w:val="16"/>
        </w:numPr>
        <w:jc w:val="both"/>
        <w:rPr>
          <w:rFonts w:ascii="Arial" w:hAnsi="Arial" w:cs="Arial"/>
          <w:sz w:val="24"/>
          <w:szCs w:val="24"/>
        </w:rPr>
      </w:pPr>
      <w:r>
        <w:rPr>
          <w:rFonts w:ascii="Arial" w:hAnsi="Arial" w:cs="Arial"/>
          <w:sz w:val="24"/>
          <w:szCs w:val="24"/>
        </w:rPr>
        <w:t>Son títulos valores que le permiten a cualquier persona ser propietario de una parte del patrimonio de la compañía. Esto le da, al ahora accionista, participación en las utilidades de la compañía, beneficios por valoración del precio de la acción en la bolsa y derechos políticos en las asambleas de socios de la empresa.</w:t>
      </w:r>
    </w:p>
    <w:p w14:paraId="7F202915" w14:textId="0001824B" w:rsidR="00B56CCD" w:rsidRDefault="00B56CCD" w:rsidP="00B56CCD">
      <w:pPr>
        <w:pStyle w:val="Prrafodelista"/>
        <w:numPr>
          <w:ilvl w:val="0"/>
          <w:numId w:val="16"/>
        </w:numPr>
        <w:jc w:val="both"/>
        <w:rPr>
          <w:rFonts w:ascii="Arial" w:hAnsi="Arial" w:cs="Arial"/>
          <w:sz w:val="24"/>
          <w:szCs w:val="24"/>
        </w:rPr>
      </w:pPr>
      <w:r>
        <w:rPr>
          <w:rFonts w:ascii="Arial" w:hAnsi="Arial" w:cs="Arial"/>
          <w:sz w:val="24"/>
          <w:szCs w:val="24"/>
        </w:rPr>
        <w:t>Derechos políticos: Aquellos que le dan el poder de participar en las decisiones sobre el futuro de la compañía.</w:t>
      </w:r>
    </w:p>
    <w:p w14:paraId="1B143EDC" w14:textId="51D3BD45" w:rsidR="00B56CCD" w:rsidRDefault="00B56CCD" w:rsidP="00B56CCD">
      <w:pPr>
        <w:pStyle w:val="Prrafodelista"/>
        <w:numPr>
          <w:ilvl w:val="0"/>
          <w:numId w:val="16"/>
        </w:numPr>
        <w:jc w:val="both"/>
        <w:rPr>
          <w:rFonts w:ascii="Arial" w:hAnsi="Arial" w:cs="Arial"/>
          <w:sz w:val="24"/>
          <w:szCs w:val="24"/>
        </w:rPr>
      </w:pPr>
      <w:r>
        <w:rPr>
          <w:rFonts w:ascii="Arial" w:hAnsi="Arial" w:cs="Arial"/>
          <w:sz w:val="24"/>
          <w:szCs w:val="24"/>
        </w:rPr>
        <w:lastRenderedPageBreak/>
        <w:t>Ordinarias: también conocidas como “comunes”, dan derecho a voto y a dividendos. Preferenciales: renuncia al voto con tal de recibir un dividendo preferencial. Privilegiadas: es como la ordinaria, pero da un derecho preferencial en caso de liquidación de la compañía.</w:t>
      </w:r>
    </w:p>
    <w:p w14:paraId="545E41AE" w14:textId="5E70E1C9" w:rsidR="00B56CCD" w:rsidRDefault="0006042F" w:rsidP="00B56CCD">
      <w:pPr>
        <w:pStyle w:val="Prrafodelista"/>
        <w:numPr>
          <w:ilvl w:val="0"/>
          <w:numId w:val="16"/>
        </w:numPr>
        <w:jc w:val="both"/>
        <w:rPr>
          <w:rFonts w:ascii="Arial" w:hAnsi="Arial" w:cs="Arial"/>
          <w:sz w:val="24"/>
          <w:szCs w:val="24"/>
        </w:rPr>
      </w:pPr>
      <w:r>
        <w:rPr>
          <w:rFonts w:ascii="Arial" w:hAnsi="Arial" w:cs="Arial"/>
          <w:sz w:val="24"/>
          <w:szCs w:val="24"/>
        </w:rPr>
        <w:t>El dividendo es la retribución de la inversión. Se otorga en proporción a la cantidad de acciones poseídas y se origina de las utilidades de la empresa. Que se repartan dividendos o no, la forma en la que se reparte y con que periodicidad, depende de la decisión que tome la asamblea general de accionistas (AGA).</w:t>
      </w:r>
    </w:p>
    <w:p w14:paraId="3834B520" w14:textId="530CFB2E" w:rsidR="0006042F" w:rsidRDefault="0006042F" w:rsidP="00B56CCD">
      <w:pPr>
        <w:pStyle w:val="Prrafodelista"/>
        <w:numPr>
          <w:ilvl w:val="0"/>
          <w:numId w:val="16"/>
        </w:numPr>
        <w:jc w:val="both"/>
        <w:rPr>
          <w:rFonts w:ascii="Arial" w:hAnsi="Arial" w:cs="Arial"/>
          <w:sz w:val="24"/>
          <w:szCs w:val="24"/>
        </w:rPr>
      </w:pPr>
      <w:r>
        <w:rPr>
          <w:rFonts w:ascii="Arial" w:hAnsi="Arial" w:cs="Arial"/>
          <w:sz w:val="24"/>
          <w:szCs w:val="24"/>
        </w:rPr>
        <w:t>Es una venta temporal de la acción. Se dice temporal porque antes de venderse, se pacta su recompra a un precio establecido.</w:t>
      </w:r>
    </w:p>
    <w:p w14:paraId="220DBC25" w14:textId="544B1B53" w:rsidR="00C40F80" w:rsidRDefault="00C40F80" w:rsidP="00B56CCD">
      <w:pPr>
        <w:pStyle w:val="Prrafodelista"/>
        <w:numPr>
          <w:ilvl w:val="0"/>
          <w:numId w:val="16"/>
        </w:numPr>
        <w:jc w:val="both"/>
        <w:rPr>
          <w:rFonts w:ascii="Arial" w:hAnsi="Arial" w:cs="Arial"/>
          <w:sz w:val="24"/>
          <w:szCs w:val="24"/>
        </w:rPr>
      </w:pPr>
      <w:r>
        <w:rPr>
          <w:rFonts w:ascii="Arial" w:hAnsi="Arial" w:cs="Arial"/>
          <w:sz w:val="24"/>
          <w:szCs w:val="24"/>
        </w:rPr>
        <w:t>Una TTV o Transferencia Temporal de Valores es una operación en que el inversor transfiere temporalmente la propiedad de los valores a una entidad financiera a cambio de una contraprestación acordada. La principal diferencia entre un REPO y una TTV es el compromiso de recompra, en el REPO el vendedor tiene la obligación de recomprarlos, en la TTV no. Aunque, ambos mecanismos sirven en esencia para lo mismo, cubrir necesidades de liquidez y gestionar riesgos.</w:t>
      </w:r>
    </w:p>
    <w:p w14:paraId="33800131" w14:textId="59D0C22B" w:rsidR="00C40F80" w:rsidRDefault="00C40F80" w:rsidP="00B56CCD">
      <w:pPr>
        <w:pStyle w:val="Prrafodelista"/>
        <w:numPr>
          <w:ilvl w:val="0"/>
          <w:numId w:val="16"/>
        </w:numPr>
        <w:jc w:val="both"/>
        <w:rPr>
          <w:rFonts w:ascii="Arial" w:hAnsi="Arial" w:cs="Arial"/>
          <w:sz w:val="24"/>
          <w:szCs w:val="24"/>
        </w:rPr>
      </w:pPr>
      <w:r>
        <w:rPr>
          <w:rFonts w:ascii="Arial" w:hAnsi="Arial" w:cs="Arial"/>
          <w:sz w:val="24"/>
          <w:szCs w:val="24"/>
        </w:rPr>
        <w:t>El análisis fundamental se basa en el análisis de indicadores. Mientras que el técnico se basa en el análisis de gráficas y tendencias.</w:t>
      </w:r>
    </w:p>
    <w:p w14:paraId="32171E03" w14:textId="41B995ED" w:rsidR="00C40F80" w:rsidRDefault="00C40F80" w:rsidP="00B56CCD">
      <w:pPr>
        <w:pStyle w:val="Prrafodelista"/>
        <w:numPr>
          <w:ilvl w:val="0"/>
          <w:numId w:val="16"/>
        </w:numPr>
        <w:jc w:val="both"/>
        <w:rPr>
          <w:rFonts w:ascii="Arial" w:hAnsi="Arial" w:cs="Arial"/>
          <w:sz w:val="24"/>
          <w:szCs w:val="24"/>
        </w:rPr>
      </w:pPr>
      <w:r>
        <w:rPr>
          <w:rFonts w:ascii="Arial" w:hAnsi="Arial" w:cs="Arial"/>
          <w:sz w:val="24"/>
          <w:szCs w:val="24"/>
        </w:rPr>
        <w:t>Por definición, las acciones emitidas se ubican en el patrimonio. Por otro lado, los títulos de renta fija</w:t>
      </w:r>
      <w:r w:rsidR="0017084B">
        <w:rPr>
          <w:rFonts w:ascii="Arial" w:hAnsi="Arial" w:cs="Arial"/>
          <w:sz w:val="24"/>
          <w:szCs w:val="24"/>
        </w:rPr>
        <w:t xml:space="preserve"> al ser deuda se ubican en los pasivos del estado</w:t>
      </w:r>
      <w:r>
        <w:rPr>
          <w:rFonts w:ascii="Arial" w:hAnsi="Arial" w:cs="Arial"/>
          <w:sz w:val="24"/>
          <w:szCs w:val="24"/>
        </w:rPr>
        <w:t>.</w:t>
      </w:r>
    </w:p>
    <w:p w14:paraId="17382E65" w14:textId="1F605ED1" w:rsidR="00B56CCD" w:rsidRDefault="00C40F80" w:rsidP="00297613">
      <w:pPr>
        <w:pStyle w:val="Prrafodelista"/>
        <w:numPr>
          <w:ilvl w:val="0"/>
          <w:numId w:val="16"/>
        </w:numPr>
        <w:jc w:val="both"/>
        <w:rPr>
          <w:rFonts w:ascii="Arial" w:hAnsi="Arial" w:cs="Arial"/>
          <w:sz w:val="24"/>
          <w:szCs w:val="24"/>
        </w:rPr>
      </w:pPr>
      <w:r>
        <w:rPr>
          <w:rFonts w:ascii="Arial" w:hAnsi="Arial" w:cs="Arial"/>
          <w:sz w:val="24"/>
          <w:szCs w:val="24"/>
        </w:rPr>
        <w:t xml:space="preserve">Los bonos son la representación de deuda emitida por la empresa, mientras que las acciones son la representación del patrimonio de esta. Por lo tanto, los bonos tienen </w:t>
      </w:r>
      <w:r w:rsidR="00297613">
        <w:rPr>
          <w:rFonts w:ascii="Arial" w:hAnsi="Arial" w:cs="Arial"/>
          <w:sz w:val="24"/>
          <w:szCs w:val="24"/>
        </w:rPr>
        <w:t>prioridad en caso de liquidación y menor riesgo de crédito.</w:t>
      </w:r>
    </w:p>
    <w:p w14:paraId="6D43DBF3" w14:textId="10377030" w:rsidR="00297613" w:rsidRDefault="00297613" w:rsidP="00297613">
      <w:pPr>
        <w:pStyle w:val="Prrafodelista"/>
        <w:numPr>
          <w:ilvl w:val="0"/>
          <w:numId w:val="16"/>
        </w:numPr>
        <w:jc w:val="both"/>
        <w:rPr>
          <w:rFonts w:ascii="Arial" w:hAnsi="Arial" w:cs="Arial"/>
          <w:sz w:val="24"/>
          <w:szCs w:val="24"/>
        </w:rPr>
      </w:pPr>
      <w:r>
        <w:rPr>
          <w:rFonts w:ascii="Arial" w:hAnsi="Arial" w:cs="Arial"/>
          <w:sz w:val="24"/>
          <w:szCs w:val="24"/>
        </w:rPr>
        <w:t>Es el periodo de negociación de la acción sin derecho al pago del próximo dividendo. Aquellos que compran acciones durante este periodo no recibirán los dividendos anunciados y puede afectar el precio de la acción.</w:t>
      </w:r>
    </w:p>
    <w:p w14:paraId="1EF720FE" w14:textId="16A37411" w:rsidR="00297613" w:rsidRDefault="00297613" w:rsidP="00297613">
      <w:pPr>
        <w:pStyle w:val="Prrafodelista"/>
        <w:numPr>
          <w:ilvl w:val="0"/>
          <w:numId w:val="16"/>
        </w:numPr>
        <w:jc w:val="both"/>
        <w:rPr>
          <w:rFonts w:ascii="Arial" w:hAnsi="Arial" w:cs="Arial"/>
          <w:sz w:val="24"/>
          <w:szCs w:val="24"/>
        </w:rPr>
      </w:pPr>
      <w:r>
        <w:rPr>
          <w:rFonts w:ascii="Arial" w:hAnsi="Arial" w:cs="Arial"/>
          <w:sz w:val="24"/>
          <w:szCs w:val="24"/>
        </w:rPr>
        <w:t>Es un indicador de la evolución del mercado. Está compuesto por un conjunto de instrumentos, acciones o deuda que busca capturar las características y los movimientos de los activos que lo componen. Constituye la base de la percepción del mercado frente al comportamiento de las empresas y de la economía del país. También sirve como medida de rendimiento, para gestionar riesgos y portafolios y ofrecer nuevos productos.</w:t>
      </w:r>
    </w:p>
    <w:p w14:paraId="70E94218" w14:textId="0B075588" w:rsidR="00DB5811" w:rsidRDefault="00DB5811" w:rsidP="00DB5811">
      <w:pPr>
        <w:pStyle w:val="Prrafodelista"/>
        <w:ind w:left="1080"/>
        <w:jc w:val="both"/>
        <w:rPr>
          <w:rFonts w:ascii="Arial" w:hAnsi="Arial" w:cs="Arial"/>
          <w:sz w:val="24"/>
          <w:szCs w:val="24"/>
        </w:rPr>
      </w:pPr>
      <w:r>
        <w:rPr>
          <w:rFonts w:ascii="Arial" w:hAnsi="Arial" w:cs="Arial"/>
          <w:sz w:val="24"/>
          <w:szCs w:val="24"/>
        </w:rPr>
        <w:t>Los índices bursátiles más importantes del mercado colombiano son:</w:t>
      </w:r>
    </w:p>
    <w:p w14:paraId="4BC50529" w14:textId="2B2812AF" w:rsidR="00F87D59" w:rsidRDefault="00F87D59" w:rsidP="00F87D59">
      <w:pPr>
        <w:pStyle w:val="Prrafodelista"/>
        <w:numPr>
          <w:ilvl w:val="0"/>
          <w:numId w:val="17"/>
        </w:numPr>
        <w:jc w:val="both"/>
        <w:rPr>
          <w:rFonts w:ascii="Arial" w:hAnsi="Arial" w:cs="Arial"/>
          <w:sz w:val="24"/>
          <w:szCs w:val="24"/>
        </w:rPr>
      </w:pPr>
      <w:r>
        <w:rPr>
          <w:rFonts w:ascii="Arial" w:hAnsi="Arial" w:cs="Arial"/>
          <w:sz w:val="24"/>
          <w:szCs w:val="24"/>
        </w:rPr>
        <w:t>COLCAP: Refleja las variaciones de los precios de las 20 acciones más liquidas ponderadas por el valor de su Capitalización Bursátil.</w:t>
      </w:r>
    </w:p>
    <w:p w14:paraId="56C72BFD" w14:textId="09DE2B19" w:rsidR="00F87D59" w:rsidRDefault="00F87D59" w:rsidP="00F87D59">
      <w:pPr>
        <w:pStyle w:val="Prrafodelista"/>
        <w:numPr>
          <w:ilvl w:val="0"/>
          <w:numId w:val="17"/>
        </w:numPr>
        <w:jc w:val="both"/>
        <w:rPr>
          <w:rFonts w:ascii="Arial" w:hAnsi="Arial" w:cs="Arial"/>
          <w:sz w:val="24"/>
          <w:szCs w:val="24"/>
        </w:rPr>
      </w:pPr>
      <w:r>
        <w:rPr>
          <w:rFonts w:ascii="Arial" w:hAnsi="Arial" w:cs="Arial"/>
          <w:sz w:val="24"/>
          <w:szCs w:val="24"/>
        </w:rPr>
        <w:t>COL20: Refleja las variaciones de los precios de las 20 acciones más liquidas ponderadas por su nivel de liquidez.</w:t>
      </w:r>
    </w:p>
    <w:p w14:paraId="421DE380" w14:textId="2E0EDF50" w:rsidR="00F87D59" w:rsidRPr="00F87D59" w:rsidRDefault="00F87D59" w:rsidP="00F87D59">
      <w:pPr>
        <w:pStyle w:val="Prrafodelista"/>
        <w:numPr>
          <w:ilvl w:val="0"/>
          <w:numId w:val="17"/>
        </w:numPr>
        <w:jc w:val="both"/>
        <w:rPr>
          <w:rFonts w:ascii="Arial" w:hAnsi="Arial" w:cs="Arial"/>
          <w:sz w:val="28"/>
          <w:szCs w:val="28"/>
        </w:rPr>
      </w:pPr>
      <w:r w:rsidRPr="00F87D59">
        <w:rPr>
          <w:rFonts w:ascii="Arial" w:hAnsi="Arial" w:cs="Arial"/>
          <w:sz w:val="24"/>
          <w:szCs w:val="24"/>
        </w:rPr>
        <w:lastRenderedPageBreak/>
        <w:t xml:space="preserve">COLEQTY: Refleja las variaciones de los precios </w:t>
      </w:r>
      <w:proofErr w:type="spellStart"/>
      <w:r w:rsidRPr="00F87D59">
        <w:rPr>
          <w:rFonts w:ascii="Arial" w:hAnsi="Arial" w:cs="Arial"/>
          <w:sz w:val="24"/>
          <w:szCs w:val="24"/>
        </w:rPr>
        <w:t>der</w:t>
      </w:r>
      <w:proofErr w:type="spellEnd"/>
      <w:r w:rsidRPr="00F87D59">
        <w:rPr>
          <w:rFonts w:ascii="Arial" w:hAnsi="Arial" w:cs="Arial"/>
          <w:sz w:val="24"/>
          <w:szCs w:val="24"/>
        </w:rPr>
        <w:t xml:space="preserve"> las 40 acciones con mejor función de selección, donde la participación de cada acción dentro del índice es determinada por el flotante (capitalización ajustada) de cada una de las especies.</w:t>
      </w:r>
    </w:p>
    <w:p w14:paraId="3BCDCF23" w14:textId="5E38B0EA" w:rsidR="00F87D59" w:rsidRDefault="00F87D59" w:rsidP="00F87D59">
      <w:pPr>
        <w:pStyle w:val="Prrafodelista"/>
        <w:numPr>
          <w:ilvl w:val="0"/>
          <w:numId w:val="17"/>
        </w:numPr>
        <w:jc w:val="both"/>
        <w:rPr>
          <w:rFonts w:ascii="Arial" w:hAnsi="Arial" w:cs="Arial"/>
          <w:sz w:val="24"/>
          <w:szCs w:val="24"/>
        </w:rPr>
      </w:pPr>
      <w:r w:rsidRPr="00F87D59">
        <w:rPr>
          <w:rFonts w:ascii="Arial" w:hAnsi="Arial" w:cs="Arial"/>
          <w:sz w:val="24"/>
          <w:szCs w:val="24"/>
        </w:rPr>
        <w:t>COLSC: Refleja las variaciones de los precios de las 15 acciones de las empresas más pequeñas en capitalización bursátil que hacen parte del COLEQTY, donde la participación de cada acción dentro del índice es determinada por el flotante de cada una de las especies.</w:t>
      </w:r>
    </w:p>
    <w:p w14:paraId="762DB597" w14:textId="1905DD9D" w:rsidR="00F87D59" w:rsidRPr="00F87D59" w:rsidRDefault="00F87D59" w:rsidP="00F87D59">
      <w:pPr>
        <w:pStyle w:val="Prrafodelista"/>
        <w:numPr>
          <w:ilvl w:val="0"/>
          <w:numId w:val="17"/>
        </w:numPr>
        <w:jc w:val="both"/>
        <w:rPr>
          <w:rFonts w:ascii="Arial" w:hAnsi="Arial" w:cs="Arial"/>
          <w:sz w:val="28"/>
          <w:szCs w:val="28"/>
        </w:rPr>
      </w:pPr>
      <w:r w:rsidRPr="00F87D59">
        <w:rPr>
          <w:rFonts w:ascii="Arial" w:hAnsi="Arial" w:cs="Arial"/>
          <w:sz w:val="24"/>
          <w:szCs w:val="24"/>
        </w:rPr>
        <w:t>COLIR: Está compuesto por las acciones de las empresas que cuentan con el Reconocimiento Emisores – IR (o “Reconocimiento IR”). El reconocimiento mencionado, es otorgado por la Bolsa de Valores de Colombia a los emisores que certifiquen el cumplimiento de mejores prácticas en materia de relación con los inversionistas y revelación de información a los inversionistas y al mercado en general.</w:t>
      </w:r>
    </w:p>
    <w:p w14:paraId="345E4DA0" w14:textId="77777777" w:rsidR="00F87D59" w:rsidRPr="00F87D59" w:rsidRDefault="00F87D59" w:rsidP="00F87D59">
      <w:pPr>
        <w:jc w:val="both"/>
        <w:rPr>
          <w:rFonts w:ascii="Arial" w:hAnsi="Arial" w:cs="Arial"/>
          <w:sz w:val="28"/>
          <w:szCs w:val="28"/>
        </w:rPr>
      </w:pPr>
    </w:p>
    <w:p w14:paraId="5827EC57" w14:textId="6F694B5A" w:rsidR="001C66E2" w:rsidRDefault="001C66E2" w:rsidP="00297613">
      <w:pPr>
        <w:pStyle w:val="Prrafodelista"/>
        <w:numPr>
          <w:ilvl w:val="0"/>
          <w:numId w:val="16"/>
        </w:numPr>
        <w:jc w:val="both"/>
        <w:rPr>
          <w:rFonts w:ascii="Arial" w:hAnsi="Arial" w:cs="Arial"/>
          <w:sz w:val="24"/>
          <w:szCs w:val="24"/>
        </w:rPr>
      </w:pPr>
      <w:r>
        <w:rPr>
          <w:rFonts w:ascii="Arial" w:hAnsi="Arial" w:cs="Arial"/>
          <w:sz w:val="24"/>
          <w:szCs w:val="24"/>
        </w:rPr>
        <w:t xml:space="preserve">Un ETF es un tipo de fondo de inversión con características tanto de fondo de inversión como de acción común diseñado para rastrear índices </w:t>
      </w:r>
      <w:r w:rsidR="00E40A08">
        <w:rPr>
          <w:rFonts w:ascii="Arial" w:hAnsi="Arial" w:cs="Arial"/>
          <w:sz w:val="24"/>
          <w:szCs w:val="24"/>
        </w:rPr>
        <w:t>específicos o sectoriales como NASDAQ o S&amp;P 500. Su objetivo es replicar el rendimiento de dicho índice y permitir a los inversores diversificar su capital y riesgo en un conjunto de activos.</w:t>
      </w:r>
    </w:p>
    <w:p w14:paraId="4CD7247B" w14:textId="543B2A82" w:rsidR="00E528B6" w:rsidRPr="00E528B6" w:rsidRDefault="00E528B6" w:rsidP="00E528B6">
      <w:pPr>
        <w:pStyle w:val="Prrafodelista"/>
        <w:numPr>
          <w:ilvl w:val="0"/>
          <w:numId w:val="16"/>
        </w:numPr>
        <w:jc w:val="both"/>
        <w:rPr>
          <w:rFonts w:ascii="Arial" w:eastAsiaTheme="minorEastAsia" w:hAnsi="Arial" w:cs="Arial"/>
          <w:sz w:val="24"/>
          <w:szCs w:val="24"/>
        </w:rPr>
      </w:pPr>
      <m:oMath>
        <m:r>
          <m:rPr>
            <m:sty m:val="p"/>
          </m:rPr>
          <w:rPr>
            <w:rFonts w:ascii="Cambria Math" w:hAnsi="Cambria Math" w:cs="Arial"/>
            <w:sz w:val="24"/>
            <w:szCs w:val="24"/>
          </w:rPr>
          <m:t>Δ</m:t>
        </m:r>
        <m:r>
          <w:rPr>
            <w:rFonts w:ascii="Cambria Math" w:hAnsi="Cambria Math" w:cs="Arial"/>
            <w:sz w:val="24"/>
            <w:szCs w:val="24"/>
          </w:rPr>
          <m:t>P=</m:t>
        </m:r>
        <m:f>
          <m:fPr>
            <m:ctrlPr>
              <w:rPr>
                <w:rFonts w:ascii="Cambria Math" w:hAnsi="Cambria Math" w:cs="Arial"/>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f</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ctrlPr>
              <w:rPr>
                <w:rFonts w:ascii="Cambria Math" w:hAnsi="Cambria Math" w:cs="Arial"/>
                <w:i/>
                <w:sz w:val="24"/>
                <w:szCs w:val="24"/>
              </w:rPr>
            </m:ctrlPr>
          </m:num>
          <m:den>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ctrlPr>
              <w:rPr>
                <w:rFonts w:ascii="Cambria Math" w:hAnsi="Cambria Math" w:cs="Arial"/>
                <w:i/>
                <w:sz w:val="24"/>
                <w:szCs w:val="24"/>
              </w:rPr>
            </m:ctrlPr>
          </m:den>
        </m:f>
        <m:r>
          <w:rPr>
            <w:rFonts w:ascii="Cambria Math" w:hAnsi="Cambria Math" w:cs="Arial"/>
            <w:sz w:val="24"/>
            <w:szCs w:val="24"/>
          </w:rPr>
          <m:t>=</m:t>
        </m:r>
        <m:f>
          <m:fPr>
            <m:ctrlPr>
              <w:rPr>
                <w:rFonts w:ascii="Cambria Math" w:hAnsi="Cambria Math" w:cs="Arial"/>
                <w:sz w:val="24"/>
                <w:szCs w:val="24"/>
              </w:rPr>
            </m:ctrlPr>
          </m:fPr>
          <m:num>
            <m:r>
              <w:rPr>
                <w:rFonts w:ascii="Cambria Math" w:hAnsi="Cambria Math" w:cs="Arial"/>
                <w:sz w:val="24"/>
                <w:szCs w:val="24"/>
              </w:rPr>
              <m:t>1600-1500</m:t>
            </m:r>
            <m:ctrlPr>
              <w:rPr>
                <w:rFonts w:ascii="Cambria Math" w:hAnsi="Cambria Math" w:cs="Arial"/>
                <w:i/>
                <w:sz w:val="24"/>
                <w:szCs w:val="24"/>
              </w:rPr>
            </m:ctrlPr>
          </m:num>
          <m:den>
            <m:r>
              <w:rPr>
                <w:rFonts w:ascii="Cambria Math" w:hAnsi="Cambria Math" w:cs="Arial"/>
                <w:sz w:val="24"/>
                <w:szCs w:val="24"/>
              </w:rPr>
              <m:t>1500</m:t>
            </m:r>
            <m:ctrlPr>
              <w:rPr>
                <w:rFonts w:ascii="Cambria Math" w:hAnsi="Cambria Math" w:cs="Arial"/>
                <w:i/>
                <w:sz w:val="24"/>
                <w:szCs w:val="24"/>
              </w:rPr>
            </m:ctrlPr>
          </m:den>
        </m:f>
        <m:r>
          <w:rPr>
            <w:rFonts w:ascii="Cambria Math" w:hAnsi="Cambria Math" w:cs="Arial"/>
            <w:sz w:val="24"/>
            <w:szCs w:val="24"/>
          </w:rPr>
          <m:t>*100=</m:t>
        </m:r>
        <m:f>
          <m:fPr>
            <m:ctrlPr>
              <w:rPr>
                <w:rFonts w:ascii="Cambria Math" w:hAnsi="Cambria Math" w:cs="Arial"/>
                <w:sz w:val="24"/>
                <w:szCs w:val="24"/>
              </w:rPr>
            </m:ctrlPr>
          </m:fPr>
          <m:num>
            <m:r>
              <w:rPr>
                <w:rFonts w:ascii="Cambria Math" w:hAnsi="Cambria Math" w:cs="Arial"/>
                <w:sz w:val="24"/>
                <w:szCs w:val="24"/>
              </w:rPr>
              <m:t>100</m:t>
            </m:r>
            <m:ctrlPr>
              <w:rPr>
                <w:rFonts w:ascii="Cambria Math" w:hAnsi="Cambria Math" w:cs="Arial"/>
                <w:i/>
                <w:sz w:val="24"/>
                <w:szCs w:val="24"/>
              </w:rPr>
            </m:ctrlPr>
          </m:num>
          <m:den>
            <m:r>
              <w:rPr>
                <w:rFonts w:ascii="Cambria Math" w:hAnsi="Cambria Math" w:cs="Arial"/>
                <w:sz w:val="24"/>
                <w:szCs w:val="24"/>
              </w:rPr>
              <m:t>1500</m:t>
            </m:r>
            <m:ctrlPr>
              <w:rPr>
                <w:rFonts w:ascii="Cambria Math" w:hAnsi="Cambria Math" w:cs="Arial"/>
                <w:i/>
                <w:sz w:val="24"/>
                <w:szCs w:val="24"/>
              </w:rPr>
            </m:ctrlPr>
          </m:den>
        </m:f>
        <m:r>
          <w:rPr>
            <w:rFonts w:ascii="Cambria Math" w:hAnsi="Cambria Math" w:cs="Arial"/>
            <w:sz w:val="24"/>
            <w:szCs w:val="24"/>
          </w:rPr>
          <m:t>*100=6%</m:t>
        </m:r>
      </m:oMath>
    </w:p>
    <w:p w14:paraId="38692CCA" w14:textId="77777777" w:rsidR="00DB5811" w:rsidRDefault="00DB5811" w:rsidP="00297613">
      <w:pPr>
        <w:pStyle w:val="Prrafodelista"/>
        <w:numPr>
          <w:ilvl w:val="0"/>
          <w:numId w:val="16"/>
        </w:numPr>
        <w:jc w:val="both"/>
        <w:rPr>
          <w:rFonts w:ascii="Arial" w:eastAsiaTheme="minorEastAsia" w:hAnsi="Arial" w:cs="Arial"/>
          <w:sz w:val="24"/>
          <w:szCs w:val="24"/>
        </w:rPr>
      </w:pPr>
      <w:r>
        <w:rPr>
          <w:rFonts w:ascii="Arial" w:eastAsiaTheme="minorEastAsia" w:hAnsi="Arial" w:cs="Arial"/>
          <w:sz w:val="24"/>
          <w:szCs w:val="24"/>
        </w:rPr>
        <w:t xml:space="preserve">UPA (Utilidad Por Acción): Es una medida derivada de la cantidad de acciones y de la utilidad neta de la empresa. Indica la cantidad de utilidad neta generada por acción. Por lo tanto, su cálculo puede ser: </w:t>
      </w:r>
    </w:p>
    <w:p w14:paraId="5A7E4F3D" w14:textId="09AAE1F3" w:rsidR="00DB5811" w:rsidRPr="00DB5811" w:rsidRDefault="00DB5811" w:rsidP="00DB5811">
      <w:pPr>
        <w:pStyle w:val="Prrafodelista"/>
        <w:ind w:left="1080"/>
        <w:jc w:val="both"/>
        <w:rPr>
          <w:rFonts w:ascii="Arial" w:eastAsiaTheme="minorEastAsia" w:hAnsi="Arial" w:cs="Arial"/>
          <w:sz w:val="24"/>
          <w:szCs w:val="24"/>
        </w:rPr>
      </w:pPr>
      <m:oMathPara>
        <m:oMath>
          <m:r>
            <w:rPr>
              <w:rFonts w:ascii="Cambria Math" w:eastAsiaTheme="minorEastAsia" w:hAnsi="Cambria Math" w:cs="Arial"/>
              <w:sz w:val="24"/>
              <w:szCs w:val="24"/>
            </w:rPr>
            <m:t>UPA=</m:t>
          </m:r>
          <m:f>
            <m:fPr>
              <m:ctrlPr>
                <w:rPr>
                  <w:rFonts w:ascii="Cambria Math" w:eastAsiaTheme="minorEastAsia" w:hAnsi="Cambria Math" w:cs="Arial"/>
                  <w:sz w:val="24"/>
                  <w:szCs w:val="24"/>
                </w:rPr>
              </m:ctrlPr>
            </m:fPr>
            <m:num>
              <m:r>
                <m:rPr>
                  <m:nor/>
                </m:rPr>
                <w:rPr>
                  <w:rFonts w:ascii="Cambria Math" w:eastAsiaTheme="minorEastAsia" w:hAnsi="Cambria Math" w:cs="Arial"/>
                  <w:sz w:val="24"/>
                  <w:szCs w:val="24"/>
                </w:rPr>
                <m:t>Utilidad Neta</m:t>
              </m:r>
              <m:ctrlPr>
                <w:rPr>
                  <w:rFonts w:ascii="Cambria Math" w:eastAsiaTheme="minorEastAsia" w:hAnsi="Cambria Math" w:cs="Arial"/>
                  <w:i/>
                  <w:sz w:val="24"/>
                  <w:szCs w:val="24"/>
                </w:rPr>
              </m:ctrlPr>
            </m:num>
            <m:den>
              <m:r>
                <m:rPr>
                  <m:nor/>
                </m:rPr>
                <w:rPr>
                  <w:rFonts w:ascii="Cambria Math" w:eastAsiaTheme="minorEastAsia" w:hAnsi="Cambria Math" w:cs="Arial"/>
                  <w:sz w:val="24"/>
                  <w:szCs w:val="24"/>
                </w:rPr>
                <m:t># acciones</m:t>
              </m:r>
              <m:ctrlPr>
                <w:rPr>
                  <w:rFonts w:ascii="Cambria Math" w:eastAsiaTheme="minorEastAsia" w:hAnsi="Cambria Math" w:cs="Arial"/>
                  <w:i/>
                  <w:sz w:val="24"/>
                  <w:szCs w:val="24"/>
                </w:rPr>
              </m:ctrlPr>
            </m:den>
          </m:f>
          <m:r>
            <w:rPr>
              <w:rFonts w:ascii="Cambria Math" w:eastAsiaTheme="minorEastAsia" w:hAnsi="Cambria Math" w:cs="Arial"/>
              <w:sz w:val="24"/>
              <w:szCs w:val="24"/>
            </w:rPr>
            <m:t>=</m:t>
          </m:r>
          <m:f>
            <m:fPr>
              <m:ctrlPr>
                <w:rPr>
                  <w:rFonts w:ascii="Cambria Math" w:eastAsiaTheme="minorEastAsia" w:hAnsi="Cambria Math" w:cs="Arial"/>
                  <w:sz w:val="24"/>
                  <w:szCs w:val="24"/>
                </w:rPr>
              </m:ctrlPr>
            </m:fPr>
            <m:num>
              <m:r>
                <w:rPr>
                  <w:rFonts w:ascii="Cambria Math" w:eastAsiaTheme="minorEastAsia" w:hAnsi="Cambria Math" w:cs="Arial"/>
                  <w:sz w:val="24"/>
                  <w:szCs w:val="24"/>
                </w:rPr>
                <m:t>1.000.000</m:t>
              </m:r>
              <m:ctrlPr>
                <w:rPr>
                  <w:rFonts w:ascii="Cambria Math" w:eastAsiaTheme="minorEastAsia" w:hAnsi="Cambria Math" w:cs="Arial"/>
                  <w:i/>
                  <w:sz w:val="24"/>
                  <w:szCs w:val="24"/>
                </w:rPr>
              </m:ctrlPr>
            </m:num>
            <m:den>
              <m:r>
                <w:rPr>
                  <w:rFonts w:ascii="Cambria Math" w:eastAsiaTheme="minorEastAsia" w:hAnsi="Cambria Math" w:cs="Arial"/>
                  <w:sz w:val="24"/>
                  <w:szCs w:val="24"/>
                </w:rPr>
                <m:t>500.000</m:t>
              </m:r>
              <m:ctrlPr>
                <w:rPr>
                  <w:rFonts w:ascii="Cambria Math" w:eastAsiaTheme="minorEastAsia" w:hAnsi="Cambria Math" w:cs="Arial"/>
                  <w:i/>
                  <w:sz w:val="24"/>
                  <w:szCs w:val="24"/>
                </w:rPr>
              </m:ctrlPr>
            </m:den>
          </m:f>
          <m:r>
            <w:rPr>
              <w:rFonts w:ascii="Cambria Math" w:eastAsiaTheme="minorEastAsia" w:hAnsi="Cambria Math" w:cs="Arial"/>
              <w:sz w:val="24"/>
              <w:szCs w:val="24"/>
            </w:rPr>
            <m:t xml:space="preserve"> = 2</m:t>
          </m:r>
        </m:oMath>
      </m:oMathPara>
    </w:p>
    <w:p w14:paraId="35853A27" w14:textId="5A4D432C" w:rsidR="00DB5811" w:rsidRDefault="00DB5811" w:rsidP="00DB5811">
      <w:pPr>
        <w:pStyle w:val="Prrafodelista"/>
        <w:ind w:left="1080"/>
        <w:jc w:val="both"/>
        <w:rPr>
          <w:rFonts w:ascii="Arial" w:eastAsiaTheme="minorEastAsia" w:hAnsi="Arial" w:cs="Arial"/>
          <w:sz w:val="24"/>
          <w:szCs w:val="24"/>
        </w:rPr>
      </w:pPr>
      <w:r>
        <w:rPr>
          <w:rFonts w:ascii="Arial" w:eastAsiaTheme="minorEastAsia" w:hAnsi="Arial" w:cs="Arial"/>
          <w:sz w:val="24"/>
          <w:szCs w:val="24"/>
        </w:rPr>
        <w:t>Q-Tobin:</w:t>
      </w:r>
      <w:r w:rsidR="00F87D59">
        <w:rPr>
          <w:rFonts w:ascii="Arial" w:eastAsiaTheme="minorEastAsia" w:hAnsi="Arial" w:cs="Arial"/>
          <w:sz w:val="24"/>
          <w:szCs w:val="24"/>
        </w:rPr>
        <w:t xml:space="preserve"> Es un indicador financiero que compara el valor de reemplazo de la empresa con su valoración para determinar si está sobrevalorada o subvalorada.</w:t>
      </w:r>
    </w:p>
    <w:p w14:paraId="4428810C" w14:textId="47176871" w:rsidR="00F87D59" w:rsidRPr="00F87D59" w:rsidRDefault="00F87D59" w:rsidP="00DB5811">
      <w:pPr>
        <w:pStyle w:val="Prrafodelista"/>
        <w:ind w:left="1080"/>
        <w:jc w:val="both"/>
        <w:rPr>
          <w:rFonts w:ascii="Arial" w:eastAsiaTheme="minorEastAsia" w:hAnsi="Arial" w:cs="Arial"/>
          <w:sz w:val="24"/>
          <w:szCs w:val="24"/>
        </w:rPr>
      </w:pPr>
      <m:oMathPara>
        <m:oMath>
          <m:r>
            <w:rPr>
              <w:rFonts w:ascii="Cambria Math" w:eastAsiaTheme="minorEastAsia" w:hAnsi="Cambria Math" w:cs="Arial"/>
              <w:sz w:val="24"/>
              <w:szCs w:val="24"/>
            </w:rPr>
            <m:t>Q-Tobin=</m:t>
          </m:r>
          <m:f>
            <m:fPr>
              <m:ctrlPr>
                <w:rPr>
                  <w:rFonts w:ascii="Cambria Math" w:eastAsiaTheme="minorEastAsia" w:hAnsi="Cambria Math" w:cs="Arial"/>
                  <w:sz w:val="24"/>
                  <w:szCs w:val="24"/>
                </w:rPr>
              </m:ctrlPr>
            </m:fPr>
            <m:num>
              <m:r>
                <m:rPr>
                  <m:nor/>
                </m:rPr>
                <w:rPr>
                  <w:rFonts w:ascii="Cambria Math" w:eastAsiaTheme="minorEastAsia" w:hAnsi="Cambria Math" w:cs="Arial"/>
                  <w:sz w:val="24"/>
                  <w:szCs w:val="24"/>
                </w:rPr>
                <m:t>Valor de Mercado</m:t>
              </m:r>
              <m:ctrlPr>
                <w:rPr>
                  <w:rFonts w:ascii="Cambria Math" w:eastAsiaTheme="minorEastAsia" w:hAnsi="Cambria Math" w:cs="Arial"/>
                  <w:i/>
                  <w:sz w:val="24"/>
                  <w:szCs w:val="24"/>
                </w:rPr>
              </m:ctrlPr>
            </m:num>
            <m:den>
              <m:r>
                <m:rPr>
                  <m:nor/>
                </m:rPr>
                <w:rPr>
                  <w:rFonts w:ascii="Cambria Math" w:eastAsiaTheme="minorEastAsia" w:hAnsi="Cambria Math" w:cs="Arial"/>
                  <w:sz w:val="24"/>
                  <w:szCs w:val="24"/>
                </w:rPr>
                <m:t>Valor de Reemplazo</m:t>
              </m:r>
              <m:ctrlPr>
                <w:rPr>
                  <w:rFonts w:ascii="Cambria Math" w:eastAsiaTheme="minorEastAsia" w:hAnsi="Cambria Math" w:cs="Arial"/>
                  <w:i/>
                  <w:sz w:val="24"/>
                  <w:szCs w:val="24"/>
                </w:rPr>
              </m:ctrlPr>
            </m:den>
          </m:f>
          <m:r>
            <w:rPr>
              <w:rFonts w:ascii="Cambria Math" w:eastAsiaTheme="minorEastAsia" w:hAnsi="Cambria Math" w:cs="Arial"/>
              <w:sz w:val="24"/>
              <w:szCs w:val="24"/>
            </w:rPr>
            <m:t>=</m:t>
          </m:r>
          <m:f>
            <m:fPr>
              <m:ctrlPr>
                <w:rPr>
                  <w:rFonts w:ascii="Cambria Math" w:eastAsiaTheme="minorEastAsia" w:hAnsi="Cambria Math" w:cs="Arial"/>
                  <w:sz w:val="24"/>
                  <w:szCs w:val="24"/>
                </w:rPr>
              </m:ctrlPr>
            </m:fPr>
            <m:num>
              <m:r>
                <w:rPr>
                  <w:rFonts w:ascii="Cambria Math" w:eastAsiaTheme="minorEastAsia" w:hAnsi="Cambria Math" w:cs="Arial"/>
                  <w:sz w:val="24"/>
                  <w:szCs w:val="24"/>
                </w:rPr>
                <m:t>10.000.000.000</m:t>
              </m:r>
              <m:ctrlPr>
                <w:rPr>
                  <w:rFonts w:ascii="Cambria Math" w:eastAsiaTheme="minorEastAsia" w:hAnsi="Cambria Math" w:cs="Arial"/>
                  <w:i/>
                  <w:sz w:val="24"/>
                  <w:szCs w:val="24"/>
                </w:rPr>
              </m:ctrlPr>
            </m:num>
            <m:den>
              <m:r>
                <w:rPr>
                  <w:rFonts w:ascii="Cambria Math" w:eastAsiaTheme="minorEastAsia" w:hAnsi="Cambria Math" w:cs="Arial"/>
                  <w:sz w:val="24"/>
                  <w:szCs w:val="24"/>
                </w:rPr>
                <m:t>8.000.000.000</m:t>
              </m:r>
              <m:ctrlPr>
                <w:rPr>
                  <w:rFonts w:ascii="Cambria Math" w:eastAsiaTheme="minorEastAsia" w:hAnsi="Cambria Math" w:cs="Arial"/>
                  <w:i/>
                  <w:sz w:val="24"/>
                  <w:szCs w:val="24"/>
                </w:rPr>
              </m:ctrlPr>
            </m:den>
          </m:f>
          <m:r>
            <w:rPr>
              <w:rFonts w:ascii="Cambria Math" w:eastAsiaTheme="minorEastAsia" w:hAnsi="Cambria Math" w:cs="Arial"/>
              <w:sz w:val="24"/>
              <w:szCs w:val="24"/>
            </w:rPr>
            <m:t>=1.25&gt;1</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Sobrevalorada</m:t>
              </m:r>
            </m:e>
          </m:d>
        </m:oMath>
      </m:oMathPara>
    </w:p>
    <w:p w14:paraId="5E6AA766" w14:textId="33F0D637" w:rsidR="00F87D59" w:rsidRDefault="00F87D59" w:rsidP="00DB5811">
      <w:pPr>
        <w:pStyle w:val="Prrafodelista"/>
        <w:ind w:left="1080"/>
        <w:jc w:val="both"/>
        <w:rPr>
          <w:rFonts w:ascii="Arial" w:eastAsiaTheme="minorEastAsia" w:hAnsi="Arial" w:cs="Arial"/>
          <w:sz w:val="24"/>
          <w:szCs w:val="24"/>
        </w:rPr>
      </w:pPr>
      <w:proofErr w:type="spellStart"/>
      <w:r>
        <w:rPr>
          <w:rFonts w:ascii="Arial" w:eastAsiaTheme="minorEastAsia" w:hAnsi="Arial" w:cs="Arial"/>
          <w:sz w:val="24"/>
          <w:szCs w:val="24"/>
        </w:rPr>
        <w:t>Dividend</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Yield</w:t>
      </w:r>
      <w:proofErr w:type="spellEnd"/>
      <w:r>
        <w:rPr>
          <w:rFonts w:ascii="Arial" w:eastAsiaTheme="minorEastAsia" w:hAnsi="Arial" w:cs="Arial"/>
          <w:sz w:val="24"/>
          <w:szCs w:val="24"/>
        </w:rPr>
        <w:t>:</w:t>
      </w:r>
      <w:r w:rsidR="00063A30">
        <w:rPr>
          <w:rFonts w:ascii="Arial" w:eastAsiaTheme="minorEastAsia" w:hAnsi="Arial" w:cs="Arial"/>
          <w:sz w:val="24"/>
          <w:szCs w:val="24"/>
        </w:rPr>
        <w:t xml:space="preserve"> Es el rendimiento de los dividendos, es un indicador financiero que mide el retorno que obtiene el accionista en forma de dividendos en relación con el precio de la acción.</w:t>
      </w:r>
    </w:p>
    <w:p w14:paraId="534A2B7A" w14:textId="287826D3" w:rsidR="00063A30" w:rsidRPr="00063A30" w:rsidRDefault="00063A30" w:rsidP="00DB5811">
      <w:pPr>
        <w:pStyle w:val="Prrafodelista"/>
        <w:ind w:left="1080"/>
        <w:jc w:val="both"/>
        <w:rPr>
          <w:rFonts w:ascii="Arial" w:eastAsiaTheme="minorEastAsia" w:hAnsi="Arial" w:cs="Arial"/>
          <w:sz w:val="24"/>
          <w:szCs w:val="24"/>
        </w:rPr>
      </w:pPr>
      <w:proofErr w:type="spellStart"/>
      <m:oMathPara>
        <m:oMath>
          <m:r>
            <m:rPr>
              <m:nor/>
            </m:rPr>
            <w:rPr>
              <w:rFonts w:ascii="Cambria Math" w:eastAsiaTheme="minorEastAsia" w:hAnsi="Cambria Math" w:cs="Arial"/>
              <w:sz w:val="24"/>
              <w:szCs w:val="24"/>
            </w:rPr>
            <m:t>Dividend</m:t>
          </m:r>
          <w:proofErr w:type="spellEnd"/>
          <m:r>
            <m:rPr>
              <m:nor/>
            </m:rPr>
            <w:rPr>
              <w:rFonts w:ascii="Cambria Math" w:eastAsiaTheme="minorEastAsia" w:hAnsi="Cambria Math" w:cs="Arial"/>
              <w:sz w:val="24"/>
              <w:szCs w:val="24"/>
            </w:rPr>
            <m:t xml:space="preserve"> </m:t>
          </m:r>
          <w:proofErr w:type="spellStart"/>
          <m:r>
            <m:rPr>
              <m:nor/>
            </m:rPr>
            <w:rPr>
              <w:rFonts w:ascii="Cambria Math" w:eastAsiaTheme="minorEastAsia" w:hAnsi="Cambria Math" w:cs="Arial"/>
              <w:sz w:val="24"/>
              <w:szCs w:val="24"/>
            </w:rPr>
            <m:t>Yield</m:t>
          </m:r>
          <w:proofErr w:type="spellEnd"/>
          <m:r>
            <w:rPr>
              <w:rFonts w:ascii="Cambria Math" w:eastAsiaTheme="minorEastAsia" w:hAnsi="Cambria Math" w:cs="Arial"/>
              <w:sz w:val="24"/>
              <w:szCs w:val="24"/>
            </w:rPr>
            <m:t>=</m:t>
          </m:r>
          <m:f>
            <m:fPr>
              <m:ctrlPr>
                <w:rPr>
                  <w:rFonts w:ascii="Cambria Math" w:eastAsiaTheme="minorEastAsia" w:hAnsi="Cambria Math" w:cs="Arial"/>
                  <w:sz w:val="24"/>
                  <w:szCs w:val="24"/>
                </w:rPr>
              </m:ctrlPr>
            </m:fPr>
            <m:num>
              <m:r>
                <w:rPr>
                  <w:rFonts w:ascii="Cambria Math" w:eastAsiaTheme="minorEastAsia" w:hAnsi="Cambria Math" w:cs="Arial"/>
                  <w:sz w:val="24"/>
                  <w:szCs w:val="24"/>
                </w:rPr>
                <m:t>d</m:t>
              </m:r>
              <m:ctrlPr>
                <w:rPr>
                  <w:rFonts w:ascii="Cambria Math" w:eastAsiaTheme="minorEastAsia" w:hAnsi="Cambria Math" w:cs="Arial"/>
                  <w:i/>
                  <w:sz w:val="24"/>
                  <w:szCs w:val="24"/>
                </w:rPr>
              </m:ctrlPr>
            </m:num>
            <m:den>
              <m:r>
                <w:rPr>
                  <w:rFonts w:ascii="Cambria Math" w:eastAsiaTheme="minorEastAsia" w:hAnsi="Cambria Math" w:cs="Arial"/>
                  <w:sz w:val="24"/>
                  <w:szCs w:val="24"/>
                </w:rPr>
                <m:t>P</m:t>
              </m:r>
              <m:ctrlPr>
                <w:rPr>
                  <w:rFonts w:ascii="Cambria Math" w:eastAsiaTheme="minorEastAsia" w:hAnsi="Cambria Math" w:cs="Arial"/>
                  <w:i/>
                  <w:sz w:val="24"/>
                  <w:szCs w:val="24"/>
                </w:rPr>
              </m:ctrlPr>
            </m:den>
          </m:f>
          <m:r>
            <w:rPr>
              <w:rFonts w:ascii="Cambria Math" w:eastAsiaTheme="minorEastAsia" w:hAnsi="Cambria Math" w:cs="Arial"/>
              <w:sz w:val="24"/>
              <w:szCs w:val="24"/>
            </w:rPr>
            <m:t>*100=</m:t>
          </m:r>
          <m:f>
            <m:fPr>
              <m:ctrlPr>
                <w:rPr>
                  <w:rFonts w:ascii="Cambria Math" w:eastAsiaTheme="minorEastAsia" w:hAnsi="Cambria Math" w:cs="Arial"/>
                  <w:sz w:val="24"/>
                  <w:szCs w:val="24"/>
                </w:rPr>
              </m:ctrlPr>
            </m:fPr>
            <m:num>
              <m:r>
                <w:rPr>
                  <w:rFonts w:ascii="Cambria Math" w:eastAsiaTheme="minorEastAsia" w:hAnsi="Cambria Math" w:cs="Arial"/>
                  <w:sz w:val="24"/>
                  <w:szCs w:val="24"/>
                </w:rPr>
                <m:t>2</m:t>
              </m:r>
              <m:ctrlPr>
                <w:rPr>
                  <w:rFonts w:ascii="Cambria Math" w:eastAsiaTheme="minorEastAsia" w:hAnsi="Cambria Math" w:cs="Arial"/>
                  <w:i/>
                  <w:sz w:val="24"/>
                  <w:szCs w:val="24"/>
                </w:rPr>
              </m:ctrlPr>
            </m:num>
            <m:den>
              <m:r>
                <w:rPr>
                  <w:rFonts w:ascii="Cambria Math" w:eastAsiaTheme="minorEastAsia" w:hAnsi="Cambria Math" w:cs="Arial"/>
                  <w:sz w:val="24"/>
                  <w:szCs w:val="24"/>
                </w:rPr>
                <m:t>40</m:t>
              </m:r>
              <m:ctrlPr>
                <w:rPr>
                  <w:rFonts w:ascii="Cambria Math" w:eastAsiaTheme="minorEastAsia" w:hAnsi="Cambria Math" w:cs="Arial"/>
                  <w:i/>
                  <w:sz w:val="24"/>
                  <w:szCs w:val="24"/>
                </w:rPr>
              </m:ctrlPr>
            </m:den>
          </m:f>
          <m:r>
            <w:rPr>
              <w:rFonts w:ascii="Cambria Math" w:eastAsiaTheme="minorEastAsia" w:hAnsi="Cambria Math" w:cs="Arial"/>
              <w:sz w:val="24"/>
              <w:szCs w:val="24"/>
            </w:rPr>
            <m:t>*100=5%</m:t>
          </m:r>
        </m:oMath>
      </m:oMathPara>
    </w:p>
    <w:p w14:paraId="472A73F9" w14:textId="77777777" w:rsidR="00063A30" w:rsidRPr="00063A30" w:rsidRDefault="00063A30" w:rsidP="00DB5811">
      <w:pPr>
        <w:pStyle w:val="Prrafodelista"/>
        <w:ind w:left="1080"/>
        <w:jc w:val="both"/>
        <w:rPr>
          <w:rFonts w:ascii="Arial" w:eastAsiaTheme="minorEastAsia" w:hAnsi="Arial" w:cs="Arial"/>
          <w:sz w:val="24"/>
          <w:szCs w:val="24"/>
        </w:rPr>
      </w:pPr>
    </w:p>
    <w:p w14:paraId="38F9DC67" w14:textId="77777777" w:rsidR="00F87D59" w:rsidRPr="00F87D59" w:rsidRDefault="00F87D59" w:rsidP="00DB5811">
      <w:pPr>
        <w:pStyle w:val="Prrafodelista"/>
        <w:ind w:left="1080"/>
        <w:jc w:val="both"/>
        <w:rPr>
          <w:rFonts w:ascii="Arial" w:eastAsiaTheme="minorEastAsia" w:hAnsi="Arial" w:cs="Arial"/>
          <w:sz w:val="24"/>
          <w:szCs w:val="24"/>
        </w:rPr>
      </w:pPr>
    </w:p>
    <w:p w14:paraId="16809B1E" w14:textId="77777777" w:rsidR="00F87D59" w:rsidRPr="00F87D59" w:rsidRDefault="00F87D59" w:rsidP="00DB5811">
      <w:pPr>
        <w:pStyle w:val="Prrafodelista"/>
        <w:ind w:left="1080"/>
        <w:jc w:val="both"/>
        <w:rPr>
          <w:rFonts w:ascii="Arial" w:eastAsiaTheme="minorEastAsia" w:hAnsi="Arial" w:cs="Arial"/>
          <w:sz w:val="24"/>
          <w:szCs w:val="24"/>
        </w:rPr>
      </w:pPr>
    </w:p>
    <w:p w14:paraId="4E674F0D" w14:textId="77777777" w:rsidR="00B77E18" w:rsidRDefault="006174E1" w:rsidP="00B77E18">
      <w:pPr>
        <w:pStyle w:val="Prrafodelista"/>
        <w:numPr>
          <w:ilvl w:val="0"/>
          <w:numId w:val="16"/>
        </w:numPr>
        <w:jc w:val="both"/>
        <w:rPr>
          <w:rFonts w:ascii="Arial" w:eastAsiaTheme="minorEastAsia" w:hAnsi="Arial" w:cs="Arial"/>
          <w:sz w:val="24"/>
          <w:szCs w:val="24"/>
        </w:rPr>
      </w:pPr>
      <w:r>
        <w:rPr>
          <w:rFonts w:ascii="Arial" w:eastAsiaTheme="minorEastAsia" w:hAnsi="Arial" w:cs="Arial"/>
          <w:sz w:val="24"/>
          <w:szCs w:val="24"/>
        </w:rPr>
        <w:t xml:space="preserve">La capitalización bursátil o </w:t>
      </w:r>
      <w:proofErr w:type="spellStart"/>
      <w:r>
        <w:rPr>
          <w:rFonts w:ascii="Arial" w:eastAsiaTheme="minorEastAsia" w:hAnsi="Arial" w:cs="Arial"/>
          <w:sz w:val="24"/>
          <w:szCs w:val="24"/>
        </w:rPr>
        <w:t>Market</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Cap</w:t>
      </w:r>
      <w:proofErr w:type="spellEnd"/>
      <w:r>
        <w:rPr>
          <w:rFonts w:ascii="Arial" w:eastAsiaTheme="minorEastAsia" w:hAnsi="Arial" w:cs="Arial"/>
          <w:sz w:val="24"/>
          <w:szCs w:val="24"/>
        </w:rPr>
        <w:t xml:space="preserve"> es un indicador financiero que trata de medir el valor de mercado de una empresa. Puede calcularse como:</w:t>
      </w:r>
      <w:r w:rsidR="00B77E18">
        <w:rPr>
          <w:rFonts w:ascii="Arial" w:eastAsiaTheme="minorEastAsia" w:hAnsi="Arial" w:cs="Arial"/>
          <w:sz w:val="24"/>
          <w:szCs w:val="24"/>
        </w:rPr>
        <w:t xml:space="preserve"> </w:t>
      </w:r>
      <w:proofErr w:type="spellStart"/>
      <m:oMath>
        <m:r>
          <m:rPr>
            <m:nor/>
          </m:rPr>
          <w:rPr>
            <w:rFonts w:ascii="Cambria Math" w:eastAsiaTheme="minorEastAsia" w:hAnsi="Cambria Math" w:cs="Arial"/>
            <w:sz w:val="24"/>
            <w:szCs w:val="24"/>
          </w:rPr>
          <m:t>Market</m:t>
        </m:r>
        <w:proofErr w:type="spellEnd"/>
        <m:r>
          <m:rPr>
            <m:nor/>
          </m:rPr>
          <w:rPr>
            <w:rFonts w:ascii="Cambria Math" w:eastAsiaTheme="minorEastAsia" w:hAnsi="Cambria Math" w:cs="Arial"/>
            <w:sz w:val="24"/>
            <w:szCs w:val="24"/>
          </w:rPr>
          <m:t xml:space="preserve"> </m:t>
        </m:r>
        <w:proofErr w:type="spellStart"/>
        <m:r>
          <m:rPr>
            <m:nor/>
          </m:rPr>
          <w:rPr>
            <w:rFonts w:ascii="Cambria Math" w:eastAsiaTheme="minorEastAsia" w:hAnsi="Cambria Math" w:cs="Arial"/>
            <w:sz w:val="24"/>
            <w:szCs w:val="24"/>
          </w:rPr>
          <m:t>Cap</m:t>
        </m:r>
        <w:proofErr w:type="spellEnd"/>
        <m:r>
          <w:rPr>
            <w:rFonts w:ascii="Cambria Math" w:eastAsiaTheme="minorEastAsia" w:hAnsi="Cambria Math" w:cs="Arial"/>
            <w:sz w:val="24"/>
            <w:szCs w:val="24"/>
          </w:rPr>
          <m:t>=</m:t>
        </m:r>
        <m:r>
          <m:rPr>
            <m:nor/>
          </m:rPr>
          <w:rPr>
            <w:rFonts w:ascii="Cambria Math" w:eastAsiaTheme="minorEastAsia" w:hAnsi="Cambria Math" w:cs="Arial"/>
            <w:sz w:val="24"/>
            <w:szCs w:val="24"/>
          </w:rPr>
          <m:t>Acciones en Circulacion</m:t>
        </m:r>
        <m:r>
          <w:rPr>
            <w:rFonts w:ascii="Cambria Math" w:eastAsiaTheme="minorEastAsia" w:hAnsi="Cambria Math" w:cs="Arial"/>
            <w:sz w:val="24"/>
            <w:szCs w:val="24"/>
          </w:rPr>
          <m:t>*</m:t>
        </m:r>
        <m:r>
          <m:rPr>
            <m:nor/>
          </m:rPr>
          <w:rPr>
            <w:rFonts w:ascii="Cambria Math" w:eastAsiaTheme="minorEastAsia" w:hAnsi="Cambria Math" w:cs="Arial"/>
            <w:sz w:val="24"/>
            <w:szCs w:val="24"/>
          </w:rPr>
          <m:t xml:space="preserve">Precio por Acción </m:t>
        </m:r>
      </m:oMath>
    </w:p>
    <w:p w14:paraId="1E331035" w14:textId="77777777" w:rsidR="00B77E18" w:rsidRPr="00B77E18" w:rsidRDefault="00B77E18" w:rsidP="00B77E18">
      <w:pPr>
        <w:pStyle w:val="Prrafodelista"/>
        <w:ind w:left="1080"/>
        <w:jc w:val="both"/>
        <w:rPr>
          <w:rFonts w:ascii="Arial" w:eastAsiaTheme="minorEastAsia" w:hAnsi="Arial" w:cs="Arial"/>
          <w:sz w:val="24"/>
          <w:szCs w:val="24"/>
        </w:rPr>
      </w:pPr>
      <m:oMathPara>
        <m:oMath>
          <m:r>
            <w:rPr>
              <w:rFonts w:ascii="Cambria Math" w:eastAsiaTheme="minorEastAsia" w:hAnsi="Cambria Math" w:cs="Arial"/>
              <w:sz w:val="24"/>
              <w:szCs w:val="24"/>
            </w:rPr>
            <m:t xml:space="preserve"> </m:t>
          </m:r>
          <m:r>
            <m:rPr>
              <m:nor/>
            </m:rPr>
            <w:rPr>
              <w:rFonts w:ascii="Cambria Math" w:eastAsiaTheme="minorEastAsia" w:hAnsi="Cambria Math" w:cs="Arial"/>
              <w:sz w:val="24"/>
              <w:szCs w:val="24"/>
            </w:rPr>
            <m:t>Market Cap Ajustado</m:t>
          </m:r>
          <m:r>
            <w:rPr>
              <w:rFonts w:ascii="Cambria Math" w:eastAsiaTheme="minorEastAsia" w:hAnsi="Cambria Math" w:cs="Arial"/>
              <w:sz w:val="24"/>
              <w:szCs w:val="24"/>
            </w:rPr>
            <m:t>=</m:t>
          </m:r>
          <m:r>
            <m:rPr>
              <m:nor/>
            </m:rPr>
            <w:rPr>
              <w:rFonts w:ascii="Cambria Math" w:eastAsiaTheme="minorEastAsia" w:hAnsi="Cambria Math" w:cs="Arial"/>
              <w:sz w:val="24"/>
              <w:szCs w:val="24"/>
            </w:rPr>
            <m:t>Acciones en Flotantes</m:t>
          </m:r>
          <m:r>
            <w:rPr>
              <w:rFonts w:ascii="Cambria Math" w:eastAsiaTheme="minorEastAsia" w:hAnsi="Cambria Math" w:cs="Arial"/>
              <w:sz w:val="24"/>
              <w:szCs w:val="24"/>
            </w:rPr>
            <m:t>*</m:t>
          </m:r>
          <m:r>
            <m:rPr>
              <m:nor/>
            </m:rPr>
            <w:rPr>
              <w:rFonts w:ascii="Cambria Math" w:eastAsiaTheme="minorEastAsia" w:hAnsi="Cambria Math" w:cs="Arial"/>
              <w:sz w:val="24"/>
              <w:szCs w:val="24"/>
            </w:rPr>
            <m:t xml:space="preserve">Precio por Acción </m:t>
          </m:r>
        </m:oMath>
      </m:oMathPara>
    </w:p>
    <w:p w14:paraId="1B1DB50A" w14:textId="28018404" w:rsidR="00B77E18" w:rsidRPr="00B77E18" w:rsidRDefault="00B77E18" w:rsidP="00B77E18">
      <w:pPr>
        <w:pStyle w:val="Prrafodelista"/>
        <w:ind w:left="1080"/>
        <w:jc w:val="both"/>
        <w:rPr>
          <w:rFonts w:ascii="Arial" w:eastAsiaTheme="minorEastAsia" w:hAnsi="Arial" w:cs="Arial"/>
          <w:sz w:val="24"/>
          <w:szCs w:val="24"/>
        </w:rPr>
      </w:pPr>
    </w:p>
    <w:p w14:paraId="1DE59F99" w14:textId="77777777" w:rsidR="00B77E18" w:rsidRPr="00B77E18" w:rsidRDefault="00B77E18" w:rsidP="00B77E18">
      <w:pPr>
        <w:pStyle w:val="Prrafodelista"/>
        <w:ind w:left="1080"/>
        <w:jc w:val="both"/>
        <w:rPr>
          <w:rFonts w:ascii="Arial" w:eastAsiaTheme="minorEastAsia" w:hAnsi="Arial" w:cs="Arial"/>
          <w:sz w:val="24"/>
          <w:szCs w:val="24"/>
        </w:rPr>
      </w:pPr>
      <w:r w:rsidRPr="00B77E18">
        <w:rPr>
          <w:rFonts w:ascii="Arial" w:eastAsiaTheme="minorEastAsia" w:hAnsi="Arial" w:cs="Arial"/>
          <w:sz w:val="24"/>
          <w:szCs w:val="24"/>
        </w:rPr>
        <w:t>Acciones en flotantes se refiere al total de acciones en poder de fondos administrados por fondos de pensiones y cesantías, compañías de seguros, FIC y accionistas que individualmente no pasen del 5%.</w:t>
      </w:r>
    </w:p>
    <w:p w14:paraId="3ECF9108" w14:textId="629BA515" w:rsidR="00FB5242" w:rsidRDefault="00FB5242" w:rsidP="00FB5242">
      <w:pPr>
        <w:pStyle w:val="Prrafodelista"/>
        <w:numPr>
          <w:ilvl w:val="0"/>
          <w:numId w:val="16"/>
        </w:numPr>
        <w:jc w:val="both"/>
        <w:rPr>
          <w:rFonts w:ascii="Arial" w:eastAsiaTheme="minorEastAsia" w:hAnsi="Arial" w:cs="Arial"/>
          <w:sz w:val="24"/>
          <w:szCs w:val="24"/>
        </w:rPr>
      </w:pPr>
      <w:r>
        <w:rPr>
          <w:rFonts w:ascii="Arial" w:eastAsiaTheme="minorEastAsia" w:hAnsi="Arial" w:cs="Arial"/>
          <w:sz w:val="24"/>
          <w:szCs w:val="24"/>
        </w:rPr>
        <w:t xml:space="preserve">El horario de negociación del mercado de acciones de Colombia consta de 5 etapas: </w:t>
      </w:r>
    </w:p>
    <w:p w14:paraId="3FD993C0" w14:textId="5E5B77AE" w:rsidR="00FB5242" w:rsidRDefault="00FB5242" w:rsidP="00FB5242">
      <w:pPr>
        <w:pStyle w:val="Prrafodelista"/>
        <w:numPr>
          <w:ilvl w:val="1"/>
          <w:numId w:val="16"/>
        </w:numPr>
        <w:jc w:val="both"/>
        <w:rPr>
          <w:rFonts w:ascii="Arial" w:eastAsiaTheme="minorEastAsia" w:hAnsi="Arial" w:cs="Arial"/>
          <w:sz w:val="24"/>
          <w:szCs w:val="24"/>
        </w:rPr>
      </w:pPr>
      <w:r>
        <w:rPr>
          <w:rFonts w:ascii="Arial" w:eastAsiaTheme="minorEastAsia" w:hAnsi="Arial" w:cs="Arial"/>
          <w:sz w:val="24"/>
          <w:szCs w:val="24"/>
        </w:rPr>
        <w:t>Preapertura (8:00-8:30): Los participantes ingresan ordenes de compra y venta, pero no se realizan transacciones.</w:t>
      </w:r>
    </w:p>
    <w:p w14:paraId="523A4E6A" w14:textId="5B6625BB" w:rsidR="00FB5242" w:rsidRDefault="00FB5242" w:rsidP="00FB5242">
      <w:pPr>
        <w:pStyle w:val="Prrafodelista"/>
        <w:numPr>
          <w:ilvl w:val="1"/>
          <w:numId w:val="16"/>
        </w:numPr>
        <w:jc w:val="both"/>
        <w:rPr>
          <w:rFonts w:ascii="Arial" w:eastAsiaTheme="minorEastAsia" w:hAnsi="Arial" w:cs="Arial"/>
          <w:sz w:val="24"/>
          <w:szCs w:val="24"/>
        </w:rPr>
      </w:pPr>
      <w:r>
        <w:rPr>
          <w:rFonts w:ascii="Arial" w:eastAsiaTheme="minorEastAsia" w:hAnsi="Arial" w:cs="Arial"/>
          <w:sz w:val="24"/>
          <w:szCs w:val="24"/>
        </w:rPr>
        <w:t>Subasta de Apertura (8:30-9:00): Las ordenes ingresadas en la preapertura se combinan para determinar el precio de apertura de cada acción. Se establecen los primeros precios de referencia para las transacciones del día.</w:t>
      </w:r>
    </w:p>
    <w:p w14:paraId="564D57CD" w14:textId="396247F6" w:rsidR="00FB5242" w:rsidRDefault="00FB5242" w:rsidP="00FB5242">
      <w:pPr>
        <w:pStyle w:val="Prrafodelista"/>
        <w:numPr>
          <w:ilvl w:val="1"/>
          <w:numId w:val="16"/>
        </w:numPr>
        <w:jc w:val="both"/>
        <w:rPr>
          <w:rFonts w:ascii="Arial" w:eastAsiaTheme="minorEastAsia" w:hAnsi="Arial" w:cs="Arial"/>
          <w:sz w:val="24"/>
          <w:szCs w:val="24"/>
        </w:rPr>
      </w:pPr>
      <w:r>
        <w:rPr>
          <w:rFonts w:ascii="Arial" w:eastAsiaTheme="minorEastAsia" w:hAnsi="Arial" w:cs="Arial"/>
          <w:sz w:val="24"/>
          <w:szCs w:val="24"/>
        </w:rPr>
        <w:t>Rueda continua (9:00-13:00): Es el periodo donde se realizan transacciones de compra y venta en tiempo real. Los precios fluctúan con la oferta y demanda.</w:t>
      </w:r>
    </w:p>
    <w:p w14:paraId="71AC8AE4" w14:textId="6BA4FDDC" w:rsidR="00FB5242" w:rsidRDefault="00FB5242" w:rsidP="00FB5242">
      <w:pPr>
        <w:pStyle w:val="Prrafodelista"/>
        <w:numPr>
          <w:ilvl w:val="1"/>
          <w:numId w:val="16"/>
        </w:numPr>
        <w:jc w:val="both"/>
        <w:rPr>
          <w:rFonts w:ascii="Arial" w:eastAsiaTheme="minorEastAsia" w:hAnsi="Arial" w:cs="Arial"/>
          <w:sz w:val="24"/>
          <w:szCs w:val="24"/>
        </w:rPr>
      </w:pPr>
      <w:r>
        <w:rPr>
          <w:rFonts w:ascii="Arial" w:eastAsiaTheme="minorEastAsia" w:hAnsi="Arial" w:cs="Arial"/>
          <w:sz w:val="24"/>
          <w:szCs w:val="24"/>
        </w:rPr>
        <w:t>Subasta de Cierre (13:00-13:15): Se recopilan las ordenes ingresadas en la rueda continua y se determina el precio de cierre de cada acción.</w:t>
      </w:r>
    </w:p>
    <w:p w14:paraId="60E5FD08" w14:textId="6ECD934A" w:rsidR="00FB5242" w:rsidRDefault="00FB5242" w:rsidP="00FB5242">
      <w:pPr>
        <w:pStyle w:val="Prrafodelista"/>
        <w:numPr>
          <w:ilvl w:val="1"/>
          <w:numId w:val="16"/>
        </w:numPr>
        <w:jc w:val="both"/>
        <w:rPr>
          <w:rFonts w:ascii="Arial" w:eastAsiaTheme="minorEastAsia" w:hAnsi="Arial" w:cs="Arial"/>
          <w:sz w:val="24"/>
          <w:szCs w:val="24"/>
        </w:rPr>
      </w:pPr>
      <w:r>
        <w:rPr>
          <w:rFonts w:ascii="Arial" w:eastAsiaTheme="minorEastAsia" w:hAnsi="Arial" w:cs="Arial"/>
          <w:sz w:val="24"/>
          <w:szCs w:val="24"/>
        </w:rPr>
        <w:t xml:space="preserve">Postcierre (13:15-15:00): Durante este periodo los participantes pueden ingresar ordenes de compra y </w:t>
      </w:r>
      <w:proofErr w:type="gramStart"/>
      <w:r>
        <w:rPr>
          <w:rFonts w:ascii="Arial" w:eastAsiaTheme="minorEastAsia" w:hAnsi="Arial" w:cs="Arial"/>
          <w:sz w:val="24"/>
          <w:szCs w:val="24"/>
        </w:rPr>
        <w:t>venta</w:t>
      </w:r>
      <w:proofErr w:type="gramEnd"/>
      <w:r>
        <w:rPr>
          <w:rFonts w:ascii="Arial" w:eastAsiaTheme="minorEastAsia" w:hAnsi="Arial" w:cs="Arial"/>
          <w:sz w:val="24"/>
          <w:szCs w:val="24"/>
        </w:rPr>
        <w:t xml:space="preserve"> pero no se hacen transacciones.</w:t>
      </w:r>
    </w:p>
    <w:p w14:paraId="78498263" w14:textId="77777777" w:rsidR="00FB5242" w:rsidRPr="00FB5242" w:rsidRDefault="00FB5242" w:rsidP="00FB5242">
      <w:pPr>
        <w:pStyle w:val="Prrafodelista"/>
        <w:numPr>
          <w:ilvl w:val="0"/>
          <w:numId w:val="16"/>
        </w:numPr>
        <w:jc w:val="both"/>
        <w:rPr>
          <w:rFonts w:ascii="Arial" w:eastAsiaTheme="minorEastAsia" w:hAnsi="Arial" w:cs="Arial"/>
          <w:sz w:val="24"/>
          <w:szCs w:val="24"/>
        </w:rPr>
      </w:pPr>
    </w:p>
    <w:p w14:paraId="1791196A" w14:textId="4B64D8A8" w:rsidR="006174E1" w:rsidRDefault="006174E1" w:rsidP="006174E1">
      <w:pPr>
        <w:ind w:firstLine="708"/>
        <w:jc w:val="both"/>
        <w:rPr>
          <w:rFonts w:ascii="Arial" w:eastAsiaTheme="minorEastAsia" w:hAnsi="Arial" w:cs="Arial"/>
          <w:sz w:val="24"/>
          <w:szCs w:val="24"/>
        </w:rPr>
      </w:pPr>
    </w:p>
    <w:p w14:paraId="1DD216CE" w14:textId="77777777" w:rsidR="006174E1" w:rsidRDefault="006174E1" w:rsidP="006174E1">
      <w:pPr>
        <w:jc w:val="both"/>
        <w:rPr>
          <w:rFonts w:ascii="Arial" w:eastAsiaTheme="minorEastAsia" w:hAnsi="Arial" w:cs="Arial"/>
          <w:sz w:val="24"/>
          <w:szCs w:val="24"/>
        </w:rPr>
      </w:pPr>
    </w:p>
    <w:p w14:paraId="7E67056D" w14:textId="77777777" w:rsidR="006174E1" w:rsidRPr="006174E1" w:rsidRDefault="006174E1" w:rsidP="006174E1">
      <w:pPr>
        <w:jc w:val="both"/>
        <w:rPr>
          <w:rFonts w:ascii="Arial" w:eastAsiaTheme="minorEastAsia" w:hAnsi="Arial" w:cs="Arial"/>
          <w:sz w:val="24"/>
          <w:szCs w:val="24"/>
        </w:rPr>
      </w:pPr>
    </w:p>
    <w:p w14:paraId="776B2D39" w14:textId="77777777" w:rsidR="006174E1" w:rsidRPr="006174E1" w:rsidRDefault="006174E1" w:rsidP="006174E1">
      <w:pPr>
        <w:jc w:val="both"/>
        <w:rPr>
          <w:rFonts w:ascii="Arial" w:eastAsiaTheme="minorEastAsia" w:hAnsi="Arial" w:cs="Arial"/>
          <w:sz w:val="24"/>
          <w:szCs w:val="24"/>
        </w:rPr>
      </w:pPr>
    </w:p>
    <w:p w14:paraId="557DC65B" w14:textId="77777777" w:rsidR="005E7D23" w:rsidRPr="00003A0A" w:rsidRDefault="005E7D23" w:rsidP="00003A0A">
      <w:pPr>
        <w:ind w:left="360"/>
        <w:jc w:val="both"/>
        <w:rPr>
          <w:rFonts w:ascii="Arial" w:hAnsi="Arial" w:cs="Arial"/>
          <w:sz w:val="24"/>
          <w:szCs w:val="24"/>
        </w:rPr>
      </w:pPr>
    </w:p>
    <w:p w14:paraId="552F80A0" w14:textId="77777777" w:rsidR="0037111F" w:rsidRPr="005E7267" w:rsidRDefault="0037111F" w:rsidP="005E7267">
      <w:pPr>
        <w:jc w:val="both"/>
        <w:rPr>
          <w:rFonts w:ascii="Arial" w:hAnsi="Arial" w:cs="Arial"/>
          <w:sz w:val="24"/>
          <w:szCs w:val="24"/>
        </w:rPr>
      </w:pPr>
    </w:p>
    <w:sectPr w:rsidR="0037111F" w:rsidRPr="005E7267">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ED626" w14:textId="77777777" w:rsidR="00B463B2" w:rsidRDefault="00B463B2" w:rsidP="00A274E6">
      <w:pPr>
        <w:spacing w:after="0" w:line="240" w:lineRule="auto"/>
      </w:pPr>
      <w:r>
        <w:separator/>
      </w:r>
    </w:p>
  </w:endnote>
  <w:endnote w:type="continuationSeparator" w:id="0">
    <w:p w14:paraId="0480C6EF" w14:textId="77777777" w:rsidR="00B463B2" w:rsidRDefault="00B463B2" w:rsidP="00A27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0969B" w14:textId="77777777" w:rsidR="00A274E6" w:rsidRDefault="00A274E6">
    <w:pPr>
      <w:pStyle w:val="Piedepgina"/>
    </w:pPr>
    <w:r>
      <w:rPr>
        <w:rFonts w:ascii="Arial" w:hAnsi="Arial" w:cs="Arial"/>
        <w:noProof/>
        <w:sz w:val="24"/>
        <w:szCs w:val="24"/>
        <w:lang w:eastAsia="es-CO"/>
      </w:rPr>
      <w:drawing>
        <wp:anchor distT="0" distB="0" distL="114300" distR="114300" simplePos="0" relativeHeight="251662336" behindDoc="0" locked="0" layoutInCell="1" allowOverlap="1" wp14:anchorId="008844BC" wp14:editId="06C18EC2">
          <wp:simplePos x="0" y="0"/>
          <wp:positionH relativeFrom="column">
            <wp:posOffset>4777740</wp:posOffset>
          </wp:positionH>
          <wp:positionV relativeFrom="paragraph">
            <wp:posOffset>-370205</wp:posOffset>
          </wp:positionV>
          <wp:extent cx="1504950" cy="90106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carg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4950" cy="90106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14A3E" w14:textId="77777777" w:rsidR="00B463B2" w:rsidRDefault="00B463B2" w:rsidP="00A274E6">
      <w:pPr>
        <w:spacing w:after="0" w:line="240" w:lineRule="auto"/>
      </w:pPr>
      <w:r>
        <w:separator/>
      </w:r>
    </w:p>
  </w:footnote>
  <w:footnote w:type="continuationSeparator" w:id="0">
    <w:p w14:paraId="2E37BAB2" w14:textId="77777777" w:rsidR="00B463B2" w:rsidRDefault="00B463B2" w:rsidP="00A27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DB8DA" w14:textId="77777777" w:rsidR="00A274E6" w:rsidRDefault="00A274E6">
    <w:pPr>
      <w:pStyle w:val="Encabezado"/>
    </w:pPr>
    <w:r>
      <w:rPr>
        <w:rFonts w:ascii="Arial" w:hAnsi="Arial" w:cs="Arial"/>
        <w:b/>
        <w:noProof/>
        <w:sz w:val="24"/>
        <w:szCs w:val="24"/>
        <w:lang w:eastAsia="es-CO"/>
      </w:rPr>
      <w:drawing>
        <wp:anchor distT="0" distB="0" distL="114300" distR="114300" simplePos="0" relativeHeight="251661312" behindDoc="0" locked="0" layoutInCell="1" allowOverlap="1" wp14:anchorId="27E66B28" wp14:editId="4DA9A769">
          <wp:simplePos x="0" y="0"/>
          <wp:positionH relativeFrom="column">
            <wp:posOffset>-822960</wp:posOffset>
          </wp:positionH>
          <wp:positionV relativeFrom="paragraph">
            <wp:posOffset>-201930</wp:posOffset>
          </wp:positionV>
          <wp:extent cx="1200150" cy="5334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dad-eafit.png"/>
                  <pic:cNvPicPr/>
                </pic:nvPicPr>
                <pic:blipFill>
                  <a:blip r:embed="rId1">
                    <a:extLst>
                      <a:ext uri="{28A0092B-C50C-407E-A947-70E740481C1C}">
                        <a14:useLocalDpi xmlns:a14="http://schemas.microsoft.com/office/drawing/2010/main" val="0"/>
                      </a:ext>
                    </a:extLst>
                  </a:blip>
                  <a:stretch>
                    <a:fillRect/>
                  </a:stretch>
                </pic:blipFill>
                <pic:spPr>
                  <a:xfrm>
                    <a:off x="0" y="0"/>
                    <a:ext cx="1200150" cy="533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1DD9"/>
    <w:multiLevelType w:val="hybridMultilevel"/>
    <w:tmpl w:val="EEE0ABE8"/>
    <w:lvl w:ilvl="0" w:tplc="F8E63198">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7DA5A4F"/>
    <w:multiLevelType w:val="hybridMultilevel"/>
    <w:tmpl w:val="B61CEB2E"/>
    <w:lvl w:ilvl="0" w:tplc="F7DAF31A">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0E35446F"/>
    <w:multiLevelType w:val="hybridMultilevel"/>
    <w:tmpl w:val="2C9823F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 w15:restartNumberingAfterBreak="0">
    <w:nsid w:val="0EBF73AA"/>
    <w:multiLevelType w:val="hybridMultilevel"/>
    <w:tmpl w:val="8384E6D0"/>
    <w:lvl w:ilvl="0" w:tplc="F71C79A0">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315456B"/>
    <w:multiLevelType w:val="hybridMultilevel"/>
    <w:tmpl w:val="FCE44F5E"/>
    <w:lvl w:ilvl="0" w:tplc="58CAD81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32F580F"/>
    <w:multiLevelType w:val="hybridMultilevel"/>
    <w:tmpl w:val="FD40269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73813C2"/>
    <w:multiLevelType w:val="hybridMultilevel"/>
    <w:tmpl w:val="05EA63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74E5AFF"/>
    <w:multiLevelType w:val="hybridMultilevel"/>
    <w:tmpl w:val="463003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0140260"/>
    <w:multiLevelType w:val="hybridMultilevel"/>
    <w:tmpl w:val="BA109FF0"/>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43FF6067"/>
    <w:multiLevelType w:val="hybridMultilevel"/>
    <w:tmpl w:val="A1141C2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23E60BE"/>
    <w:multiLevelType w:val="hybridMultilevel"/>
    <w:tmpl w:val="4B9617B6"/>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5FB85E19"/>
    <w:multiLevelType w:val="hybridMultilevel"/>
    <w:tmpl w:val="5A585AB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54307F7"/>
    <w:multiLevelType w:val="hybridMultilevel"/>
    <w:tmpl w:val="9EA23B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AD821D8"/>
    <w:multiLevelType w:val="hybridMultilevel"/>
    <w:tmpl w:val="0CA0AB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ED65FF6"/>
    <w:multiLevelType w:val="hybridMultilevel"/>
    <w:tmpl w:val="1CC2A376"/>
    <w:lvl w:ilvl="0" w:tplc="C38A3FD4">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73C64C5A"/>
    <w:multiLevelType w:val="hybridMultilevel"/>
    <w:tmpl w:val="57223702"/>
    <w:lvl w:ilvl="0" w:tplc="3476E950">
      <w:start w:val="1"/>
      <w:numFmt w:val="lowerLetter"/>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7FC4644D"/>
    <w:multiLevelType w:val="hybridMultilevel"/>
    <w:tmpl w:val="8F9CD6F8"/>
    <w:lvl w:ilvl="0" w:tplc="A6441DAE">
      <w:start w:val="1"/>
      <w:numFmt w:val="upperRoman"/>
      <w:lvlText w:val="%1.)"/>
      <w:lvlJc w:val="left"/>
      <w:pPr>
        <w:ind w:left="1080" w:hanging="360"/>
      </w:pPr>
      <w:rPr>
        <w:rFonts w:asciiTheme="minorHAnsi" w:eastAsiaTheme="minorHAnsi" w:hAnsiTheme="minorHAnsi" w:cstheme="minorBidi"/>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939673412">
    <w:abstractNumId w:val="13"/>
  </w:num>
  <w:num w:numId="2" w16cid:durableId="470446991">
    <w:abstractNumId w:val="7"/>
  </w:num>
  <w:num w:numId="3" w16cid:durableId="2137329318">
    <w:abstractNumId w:val="6"/>
  </w:num>
  <w:num w:numId="4" w16cid:durableId="2039967937">
    <w:abstractNumId w:val="4"/>
  </w:num>
  <w:num w:numId="5" w16cid:durableId="853344984">
    <w:abstractNumId w:val="11"/>
  </w:num>
  <w:num w:numId="6" w16cid:durableId="1218198321">
    <w:abstractNumId w:val="16"/>
  </w:num>
  <w:num w:numId="7" w16cid:durableId="1793594974">
    <w:abstractNumId w:val="0"/>
  </w:num>
  <w:num w:numId="8" w16cid:durableId="1400982211">
    <w:abstractNumId w:val="1"/>
  </w:num>
  <w:num w:numId="9" w16cid:durableId="416513315">
    <w:abstractNumId w:val="10"/>
  </w:num>
  <w:num w:numId="10" w16cid:durableId="39785209">
    <w:abstractNumId w:val="8"/>
  </w:num>
  <w:num w:numId="11" w16cid:durableId="91702215">
    <w:abstractNumId w:val="15"/>
  </w:num>
  <w:num w:numId="12" w16cid:durableId="2019193877">
    <w:abstractNumId w:val="3"/>
  </w:num>
  <w:num w:numId="13" w16cid:durableId="961964631">
    <w:abstractNumId w:val="9"/>
  </w:num>
  <w:num w:numId="14" w16cid:durableId="792821748">
    <w:abstractNumId w:val="12"/>
  </w:num>
  <w:num w:numId="15" w16cid:durableId="340011311">
    <w:abstractNumId w:val="5"/>
  </w:num>
  <w:num w:numId="16" w16cid:durableId="938489738">
    <w:abstractNumId w:val="14"/>
  </w:num>
  <w:num w:numId="17" w16cid:durableId="716318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913"/>
    <w:rsid w:val="00003A0A"/>
    <w:rsid w:val="00010057"/>
    <w:rsid w:val="0006042F"/>
    <w:rsid w:val="00063A30"/>
    <w:rsid w:val="00146F6E"/>
    <w:rsid w:val="0017084B"/>
    <w:rsid w:val="001A1BA9"/>
    <w:rsid w:val="001C46C8"/>
    <w:rsid w:val="001C66E2"/>
    <w:rsid w:val="00213A2D"/>
    <w:rsid w:val="0023352F"/>
    <w:rsid w:val="00236CDC"/>
    <w:rsid w:val="00237F74"/>
    <w:rsid w:val="00275913"/>
    <w:rsid w:val="00281658"/>
    <w:rsid w:val="00295524"/>
    <w:rsid w:val="00297613"/>
    <w:rsid w:val="002B1401"/>
    <w:rsid w:val="002C4AB6"/>
    <w:rsid w:val="002F3526"/>
    <w:rsid w:val="0035264A"/>
    <w:rsid w:val="0037111F"/>
    <w:rsid w:val="003963BE"/>
    <w:rsid w:val="00401AE6"/>
    <w:rsid w:val="00402E6A"/>
    <w:rsid w:val="0042467B"/>
    <w:rsid w:val="00445ECC"/>
    <w:rsid w:val="00463784"/>
    <w:rsid w:val="00494789"/>
    <w:rsid w:val="004A6C37"/>
    <w:rsid w:val="004C448E"/>
    <w:rsid w:val="005876F2"/>
    <w:rsid w:val="005A4ACE"/>
    <w:rsid w:val="005D745F"/>
    <w:rsid w:val="005E7267"/>
    <w:rsid w:val="005E7D23"/>
    <w:rsid w:val="005F4BC2"/>
    <w:rsid w:val="006174E1"/>
    <w:rsid w:val="006231A2"/>
    <w:rsid w:val="006414D8"/>
    <w:rsid w:val="006F1369"/>
    <w:rsid w:val="00702B5B"/>
    <w:rsid w:val="00722249"/>
    <w:rsid w:val="007A0E40"/>
    <w:rsid w:val="007D002E"/>
    <w:rsid w:val="007E0FD0"/>
    <w:rsid w:val="00852318"/>
    <w:rsid w:val="008625DE"/>
    <w:rsid w:val="009518D2"/>
    <w:rsid w:val="00956915"/>
    <w:rsid w:val="00965CA2"/>
    <w:rsid w:val="00995CE6"/>
    <w:rsid w:val="00A14245"/>
    <w:rsid w:val="00A274E6"/>
    <w:rsid w:val="00A83215"/>
    <w:rsid w:val="00AA117F"/>
    <w:rsid w:val="00AB212A"/>
    <w:rsid w:val="00AC1D81"/>
    <w:rsid w:val="00B161BE"/>
    <w:rsid w:val="00B4461E"/>
    <w:rsid w:val="00B463B2"/>
    <w:rsid w:val="00B56CCD"/>
    <w:rsid w:val="00B77E18"/>
    <w:rsid w:val="00B84AF1"/>
    <w:rsid w:val="00B9305B"/>
    <w:rsid w:val="00BB57E0"/>
    <w:rsid w:val="00BF3EC2"/>
    <w:rsid w:val="00BF5CE8"/>
    <w:rsid w:val="00C338FF"/>
    <w:rsid w:val="00C353AE"/>
    <w:rsid w:val="00C376E8"/>
    <w:rsid w:val="00C40F80"/>
    <w:rsid w:val="00CC000C"/>
    <w:rsid w:val="00DB5811"/>
    <w:rsid w:val="00DD4BF3"/>
    <w:rsid w:val="00E02DA5"/>
    <w:rsid w:val="00E40A08"/>
    <w:rsid w:val="00E528B6"/>
    <w:rsid w:val="00E70E0D"/>
    <w:rsid w:val="00E956C4"/>
    <w:rsid w:val="00EF1239"/>
    <w:rsid w:val="00F15927"/>
    <w:rsid w:val="00F4569A"/>
    <w:rsid w:val="00F47AD6"/>
    <w:rsid w:val="00F546DF"/>
    <w:rsid w:val="00F758E8"/>
    <w:rsid w:val="00F87D59"/>
    <w:rsid w:val="00FB52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71629"/>
  <w15:chartTrackingRefBased/>
  <w15:docId w15:val="{287C3B02-8D1F-4C80-A18B-275DBBCB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5913"/>
    <w:pPr>
      <w:ind w:left="720"/>
      <w:contextualSpacing/>
    </w:pPr>
  </w:style>
  <w:style w:type="paragraph" w:customStyle="1" w:styleId="Default">
    <w:name w:val="Default"/>
    <w:rsid w:val="00722249"/>
    <w:pPr>
      <w:autoSpaceDE w:val="0"/>
      <w:autoSpaceDN w:val="0"/>
      <w:adjustRightInd w:val="0"/>
      <w:spacing w:after="0" w:line="240" w:lineRule="auto"/>
    </w:pPr>
    <w:rPr>
      <w:rFonts w:ascii="Arial Unicode MS" w:eastAsia="Arial Unicode MS" w:cs="Arial Unicode MS"/>
      <w:color w:val="000000"/>
      <w:sz w:val="24"/>
      <w:szCs w:val="24"/>
    </w:rPr>
  </w:style>
  <w:style w:type="paragraph" w:styleId="Encabezado">
    <w:name w:val="header"/>
    <w:basedOn w:val="Normal"/>
    <w:link w:val="EncabezadoCar"/>
    <w:uiPriority w:val="99"/>
    <w:unhideWhenUsed/>
    <w:rsid w:val="00A274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74E6"/>
  </w:style>
  <w:style w:type="paragraph" w:styleId="Piedepgina">
    <w:name w:val="footer"/>
    <w:basedOn w:val="Normal"/>
    <w:link w:val="PiedepginaCar"/>
    <w:uiPriority w:val="99"/>
    <w:unhideWhenUsed/>
    <w:rsid w:val="00A274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74E6"/>
  </w:style>
  <w:style w:type="character" w:styleId="Textodelmarcadordeposicin">
    <w:name w:val="Placeholder Text"/>
    <w:basedOn w:val="Fuentedeprrafopredeter"/>
    <w:uiPriority w:val="99"/>
    <w:semiHidden/>
    <w:rsid w:val="00E528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B9200-4D88-4691-999D-AD7681715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5</Pages>
  <Words>1380</Words>
  <Characters>7596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Cardona</dc:creator>
  <cp:keywords/>
  <dc:description/>
  <cp:lastModifiedBy>Nicolas Gonzalez Jaramillo</cp:lastModifiedBy>
  <cp:revision>31</cp:revision>
  <cp:lastPrinted>2017-02-27T00:54:00Z</cp:lastPrinted>
  <dcterms:created xsi:type="dcterms:W3CDTF">2020-05-30T17:03:00Z</dcterms:created>
  <dcterms:modified xsi:type="dcterms:W3CDTF">2023-05-12T23:49:00Z</dcterms:modified>
</cp:coreProperties>
</file>