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C9150" w14:textId="42298EF1" w:rsidR="005D630C" w:rsidRDefault="005D630C" w:rsidP="00D57B16">
      <w:pPr>
        <w:pStyle w:val="Prrafodelista"/>
        <w:numPr>
          <w:ilvl w:val="0"/>
          <w:numId w:val="3"/>
        </w:numPr>
        <w:jc w:val="both"/>
      </w:pPr>
      <w:r>
        <w:t>Notas Estructuradas</w:t>
      </w:r>
    </w:p>
    <w:p w14:paraId="199198F4" w14:textId="1DE08A23" w:rsidR="005D630C" w:rsidRDefault="005D630C" w:rsidP="00D57B16">
      <w:pPr>
        <w:pStyle w:val="Prrafodelista"/>
        <w:numPr>
          <w:ilvl w:val="1"/>
          <w:numId w:val="3"/>
        </w:numPr>
        <w:jc w:val="both"/>
      </w:pPr>
      <w:r>
        <w:t xml:space="preserve">Nota </w:t>
      </w:r>
      <w:proofErr w:type="spellStart"/>
      <w:r>
        <w:t>Range</w:t>
      </w:r>
      <w:proofErr w:type="spellEnd"/>
      <w:r>
        <w:t xml:space="preserve"> </w:t>
      </w:r>
      <w:proofErr w:type="spellStart"/>
      <w:r>
        <w:t>Accrual</w:t>
      </w:r>
      <w:proofErr w:type="spellEnd"/>
      <w:r>
        <w:t>:</w:t>
      </w:r>
      <w:r w:rsidR="00D57B16">
        <w:t xml:space="preserve"> La nota estructurada de acumulación de rango o </w:t>
      </w:r>
      <w:proofErr w:type="spellStart"/>
      <w:r w:rsidR="00D57B16">
        <w:t>Range</w:t>
      </w:r>
      <w:proofErr w:type="spellEnd"/>
      <w:r w:rsidR="00D57B16">
        <w:t xml:space="preserve"> </w:t>
      </w:r>
      <w:proofErr w:type="spellStart"/>
      <w:r w:rsidR="00D57B16">
        <w:t>Accrual</w:t>
      </w:r>
      <w:proofErr w:type="spellEnd"/>
      <w:r w:rsidR="00D57B16">
        <w:t xml:space="preserve"> Note es un instrumento financiero que utiliza un subyacente para fijar un rango durante un periodo de acumulación. Luego de especificar un periodo de vencimiento, si durante el periodo, el valor del activo se encuentra dentro del rango establecido previamente se le pagaran unos intereses al tenedor de la nota, de lo contrario no se le pagará ningún interés. Existen casos en que se utilizan otros derivados financieros por si el activo baja mucho de valor. La rentabilidad depende del valor del activo subyacente y se esperan inversionistas con perfiles de riesgo moderado.</w:t>
      </w:r>
    </w:p>
    <w:p w14:paraId="07BEA476" w14:textId="0386D058" w:rsidR="005D630C" w:rsidRPr="00D57B16" w:rsidRDefault="005D630C" w:rsidP="00D57B16">
      <w:pPr>
        <w:pStyle w:val="Prrafodelista"/>
        <w:numPr>
          <w:ilvl w:val="1"/>
          <w:numId w:val="3"/>
        </w:numPr>
        <w:jc w:val="both"/>
      </w:pPr>
      <w:proofErr w:type="spellStart"/>
      <w:r w:rsidRPr="00D57B16">
        <w:t>Credit</w:t>
      </w:r>
      <w:proofErr w:type="spellEnd"/>
      <w:r w:rsidRPr="00D57B16">
        <w:t xml:space="preserve"> </w:t>
      </w:r>
      <w:proofErr w:type="spellStart"/>
      <w:r w:rsidRPr="00D57B16">
        <w:t>Linked</w:t>
      </w:r>
      <w:proofErr w:type="spellEnd"/>
      <w:r w:rsidRPr="00D57B16">
        <w:t xml:space="preserve"> Note:</w:t>
      </w:r>
      <w:r w:rsidR="00D57B16" w:rsidRPr="00D57B16">
        <w:t xml:space="preserve"> Esta nota e</w:t>
      </w:r>
      <w:r w:rsidR="00D57B16">
        <w:t>structurada también utiliza un activo como subyacente. Consiste en que el emisor de la nota capta un dinero para comprar CDS del subyacente a cambio de pagar un interés alto. Si el activo subyacente entra en default y se materializa el riesgo de crédito el CDS se activa y el emisor recibe un dinero para pagar el pago de evento de crédito que puede ser igual o menor al principal. De lo contrario el inversor recibirá su principal más un interés elevado. La rentabilidad depende de que el activo subyacente no entre en default. Este instrumento se recomienda para inversionistas con perfiles de riesgo elevados pues es un instrumento que transfiere gran parte del riesgo a los inversionistas.</w:t>
      </w:r>
    </w:p>
    <w:p w14:paraId="6611C932" w14:textId="77777777" w:rsidR="005D630C" w:rsidRPr="00D57B16" w:rsidRDefault="005D630C" w:rsidP="00D57B16">
      <w:pPr>
        <w:jc w:val="both"/>
      </w:pPr>
    </w:p>
    <w:p w14:paraId="77A6A94F" w14:textId="210EA02D" w:rsidR="005D630C" w:rsidRDefault="005D630C" w:rsidP="00D57B16">
      <w:pPr>
        <w:pStyle w:val="Prrafodelista"/>
        <w:numPr>
          <w:ilvl w:val="0"/>
          <w:numId w:val="3"/>
        </w:numPr>
        <w:jc w:val="both"/>
      </w:pPr>
      <w:proofErr w:type="spellStart"/>
      <w:r w:rsidRPr="005D630C">
        <w:t>The</w:t>
      </w:r>
      <w:proofErr w:type="spellEnd"/>
      <w:r w:rsidRPr="005D630C">
        <w:t xml:space="preserve"> Big Short: El protagonista, </w:t>
      </w:r>
      <w:r>
        <w:t xml:space="preserve">Dr. Michael </w:t>
      </w:r>
      <w:proofErr w:type="spellStart"/>
      <w:r>
        <w:t>Burry</w:t>
      </w:r>
      <w:proofErr w:type="spellEnd"/>
      <w:r>
        <w:t xml:space="preserve">, </w:t>
      </w:r>
      <w:r w:rsidRPr="005D630C">
        <w:t>al final de</w:t>
      </w:r>
      <w:r>
        <w:t xml:space="preserve"> la película decide invertir en una sola materia prima, el agua. Estos </w:t>
      </w:r>
      <w:proofErr w:type="spellStart"/>
      <w:r>
        <w:t>trades</w:t>
      </w:r>
      <w:proofErr w:type="spellEnd"/>
      <w:r>
        <w:t xml:space="preserve"> que se propone hacer se pueden hacer a través de diferentes derivados financieros, por ejemplo: 1. Puede apostar a una escasez mundial de agua con forwards; 2. Utilizar opciones para vender o comprar cantidades x de agua en un futuro; 3. Utilizar el agua como colateral como un CDO de agua, etc.</w:t>
      </w:r>
    </w:p>
    <w:p w14:paraId="785E3DA1" w14:textId="23154918" w:rsidR="005D630C" w:rsidRPr="005D630C" w:rsidRDefault="005D630C" w:rsidP="00D57B16">
      <w:pPr>
        <w:ind w:left="720"/>
        <w:jc w:val="both"/>
      </w:pPr>
      <w:r>
        <w:t xml:space="preserve">Michael </w:t>
      </w:r>
      <w:proofErr w:type="spellStart"/>
      <w:r>
        <w:t>Burry</w:t>
      </w:r>
      <w:proofErr w:type="spellEnd"/>
      <w:r>
        <w:t xml:space="preserve"> puede utilizar el agua junto con cualquier derivado financiero para hacer coberturas, inversión y especulación siempre y cuando exista un mercado. La película es un claro ejemplo de esto, en el mercado financiero ya había productos que utilizaban las casas como colaterales de deuda, sin embargo, no existían CDS sobre los CDO. Por ende, Michael va a un banco y pide que le diseñen dicho instrumento a medida de sus requerimientos.</w:t>
      </w:r>
    </w:p>
    <w:sectPr w:rsidR="005D630C" w:rsidRPr="005D63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3068D"/>
    <w:multiLevelType w:val="hybridMultilevel"/>
    <w:tmpl w:val="65A24D0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93317DA"/>
    <w:multiLevelType w:val="hybridMultilevel"/>
    <w:tmpl w:val="A2FAE8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9842B2F"/>
    <w:multiLevelType w:val="hybridMultilevel"/>
    <w:tmpl w:val="2F2C03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4494051">
    <w:abstractNumId w:val="2"/>
  </w:num>
  <w:num w:numId="2" w16cid:durableId="1431313601">
    <w:abstractNumId w:val="1"/>
  </w:num>
  <w:num w:numId="3" w16cid:durableId="156533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7D"/>
    <w:rsid w:val="000E10D3"/>
    <w:rsid w:val="00477F23"/>
    <w:rsid w:val="005D630C"/>
    <w:rsid w:val="00BD7C62"/>
    <w:rsid w:val="00C95EE6"/>
    <w:rsid w:val="00CA527D"/>
    <w:rsid w:val="00D57B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32C7"/>
  <w15:chartTrackingRefBased/>
  <w15:docId w15:val="{7EF7D9EB-F8EB-460A-9B7E-5396D8C1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6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351</Words>
  <Characters>1934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2</cp:revision>
  <dcterms:created xsi:type="dcterms:W3CDTF">2023-08-04T22:08:00Z</dcterms:created>
  <dcterms:modified xsi:type="dcterms:W3CDTF">2023-08-04T22:56:00Z</dcterms:modified>
</cp:coreProperties>
</file>