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
      </w:pPr>
      <w:r>
        <w:t xml:space="preserve"/>
      </w:r>
    </w:p>
    <w:p>
      <w:pPr>
        <w:spacing w:after="60" w:before="0"/>
        <w:jc w:val="center"/>
      </w:pPr>
      <w:r>
        <w:rPr>
          <w:rFonts w:ascii="Arial" w:cs="Arial" w:eastAsia="Arial" w:hAnsi="Arial"/>
          <w:b/>
          <w:bCs/>
          <w:sz w:val="34"/>
          <w:szCs w:val="34"/>
        </w:rPr>
        <w:t xml:space="preserve">BNP PARIBAS EL DJAZAIR</w:t>
      </w:r>
    </w:p>
    <w:p>
      <w:pPr>
        <w:spacing w:after="100" w:before="0"/>
        <w:jc w:val="center"/>
      </w:pPr>
      <w:r>
        <w:rPr>
          <w:rFonts w:ascii="Arial" w:cs="Arial" w:eastAsia="Arial" w:hAnsi="Arial"/>
          <w:color w:val="555555"/>
          <w:sz w:val="22"/>
          <w:szCs w:val="22"/>
        </w:rPr>
        <w:t xml:space="preserve">Data Office  —  Algiers, Algeria</w:t>
      </w:r>
    </w:p>
    <w:p>
      <w:pPr>
        <w:pBdr>
          <w:bottom w:val="single" w:color="CCCCCC" w:sz="2" w:space="1"/>
        </w:pBdr>
        <w:spacing w:after="160" w:before="160"/>
      </w:pPr>
      <w:r>
        <w:t xml:space="preserve"/>
      </w:r>
    </w:p>
    <w:p>
      <w:pPr>
        <w:spacing w:after="60" w:before="120"/>
        <w:jc w:val="center"/>
      </w:pPr>
      <w:r>
        <w:rPr>
          <w:rFonts w:ascii="Arial" w:cs="Arial" w:eastAsia="Arial" w:hAnsi="Arial"/>
          <w:b/>
          <w:bCs/>
          <w:sz w:val="27"/>
          <w:szCs w:val="27"/>
        </w:rPr>
        <w:t xml:space="preserve">PROFESSIONAL IMPACT AND CONTRIBUTION REPORT</w:t>
      </w:r>
    </w:p>
    <w:p>
      <w:pPr>
        <w:spacing w:after="220" w:before="0"/>
        <w:jc w:val="center"/>
      </w:pPr>
      <w:r>
        <w:rPr>
          <w:rFonts w:ascii="Arial" w:cs="Arial" w:eastAsia="Arial" w:hAnsi="Arial"/>
          <w:i/>
          <w:iCs/>
          <w:color w:val="555555"/>
          <w:sz w:val="21"/>
          <w:szCs w:val="21"/>
        </w:rPr>
        <w:t xml:space="preserve">December 2022 – April 2026</w:t>
      </w:r>
    </w:p>
    <w:p>
      <w:pPr>
        <w:spacing w:after="40" w:before="0"/>
        <w:jc w:val="center"/>
      </w:pPr>
      <w:r>
        <w:rPr>
          <w:rFonts w:ascii="Arial" w:cs="Arial" w:eastAsia="Arial" w:hAnsi="Arial"/>
          <w:b/>
          <w:bCs/>
          <w:sz w:val="28"/>
          <w:szCs w:val="28"/>
        </w:rPr>
        <w:t xml:space="preserve">Nihad Senhadji</w:t>
      </w:r>
    </w:p>
    <w:p>
      <w:pPr>
        <w:spacing w:after="40" w:before="0"/>
        <w:jc w:val="center"/>
      </w:pPr>
      <w:r>
        <w:rPr>
          <w:rFonts w:ascii="Arial" w:cs="Arial" w:eastAsia="Arial" w:hAnsi="Arial"/>
          <w:i/>
          <w:iCs/>
          <w:color w:val="555555"/>
          <w:sz w:val="21"/>
          <w:szCs w:val="21"/>
        </w:rPr>
        <w:t xml:space="preserve">Data Scientist &amp; AI Engineer  —  Data Office</w:t>
      </w:r>
    </w:p>
    <w:p>
      <w:pPr>
        <w:spacing w:after="40" w:before="0"/>
        <w:jc w:val="center"/>
      </w:pPr>
      <w:r>
        <w:rPr>
          <w:rFonts w:ascii="Arial" w:cs="Arial" w:eastAsia="Arial" w:hAnsi="Arial"/>
          <w:color w:val="777777"/>
          <w:sz w:val="19"/>
          <w:szCs w:val="19"/>
        </w:rPr>
        <w:t xml:space="preserve">nihadsenhadji18@gmail.com  |  +213 778 055 480</w:t>
      </w:r>
    </w:p>
    <w:p>
      <w:pPr>
        <w:spacing w:after="60" w:before="60"/>
        <w:jc w:val="both"/>
      </w:pPr>
      <w:r>
        <w:rPr>
          <w:rFonts w:ascii="Arial" w:cs="Arial" w:eastAsia="Arial" w:hAnsi="Arial"/>
          <w:sz w:val="20"/>
          <w:szCs w:val="20"/>
        </w:rPr>
        <w:t xml:space="preserve">I, the undersigned, [Name of Manager / HR Director], acting in the capacity of [Position] at BNP Paribas El Djazâir, hereby certify that Mr. Nihad Senhadji served within our institution from December 2022 to April 2026, first as Entity Administrative Functions Manager (December 2022 – December 2023), then as Data Analyst within the Data Office (December 2023 – April 2026), and that the professional contributions, AI systems, and measurable impact documented in this report accurately reflect the work carried out during his tenure.</w:t>
      </w:r>
    </w:p>
    <w:p>
      <w:pPr>
        <w:spacing w:after="0" w:before="60"/>
      </w:pPr>
      <w:r>
        <w:t xml:space="preserve"/>
      </w:r>
    </w:p>
    <w:p>
      <w:r>
        <w:br w:type="page"/>
      </w:r>
    </w:p>
    <w:p>
      <w:pPr>
        <w:pStyle w:val="Heading1"/>
        <w:pBdr>
          <w:bottom w:val="single" w:color="111111" w:sz="5" w:space="4"/>
        </w:pBdr>
        <w:spacing w:after="100" w:before="400"/>
      </w:pPr>
      <w:r>
        <w:rPr>
          <w:rFonts w:ascii="Arial" w:cs="Arial" w:eastAsia="Arial" w:hAnsi="Arial"/>
          <w:b/>
          <w:bCs/>
          <w:color w:val="111111"/>
          <w:sz w:val="27"/>
          <w:szCs w:val="27"/>
        </w:rPr>
        <w:t xml:space="preserve">1. Professional Introduction</w:t>
      </w:r>
    </w:p>
    <w:p>
      <w:pPr>
        <w:spacing w:after="60" w:before="60"/>
      </w:pPr>
      <w:r>
        <w:rPr>
          <w:rFonts w:ascii="Arial" w:cs="Arial" w:eastAsia="Arial" w:hAnsi="Arial"/>
          <w:sz w:val="20"/>
          <w:szCs w:val="20"/>
        </w:rPr>
        <w:t xml:space="preserve">Nihad Senhadji is an accomplished Data Scientist and AI Engineer with over three years of experience developing production-ready AI solutions that deliver measurable business impact. He held two successive positions at BNP Paribas El Djazair from December 2022 to April 2026: Entity Administrative Functions Manager (December 2022 – December 2023), followed by Data Analyst within the Data Office (December 2023 – April 2026).</w:t>
      </w:r>
    </w:p>
    <w:p>
      <w:pPr>
        <w:spacing w:after="0" w:before="60"/>
      </w:pPr>
      <w:r>
        <w:t xml:space="preserve"/>
      </w:r>
    </w:p>
    <w:p>
      <w:pPr>
        <w:spacing w:after="60" w:before="60"/>
      </w:pPr>
      <w:r>
        <w:rPr>
          <w:rFonts w:ascii="Arial" w:cs="Arial" w:eastAsia="Arial" w:hAnsi="Arial"/>
          <w:sz w:val="20"/>
          <w:szCs w:val="20"/>
        </w:rPr>
        <w:t xml:space="preserve">Throughout both assignments, he operated as the entity's primary AI engineer and innovation lead — independently designing, developing, and deploying production-grade systems spanning generative AI, NLP, retrieval-augmented generation, vision-language models, and graph analytics. His expertise spans the full AI delivery lifecycle, from architecture and model selection through API development, inference optimization, and production deployment within a regulated international banking environment.</w:t>
      </w:r>
    </w:p>
    <w:p>
      <w:pPr>
        <w:spacing w:after="0" w:before="60"/>
      </w:pPr>
      <w:r>
        <w:t xml:space="preserve"/>
      </w:r>
    </w:p>
    <w:p>
      <w:pPr>
        <w:spacing w:after="60" w:before="60"/>
      </w:pPr>
      <w:r>
        <w:rPr>
          <w:rFonts w:ascii="Arial" w:cs="Arial" w:eastAsia="Arial" w:hAnsi="Arial"/>
          <w:sz w:val="20"/>
          <w:szCs w:val="20"/>
        </w:rPr>
        <w:t xml:space="preserve">In July 2025, he was selected for the exclusive BNP Paribas AI Workshop in Paris — one of few professionals chosen globally to contribute to the AI Agent strategy and enterprise LLM deployment roadmap of the Group. This recognition reflects the visibility and quality of his work across the BNP Paribas network.</w:t>
      </w:r>
    </w:p>
    <w:p>
      <w:pPr>
        <w:spacing w:after="0" w:before="120"/>
      </w:pPr>
      <w:r>
        <w:t xml:space="preserve"/>
      </w:r>
    </w:p>
    <w:p>
      <w:pPr>
        <w:pStyle w:val="Heading1"/>
        <w:pBdr>
          <w:bottom w:val="single" w:color="111111" w:sz="5" w:space="4"/>
        </w:pBdr>
        <w:spacing w:after="100" w:before="400"/>
      </w:pPr>
      <w:r>
        <w:rPr>
          <w:rFonts w:ascii="Arial" w:cs="Arial" w:eastAsia="Arial" w:hAnsi="Arial"/>
          <w:b/>
          <w:bCs/>
          <w:color w:val="111111"/>
          <w:sz w:val="27"/>
          <w:szCs w:val="27"/>
        </w:rPr>
        <w:t xml:space="preserve">2. Key Contributions &amp; Impact Summary</w:t>
      </w:r>
    </w:p>
    <w:p>
      <w:pPr>
        <w:spacing w:after="60" w:before="60"/>
      </w:pPr>
      <w:r>
        <w:rPr>
          <w:rFonts w:ascii="Arial" w:cs="Arial" w:eastAsia="Arial" w:hAnsi="Arial"/>
          <w:b/>
          <w:bCs/>
          <w:sz w:val="20"/>
          <w:szCs w:val="20"/>
        </w:rPr>
        <w:t xml:space="preserve">AI Strategy &amp; Leadership</w:t>
      </w:r>
    </w:p>
    <w:p>
      <w:pPr>
        <w:pStyle w:val="ListParagraph"/>
        <w:numPr>
          <w:ilvl w:val="0"/>
          <w:numId w:val="2"/>
        </w:numPr>
        <w:spacing w:after="50" w:before="50"/>
      </w:pPr>
      <w:r>
        <w:rPr>
          <w:rFonts w:ascii="Arial" w:cs="Arial" w:eastAsia="Arial" w:hAnsi="Arial"/>
          <w:sz w:val="20"/>
          <w:szCs w:val="20"/>
        </w:rPr>
        <w:t xml:space="preserve">Selected for the BNP Paribas Global AI Workshop in Paris (July 2025) — one of few professionals chosen globally to participate in the AI Agent strategy of the Group.</w:t>
      </w:r>
    </w:p>
    <w:p>
      <w:pPr>
        <w:pStyle w:val="ListParagraph"/>
        <w:numPr>
          <w:ilvl w:val="0"/>
          <w:numId w:val="2"/>
        </w:numPr>
        <w:spacing w:after="50" w:before="50"/>
      </w:pPr>
      <w:r>
        <w:rPr>
          <w:rFonts w:ascii="Arial" w:cs="Arial" w:eastAsia="Arial" w:hAnsi="Arial"/>
          <w:sz w:val="20"/>
          <w:szCs w:val="20"/>
        </w:rPr>
        <w:t xml:space="preserve">Sole representative of BNP Paribas El Djazair in weekly hands-on AI innovation workshops with Microsoft, OpenAI, and Azure AI teams.</w:t>
      </w:r>
    </w:p>
    <w:p>
      <w:pPr>
        <w:pStyle w:val="ListParagraph"/>
        <w:numPr>
          <w:ilvl w:val="0"/>
          <w:numId w:val="2"/>
        </w:numPr>
        <w:spacing w:after="50" w:before="50"/>
      </w:pPr>
      <w:r>
        <w:rPr>
          <w:rFonts w:ascii="Arial" w:cs="Arial" w:eastAsia="Arial" w:hAnsi="Arial"/>
          <w:sz w:val="20"/>
          <w:szCs w:val="20"/>
        </w:rPr>
        <w:t xml:space="preserve">Coached Data Cup competition teams sponsored by BNP Paribas, mentoring participants in solving real-world business challenges using advanced AI techniques.</w:t>
      </w:r>
    </w:p>
    <w:p>
      <w:pPr>
        <w:pStyle w:val="ListParagraph"/>
        <w:numPr>
          <w:ilvl w:val="0"/>
          <w:numId w:val="2"/>
        </w:numPr>
        <w:spacing w:after="50" w:before="50"/>
      </w:pPr>
      <w:r>
        <w:rPr>
          <w:rFonts w:ascii="Arial" w:cs="Arial" w:eastAsia="Arial" w:hAnsi="Arial"/>
          <w:sz w:val="20"/>
          <w:szCs w:val="20"/>
        </w:rPr>
        <w:t xml:space="preserve">Supervised two Master's students in the design and deployment of a production RAG-powered AI Agent for BNP Paribas El Djazair.</w:t>
      </w:r>
    </w:p>
    <w:p>
      <w:pPr>
        <w:spacing w:after="0" w:before="80"/>
      </w:pPr>
      <w:r>
        <w:t xml:space="preserve"/>
      </w:r>
    </w:p>
    <w:p>
      <w:pPr>
        <w:spacing w:after="60" w:before="60"/>
      </w:pPr>
      <w:r>
        <w:rPr>
          <w:rFonts w:ascii="Arial" w:cs="Arial" w:eastAsia="Arial" w:hAnsi="Arial"/>
          <w:b/>
          <w:bCs/>
          <w:sz w:val="20"/>
          <w:szCs w:val="20"/>
        </w:rPr>
        <w:t xml:space="preserve">Production AI Systems</w:t>
      </w:r>
    </w:p>
    <w:p>
      <w:pPr>
        <w:pStyle w:val="ListParagraph"/>
        <w:numPr>
          <w:ilvl w:val="0"/>
          <w:numId w:val="2"/>
        </w:numPr>
        <w:spacing w:after="50" w:before="50"/>
      </w:pPr>
      <w:r>
        <w:rPr>
          <w:rFonts w:ascii="Arial" w:cs="Arial" w:eastAsia="Arial" w:hAnsi="Arial"/>
          <w:sz w:val="20"/>
          <w:szCs w:val="20"/>
        </w:rPr>
        <w:t xml:space="preserve">IA-DECAD: Reduced annual compliance processing from 3,528 hours to 6 hours (99.8% reduction) — freed 5 FTEs, eliminated 244.8 person-days of manual labor per year.</w:t>
      </w:r>
    </w:p>
    <w:p>
      <w:pPr>
        <w:pStyle w:val="ListParagraph"/>
        <w:numPr>
          <w:ilvl w:val="0"/>
          <w:numId w:val="2"/>
        </w:numPr>
        <w:spacing w:after="50" w:before="50"/>
      </w:pPr>
      <w:r>
        <w:rPr>
          <w:rFonts w:ascii="Arial" w:cs="Arial" w:eastAsia="Arial" w:hAnsi="Arial"/>
          <w:sz w:val="20"/>
          <w:szCs w:val="20"/>
        </w:rPr>
        <w:t xml:space="preserve">SentinelIA: Graph-based fraud detection uncovering patterns across transaction networks, eliminating an estimated 460 person-days of manual analysis per year.</w:t>
      </w:r>
    </w:p>
    <w:p>
      <w:pPr>
        <w:pStyle w:val="ListParagraph"/>
        <w:numPr>
          <w:ilvl w:val="0"/>
          <w:numId w:val="2"/>
        </w:numPr>
        <w:spacing w:after="50" w:before="50"/>
      </w:pPr>
      <w:r>
        <w:rPr>
          <w:rFonts w:ascii="Arial" w:cs="Arial" w:eastAsia="Arial" w:hAnsi="Arial"/>
          <w:sz w:val="20"/>
          <w:szCs w:val="20"/>
        </w:rPr>
        <w:t xml:space="preserve">RAG BNP ED: Reduced employee information search time from 5 minutes 40 seconds to 6 seconds per query (94% reduction) across 30,000+ annual searches, over 150,000 pages indexed.</w:t>
      </w:r>
    </w:p>
    <w:p>
      <w:pPr>
        <w:pStyle w:val="ListParagraph"/>
        <w:numPr>
          <w:ilvl w:val="0"/>
          <w:numId w:val="2"/>
        </w:numPr>
        <w:spacing w:after="50" w:before="50"/>
      </w:pPr>
      <w:r>
        <w:rPr>
          <w:rFonts w:ascii="Arial" w:cs="Arial" w:eastAsia="Arial" w:hAnsi="Arial"/>
          <w:sz w:val="20"/>
          <w:szCs w:val="20"/>
        </w:rPr>
        <w:t xml:space="preserve">LLM Write-Bot: Reduced procedure-authoring team from 5 to 1 FTE (80% reduction) during the core-banking system migration — eliminated manual writing entirely.</w:t>
      </w:r>
    </w:p>
    <w:p>
      <w:pPr>
        <w:pStyle w:val="ListParagraph"/>
        <w:numPr>
          <w:ilvl w:val="0"/>
          <w:numId w:val="2"/>
        </w:numPr>
        <w:spacing w:after="50" w:before="50"/>
      </w:pPr>
      <w:r>
        <w:rPr>
          <w:rFonts w:ascii="Arial" w:cs="Arial" w:eastAsia="Arial" w:hAnsi="Arial"/>
          <w:sz w:val="20"/>
          <w:szCs w:val="20"/>
        </w:rPr>
        <w:t xml:space="preserve">Translation Pipeline: Reduced processing of 300+ names per day from a full working day (4 staff) to under 3 minutes (98% reduction).</w:t>
      </w:r>
    </w:p>
    <w:p>
      <w:pPr>
        <w:pStyle w:val="ListParagraph"/>
        <w:numPr>
          <w:ilvl w:val="0"/>
          <w:numId w:val="2"/>
        </w:numPr>
        <w:spacing w:after="50" w:before="50"/>
      </w:pPr>
      <w:r>
        <w:rPr>
          <w:rFonts w:ascii="Arial" w:cs="Arial" w:eastAsia="Arial" w:hAnsi="Arial"/>
          <w:sz w:val="20"/>
          <w:szCs w:val="20"/>
        </w:rPr>
        <w:t xml:space="preserve">OCR Pipeline: Optimized VLM inference from ~15 minutes per page to under 1 minute for Arabic/French legal document extraction.</w:t>
      </w:r>
    </w:p>
    <w:p>
      <w:pPr>
        <w:spacing w:after="0" w:before="80"/>
      </w:pPr>
      <w:r>
        <w:t xml:space="preserve"/>
      </w:r>
    </w:p>
    <w:p>
      <w:pPr>
        <w:spacing w:after="60" w:before="60"/>
      </w:pPr>
      <w:r>
        <w:rPr>
          <w:rFonts w:ascii="Arial" w:cs="Arial" w:eastAsia="Arial" w:hAnsi="Arial"/>
          <w:b/>
          <w:bCs/>
          <w:sz w:val="20"/>
          <w:szCs w:val="20"/>
        </w:rPr>
        <w:t xml:space="preserve">Data Engineering &amp; Automation</w:t>
      </w:r>
    </w:p>
    <w:p>
      <w:pPr>
        <w:pStyle w:val="ListParagraph"/>
        <w:numPr>
          <w:ilvl w:val="0"/>
          <w:numId w:val="2"/>
        </w:numPr>
        <w:spacing w:after="50" w:before="50"/>
      </w:pPr>
      <w:r>
        <w:rPr>
          <w:rFonts w:ascii="Arial" w:cs="Arial" w:eastAsia="Arial" w:hAnsi="Arial"/>
          <w:sz w:val="20"/>
          <w:szCs w:val="20"/>
        </w:rPr>
        <w:t xml:space="preserve">Delivered 30+ Analytic Process Automations (APA) using Alteryx, replacing fully manual reporting workflows across all departments with validated, production-ready automated reports.</w:t>
      </w:r>
    </w:p>
    <w:p>
      <w:pPr>
        <w:pStyle w:val="ListParagraph"/>
        <w:numPr>
          <w:ilvl w:val="0"/>
          <w:numId w:val="2"/>
        </w:numPr>
        <w:spacing w:after="50" w:before="50"/>
      </w:pPr>
      <w:r>
        <w:rPr>
          <w:rFonts w:ascii="Arial" w:cs="Arial" w:eastAsia="Arial" w:hAnsi="Arial"/>
          <w:sz w:val="20"/>
          <w:szCs w:val="20"/>
        </w:rPr>
        <w:t xml:space="preserve">Designed and maintained complex SQL extraction pipelines to deliver subject-specific datasets across multiple bank departments, requiring deep knowledge of sensitive data structures.</w:t>
      </w:r>
    </w:p>
    <w:p>
      <w:pPr>
        <w:pStyle w:val="ListParagraph"/>
        <w:numPr>
          <w:ilvl w:val="0"/>
          <w:numId w:val="2"/>
        </w:numPr>
        <w:spacing w:after="50" w:before="50"/>
      </w:pPr>
      <w:r>
        <w:rPr>
          <w:rFonts w:ascii="Arial" w:cs="Arial" w:eastAsia="Arial" w:hAnsi="Arial"/>
          <w:sz w:val="20"/>
          <w:szCs w:val="20"/>
        </w:rPr>
        <w:t xml:space="preserve">Led data quality assessments, cleansing processes, and KPI implementation, delivering monthly anomaly reports to all departments to support their data remediation programs.</w:t>
      </w:r>
    </w:p>
    <w:p>
      <w:r>
        <w:br w:type="page"/>
      </w:r>
    </w:p>
    <w:p>
      <w:pPr>
        <w:pStyle w:val="Heading1"/>
        <w:pBdr>
          <w:bottom w:val="single" w:color="111111" w:sz="5" w:space="4"/>
        </w:pBdr>
        <w:spacing w:after="100" w:before="400"/>
      </w:pPr>
      <w:r>
        <w:rPr>
          <w:rFonts w:ascii="Arial" w:cs="Arial" w:eastAsia="Arial" w:hAnsi="Arial"/>
          <w:b/>
          <w:bCs/>
          <w:color w:val="111111"/>
          <w:sz w:val="27"/>
          <w:szCs w:val="27"/>
        </w:rPr>
        <w:t xml:space="preserve">3. Detailed Project Portfolio</w:t>
      </w:r>
    </w:p>
    <w:p>
      <w:pPr>
        <w:pStyle w:val="Heading2"/>
        <w:spacing w:after="80" w:before="260"/>
      </w:pPr>
      <w:r>
        <w:rPr>
          <w:rFonts w:ascii="Arial" w:cs="Arial" w:eastAsia="Arial" w:hAnsi="Arial"/>
          <w:b/>
          <w:bCs/>
          <w:color w:val="222222"/>
          <w:sz w:val="23"/>
          <w:szCs w:val="23"/>
        </w:rPr>
        <w:t xml:space="preserve">3.1  IA-DECAD — Regulatory NLP Compliance System</w:t>
      </w:r>
    </w:p>
    <w:p>
      <w:pPr>
        <w:spacing w:after="60" w:before="60"/>
      </w:pPr>
      <w:r>
        <w:rPr>
          <w:rFonts w:ascii="Arial" w:cs="Arial" w:eastAsia="Arial" w:hAnsi="Arial"/>
          <w:b/>
          <w:bCs/>
          <w:sz w:val="20"/>
          <w:szCs w:val="20"/>
        </w:rPr>
        <w:t xml:space="preserve">Context &amp; Problem.  </w:t>
      </w:r>
      <w:r>
        <w:rPr>
          <w:rFonts w:ascii="Arial" w:cs="Arial" w:eastAsia="Arial" w:hAnsi="Arial"/>
          <w:sz w:val="20"/>
          <w:szCs w:val="20"/>
        </w:rPr>
        <w:t xml:space="preserve">Bank of Algeria regulations require monthly cross-referencing of individuals barred from issuing cheques against the full client database. Prior to automation, six compliance staff performed this task manually over 3.5 days each month, consuming 3,528 person-hours annually — a high-volume, error-prone process in a legally sensitive regulatory context.</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Engineered a production NLP system performing semantic similarity scoring and entity resolution across 2,000+ Arabic and French names monthly against the Bank of Algeria's cheque-ban list, with date-of-birth validation to confirm individual identity against the client database.</w:t>
      </w:r>
    </w:p>
    <w:p>
      <w:pPr>
        <w:spacing w:after="60" w:before="60"/>
      </w:pPr>
      <w:r>
        <w:rPr>
          <w:rFonts w:ascii="Arial" w:cs="Arial" w:eastAsia="Arial" w:hAnsi="Arial"/>
          <w:b/>
          <w:bCs/>
          <w:sz w:val="20"/>
          <w:szCs w:val="20"/>
        </w:rPr>
        <w:t xml:space="preserve">Technologies.  </w:t>
      </w:r>
      <w:r>
        <w:rPr>
          <w:rFonts w:ascii="Arial" w:cs="Arial" w:eastAsia="Arial" w:hAnsi="Arial"/>
          <w:sz w:val="20"/>
          <w:szCs w:val="20"/>
        </w:rPr>
        <w:t xml:space="preserve">Python, semantic similarity, fuzzy matching, entity resolution, multilingual Arabic/French NLP, automated reporting pipeline.</w:t>
      </w:r>
    </w:p>
    <w:p>
      <w:pPr>
        <w:spacing w:after="0" w:before="120"/>
      </w:pPr>
      <w:r>
        <w:t xml:space="preserve"/>
      </w:r>
    </w:p>
    <w:p>
      <w:pPr>
        <w:pStyle w:val="Heading2"/>
        <w:spacing w:after="80" w:before="260"/>
      </w:pPr>
      <w:r>
        <w:rPr>
          <w:rFonts w:ascii="Arial" w:cs="Arial" w:eastAsia="Arial" w:hAnsi="Arial"/>
          <w:b/>
          <w:bCs/>
          <w:color w:val="222222"/>
          <w:sz w:val="23"/>
          <w:szCs w:val="23"/>
        </w:rPr>
        <w:t xml:space="preserve">3.2  RAG BNP ED — Enterprise Knowledge Chatbot</w:t>
      </w:r>
    </w:p>
    <w:p>
      <w:pPr>
        <w:spacing w:after="60" w:before="60"/>
      </w:pPr>
      <w:r>
        <w:rPr>
          <w:rFonts w:ascii="Arial" w:cs="Arial" w:eastAsia="Arial" w:hAnsi="Arial"/>
          <w:b/>
          <w:bCs/>
          <w:sz w:val="20"/>
          <w:szCs w:val="20"/>
        </w:rPr>
        <w:t xml:space="preserve">Context &amp; Problem.  </w:t>
      </w:r>
      <w:r>
        <w:rPr>
          <w:rFonts w:ascii="Arial" w:cs="Arial" w:eastAsia="Arial" w:hAnsi="Arial"/>
          <w:sz w:val="20"/>
          <w:szCs w:val="20"/>
        </w:rPr>
        <w:t xml:space="preserve">Employees spent an average of 5 minutes 40 seconds per information search across a fragmented library of internal procedures and ATLAS core-banking documentation. At scale, this represented a significant and measurable drag on daily operational productivity.</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Built and deployed a production web application RAG knowledge chatbot grounding the ChatGPT API on 150,000+ pages of bank procedures and ATLAS documentation via a ChromaDB vector store and semantic chunking pipeline, with full source citation on every response.</w:t>
      </w:r>
    </w:p>
    <w:p>
      <w:pPr>
        <w:spacing w:after="60" w:before="60"/>
      </w:pPr>
      <w:r>
        <w:rPr>
          <w:rFonts w:ascii="Arial" w:cs="Arial" w:eastAsia="Arial" w:hAnsi="Arial"/>
          <w:b/>
          <w:bCs/>
          <w:sz w:val="20"/>
          <w:szCs w:val="20"/>
        </w:rPr>
        <w:t xml:space="preserve">Technologies.  </w:t>
      </w:r>
      <w:r>
        <w:rPr>
          <w:rFonts w:ascii="Arial" w:cs="Arial" w:eastAsia="Arial" w:hAnsi="Arial"/>
          <w:sz w:val="20"/>
          <w:szCs w:val="20"/>
        </w:rPr>
        <w:t xml:space="preserve">Python, LangChain, ChromaDB, OpenAI ChatGPT API, PDF ingestion, semantic chunking, vector embeddings, Flask REST API.</w:t>
      </w:r>
    </w:p>
    <w:p>
      <w:pPr>
        <w:spacing w:after="0" w:before="120"/>
      </w:pPr>
      <w:r>
        <w:t xml:space="preserve"/>
      </w:r>
    </w:p>
    <w:p>
      <w:pPr>
        <w:pStyle w:val="Heading2"/>
        <w:spacing w:after="80" w:before="260"/>
      </w:pPr>
      <w:r>
        <w:rPr>
          <w:rFonts w:ascii="Arial" w:cs="Arial" w:eastAsia="Arial" w:hAnsi="Arial"/>
          <w:b/>
          <w:bCs/>
          <w:color w:val="222222"/>
          <w:sz w:val="23"/>
          <w:szCs w:val="23"/>
        </w:rPr>
        <w:t xml:space="preserve">3.3  LLM Write-Bot — Automated Procedure Authoring</w:t>
      </w:r>
    </w:p>
    <w:p>
      <w:pPr>
        <w:spacing w:after="60" w:before="60"/>
      </w:pPr>
      <w:r>
        <w:rPr>
          <w:rFonts w:ascii="Arial" w:cs="Arial" w:eastAsia="Arial" w:hAnsi="Arial"/>
          <w:b/>
          <w:bCs/>
          <w:sz w:val="20"/>
          <w:szCs w:val="20"/>
        </w:rPr>
        <w:t xml:space="preserve">Context &amp; Problem.  </w:t>
      </w:r>
      <w:r>
        <w:rPr>
          <w:rFonts w:ascii="Arial" w:cs="Arial" w:eastAsia="Arial" w:hAnsi="Arial"/>
          <w:sz w:val="20"/>
          <w:szCs w:val="20"/>
        </w:rPr>
        <w:t xml:space="preserve">During BNP Paribas El Djazair's transition to a new core-banking system, a team of five staff was assigned to manually rewrite hundreds of internal procedure documents to reflect updated operational workflows — a high-volume, error-prone effort under tight migration timelines.</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Built and deployed a production LLM-powered write-bot using Azure OpenAI GPT-4 to autonomously generate and update bank procedures based on structured change inputs, eliminating the need for human drafting throughout the migration period.</w:t>
      </w:r>
    </w:p>
    <w:p>
      <w:pPr>
        <w:spacing w:after="60" w:before="60"/>
      </w:pPr>
      <w:r>
        <w:rPr>
          <w:rFonts w:ascii="Arial" w:cs="Arial" w:eastAsia="Arial" w:hAnsi="Arial"/>
          <w:b/>
          <w:bCs/>
          <w:sz w:val="20"/>
          <w:szCs w:val="20"/>
        </w:rPr>
        <w:t xml:space="preserve">Technologies.  </w:t>
      </w:r>
      <w:r>
        <w:rPr>
          <w:rFonts w:ascii="Arial" w:cs="Arial" w:eastAsia="Arial" w:hAnsi="Arial"/>
          <w:sz w:val="20"/>
          <w:szCs w:val="20"/>
        </w:rPr>
        <w:t xml:space="preserve">Azure OpenAI GPT-4, Python, prompt engineering, structured document generation, internal change management integration.</w:t>
      </w:r>
    </w:p>
    <w:p>
      <w:r>
        <w:br w:type="page"/>
      </w:r>
    </w:p>
    <w:p>
      <w:pPr>
        <w:pStyle w:val="Heading2"/>
        <w:spacing w:after="80" w:before="260"/>
      </w:pPr>
      <w:r>
        <w:rPr>
          <w:rFonts w:ascii="Arial" w:cs="Arial" w:eastAsia="Arial" w:hAnsi="Arial"/>
          <w:b/>
          <w:bCs/>
          <w:color w:val="222222"/>
          <w:sz w:val="23"/>
          <w:szCs w:val="23"/>
        </w:rPr>
        <w:t xml:space="preserve">3.4  Multilingual Regulatory Translation Pipeline</w:t>
      </w:r>
    </w:p>
    <w:p>
      <w:pPr>
        <w:spacing w:after="60" w:before="60"/>
      </w:pPr>
      <w:r>
        <w:rPr>
          <w:rFonts w:ascii="Arial" w:cs="Arial" w:eastAsia="Arial" w:hAnsi="Arial"/>
          <w:b/>
          <w:bCs/>
          <w:sz w:val="20"/>
          <w:szCs w:val="20"/>
        </w:rPr>
        <w:t xml:space="preserve">Context &amp; Problem.  </w:t>
      </w:r>
      <w:r>
        <w:rPr>
          <w:rFonts w:ascii="Arial" w:cs="Arial" w:eastAsia="Arial" w:hAnsi="Arial"/>
          <w:sz w:val="20"/>
          <w:szCs w:val="20"/>
        </w:rPr>
        <w:t xml:space="preserve">Enforcement of garnishment and judicial prohibitions required daily translation of Arabic-script name lists into French, followed by automated client database matching — a task that consumed four staff members for a full working day, every day.</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Built and deployed a production multilingual NLP pipeline using GPT-4-Turbo and a Flask REST API for automated Arabic-to-French name translation and real-time client database lookup within a regulatory compliance workflow.</w:t>
      </w:r>
    </w:p>
    <w:p>
      <w:pPr>
        <w:spacing w:after="60" w:before="60"/>
      </w:pPr>
      <w:r>
        <w:rPr>
          <w:rFonts w:ascii="Arial" w:cs="Arial" w:eastAsia="Arial" w:hAnsi="Arial"/>
          <w:b/>
          <w:bCs/>
          <w:sz w:val="20"/>
          <w:szCs w:val="20"/>
        </w:rPr>
        <w:t xml:space="preserve">Technologies.  </w:t>
      </w:r>
      <w:r>
        <w:rPr>
          <w:rFonts w:ascii="Arial" w:cs="Arial" w:eastAsia="Arial" w:hAnsi="Arial"/>
          <w:sz w:val="20"/>
          <w:szCs w:val="20"/>
        </w:rPr>
        <w:t xml:space="preserve">Python, GPT-4-Turbo, Flask REST API, fuzzy matching, entity resolution, automated database lookup pipeline.</w:t>
      </w:r>
    </w:p>
    <w:p>
      <w:pPr>
        <w:spacing w:after="0" w:before="120"/>
      </w:pPr>
      <w:r>
        <w:t xml:space="preserve"/>
      </w:r>
    </w:p>
    <w:p>
      <w:pPr>
        <w:pStyle w:val="Heading2"/>
        <w:spacing w:after="80" w:before="260"/>
      </w:pPr>
      <w:r>
        <w:rPr>
          <w:rFonts w:ascii="Arial" w:cs="Arial" w:eastAsia="Arial" w:hAnsi="Arial"/>
          <w:b/>
          <w:bCs/>
          <w:color w:val="222222"/>
          <w:sz w:val="23"/>
          <w:szCs w:val="23"/>
        </w:rPr>
        <w:t xml:space="preserve">3.5  OCR &amp; Structured Data Extraction — Vision-Language Model</w:t>
      </w:r>
    </w:p>
    <w:p>
      <w:pPr>
        <w:spacing w:after="60" w:before="60"/>
      </w:pPr>
      <w:r>
        <w:rPr>
          <w:rFonts w:ascii="Arial" w:cs="Arial" w:eastAsia="Arial" w:hAnsi="Arial"/>
          <w:b/>
          <w:bCs/>
          <w:sz w:val="20"/>
          <w:szCs w:val="20"/>
        </w:rPr>
        <w:t xml:space="preserve">Context &amp; Problem.  </w:t>
      </w:r>
      <w:r>
        <w:rPr>
          <w:rFonts w:ascii="Arial" w:cs="Arial" w:eastAsia="Arial" w:hAnsi="Arial"/>
          <w:sz w:val="20"/>
          <w:szCs w:val="20"/>
        </w:rPr>
        <w:t xml:space="preserve">Processing scanned Arabic and French legal documents — national identity cards, bank transfer orders — manually was time-consuming and error-prone. No automated extraction pipeline existed within the entity for multilingual handwritten or printed document content.</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Built an end-to-end OCR and structured data extraction system using a two-stage architecture: Qwen2.5-VL-7B for vision-based text extraction from document images, and Qwen2.5-Coder for mapping extracted content into validated, structured JSON fields.</w:t>
      </w:r>
    </w:p>
    <w:p>
      <w:pPr>
        <w:spacing w:after="60" w:before="60"/>
      </w:pPr>
      <w:r>
        <w:rPr>
          <w:rFonts w:ascii="Arial" w:cs="Arial" w:eastAsia="Arial" w:hAnsi="Arial"/>
          <w:b/>
          <w:bCs/>
          <w:sz w:val="20"/>
          <w:szCs w:val="20"/>
        </w:rPr>
        <w:t xml:space="preserve">Technologies.  </w:t>
      </w:r>
      <w:r>
        <w:rPr>
          <w:rFonts w:ascii="Arial" w:cs="Arial" w:eastAsia="Arial" w:hAnsi="Arial"/>
          <w:sz w:val="20"/>
          <w:szCs w:val="20"/>
        </w:rPr>
        <w:t xml:space="preserve">Python, Qwen2.5-VL-7B, Qwen2.5-Coder, float16 quantization, DPI optimization, GPU inference, token budget tuning, multilingual prompt engineering (Arabic + French), JSON schema validation.</w:t>
      </w:r>
    </w:p>
    <w:p>
      <w:pPr>
        <w:spacing w:after="0" w:before="120"/>
      </w:pPr>
      <w:r>
        <w:t xml:space="preserve"/>
      </w:r>
    </w:p>
    <w:p>
      <w:pPr>
        <w:pStyle w:val="Heading2"/>
        <w:spacing w:after="80" w:before="260"/>
      </w:pPr>
      <w:r>
        <w:rPr>
          <w:rFonts w:ascii="Arial" w:cs="Arial" w:eastAsia="Arial" w:hAnsi="Arial"/>
          <w:b/>
          <w:bCs/>
          <w:color w:val="222222"/>
          <w:sz w:val="23"/>
          <w:szCs w:val="23"/>
        </w:rPr>
        <w:t xml:space="preserve">3.6  SentinelIA — Graph-Based Fraud Detection System</w:t>
      </w:r>
    </w:p>
    <w:p>
      <w:pPr>
        <w:spacing w:after="60" w:before="60"/>
      </w:pPr>
      <w:r>
        <w:rPr>
          <w:rFonts w:ascii="Arial" w:cs="Arial" w:eastAsia="Arial" w:hAnsi="Arial"/>
          <w:b/>
          <w:bCs/>
          <w:sz w:val="20"/>
          <w:szCs w:val="20"/>
        </w:rPr>
        <w:t xml:space="preserve">Context &amp; Problem.  </w:t>
      </w:r>
      <w:r>
        <w:rPr>
          <w:rFonts w:ascii="Arial" w:cs="Arial" w:eastAsia="Arial" w:hAnsi="Arial"/>
          <w:sz w:val="20"/>
          <w:szCs w:val="20"/>
        </w:rPr>
        <w:t xml:space="preserve">The compliance team performed manual transaction pattern analysis to identify illicit capital movement — an intensive process estimated at 460 person-days per year, with limited analytical depth and coverage across large transaction volumes.</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Built a graph-based fraud detection system using the Louvain community detection algorithm and network analysis to surface structured patterns of suspicious activity within client transaction data, with automated quarterly reporting to compliance teams.</w:t>
      </w:r>
    </w:p>
    <w:p>
      <w:pPr>
        <w:spacing w:after="60" w:before="60"/>
      </w:pPr>
      <w:r>
        <w:rPr>
          <w:rFonts w:ascii="Arial" w:cs="Arial" w:eastAsia="Arial" w:hAnsi="Arial"/>
          <w:b/>
          <w:bCs/>
          <w:sz w:val="20"/>
          <w:szCs w:val="20"/>
        </w:rPr>
        <w:t xml:space="preserve">Technologies.  </w:t>
      </w:r>
      <w:r>
        <w:rPr>
          <w:rFonts w:ascii="Arial" w:cs="Arial" w:eastAsia="Arial" w:hAnsi="Arial"/>
          <w:sz w:val="20"/>
          <w:szCs w:val="20"/>
        </w:rPr>
        <w:t xml:space="preserve">Python, NetworkX, Louvain algorithm, graph analytics, network analysis, SQL, automated quarterly report generation.</w:t>
      </w:r>
    </w:p>
    <w:p>
      <w:r>
        <w:br w:type="page"/>
      </w:r>
    </w:p>
    <w:p>
      <w:pPr>
        <w:pStyle w:val="Heading1"/>
        <w:pBdr>
          <w:bottom w:val="single" w:color="111111" w:sz="5" w:space="4"/>
        </w:pBdr>
        <w:spacing w:after="100" w:before="400"/>
      </w:pPr>
      <w:r>
        <w:rPr>
          <w:rFonts w:ascii="Arial" w:cs="Arial" w:eastAsia="Arial" w:hAnsi="Arial"/>
          <w:b/>
          <w:bCs/>
          <w:color w:val="111111"/>
          <w:sz w:val="27"/>
          <w:szCs w:val="27"/>
        </w:rPr>
        <w:t xml:space="preserve">4. Leadership &amp; Initiative</w:t>
      </w:r>
    </w:p>
    <w:p>
      <w:pPr>
        <w:pStyle w:val="Heading2"/>
        <w:spacing w:after="80" w:before="260"/>
      </w:pPr>
      <w:r>
        <w:rPr>
          <w:rFonts w:ascii="Arial" w:cs="Arial" w:eastAsia="Arial" w:hAnsi="Arial"/>
          <w:b/>
          <w:bCs/>
          <w:color w:val="222222"/>
          <w:sz w:val="23"/>
          <w:szCs w:val="23"/>
        </w:rPr>
        <w:t xml:space="preserve">4.1  International Representation</w:t>
      </w:r>
    </w:p>
    <w:p>
      <w:pPr>
        <w:pStyle w:val="ListParagraph"/>
        <w:numPr>
          <w:ilvl w:val="0"/>
          <w:numId w:val="2"/>
        </w:numPr>
        <w:spacing w:after="50" w:before="50"/>
      </w:pPr>
      <w:r>
        <w:rPr>
          <w:rFonts w:ascii="Arial" w:cs="Arial" w:eastAsia="Arial" w:hAnsi="Arial"/>
          <w:sz w:val="20"/>
          <w:szCs w:val="20"/>
        </w:rPr>
        <w:t xml:space="preserve">Selected for the BNP Paribas AI Workshop in Paris (July 2025) — one of few professionals chosen globally to participate in the AI Agent strategy of the Group, contributing to enterprise LLM deployment planning across the BNP Paribas network.</w:t>
      </w:r>
    </w:p>
    <w:p>
      <w:pPr>
        <w:pStyle w:val="ListParagraph"/>
        <w:numPr>
          <w:ilvl w:val="0"/>
          <w:numId w:val="2"/>
        </w:numPr>
        <w:spacing w:after="50" w:before="50"/>
      </w:pPr>
      <w:r>
        <w:rPr>
          <w:rFonts w:ascii="Arial" w:cs="Arial" w:eastAsia="Arial" w:hAnsi="Arial"/>
          <w:sz w:val="20"/>
          <w:szCs w:val="20"/>
        </w:rPr>
        <w:t xml:space="preserve">Served as the sole representative of BNP Paribas El Djazair in weekly hands-on AI innovation workshops co-organized with Microsoft, OpenAI, and Azure AI, focusing on enterprise AI adoption, Azure OpenAI Service integration, and responsible deployment practices.</w:t>
      </w:r>
    </w:p>
    <w:p>
      <w:pPr>
        <w:spacing w:after="0" w:before="100"/>
      </w:pPr>
      <w:r>
        <w:t xml:space="preserve"/>
      </w:r>
    </w:p>
    <w:p>
      <w:pPr>
        <w:pStyle w:val="Heading2"/>
        <w:spacing w:after="80" w:before="260"/>
      </w:pPr>
      <w:r>
        <w:rPr>
          <w:rFonts w:ascii="Arial" w:cs="Arial" w:eastAsia="Arial" w:hAnsi="Arial"/>
          <w:b/>
          <w:bCs/>
          <w:color w:val="222222"/>
          <w:sz w:val="23"/>
          <w:szCs w:val="23"/>
        </w:rPr>
        <w:t xml:space="preserve">4.2  Academic Supervision &amp; Mentoring</w:t>
      </w:r>
    </w:p>
    <w:p>
      <w:pPr>
        <w:pStyle w:val="ListParagraph"/>
        <w:numPr>
          <w:ilvl w:val="0"/>
          <w:numId w:val="2"/>
        </w:numPr>
        <w:spacing w:after="50" w:before="50"/>
      </w:pPr>
      <w:r>
        <w:rPr>
          <w:rFonts w:ascii="Arial" w:cs="Arial" w:eastAsia="Arial" w:hAnsi="Arial"/>
          <w:sz w:val="20"/>
          <w:szCs w:val="20"/>
        </w:rPr>
        <w:t xml:space="preserve">Supervised a master's thesis co-authored by two students on the development of an AI Agent powered by Retrieval-Augmented Generation for BNP Paribas El Djazair — delivering a fully functional chatbot capable of retrieving and synthesizing real-time responses from internal regulatory documentation.</w:t>
      </w:r>
    </w:p>
    <w:p>
      <w:pPr>
        <w:pStyle w:val="ListParagraph"/>
        <w:numPr>
          <w:ilvl w:val="0"/>
          <w:numId w:val="2"/>
        </w:numPr>
        <w:spacing w:after="50" w:before="50"/>
      </w:pPr>
      <w:r>
        <w:rPr>
          <w:rFonts w:ascii="Arial" w:cs="Arial" w:eastAsia="Arial" w:hAnsi="Arial"/>
          <w:sz w:val="20"/>
          <w:szCs w:val="20"/>
        </w:rPr>
        <w:t xml:space="preserve">Coached Data Cup competition teams sponsored by BNP Paribas, mentoring participants in problem framing, model selection, and communicating AI-driven insights to a business audience.</w:t>
      </w:r>
    </w:p>
    <w:p>
      <w:pPr>
        <w:spacing w:after="0" w:before="100"/>
      </w:pPr>
      <w:r>
        <w:t xml:space="preserve"/>
      </w:r>
    </w:p>
    <w:p>
      <w:pPr>
        <w:pStyle w:val="Heading2"/>
        <w:spacing w:after="80" w:before="260"/>
      </w:pPr>
      <w:r>
        <w:rPr>
          <w:rFonts w:ascii="Arial" w:cs="Arial" w:eastAsia="Arial" w:hAnsi="Arial"/>
          <w:b/>
          <w:bCs/>
          <w:color w:val="222222"/>
          <w:sz w:val="23"/>
          <w:szCs w:val="23"/>
        </w:rPr>
        <w:t xml:space="preserve">4.3  End-to-End Independent Ownership</w:t>
      </w:r>
    </w:p>
    <w:p>
      <w:pPr>
        <w:pStyle w:val="ListParagraph"/>
        <w:numPr>
          <w:ilvl w:val="0"/>
          <w:numId w:val="2"/>
        </w:numPr>
        <w:spacing w:after="50" w:before="50"/>
      </w:pPr>
      <w:r>
        <w:rPr>
          <w:rFonts w:ascii="Arial" w:cs="Arial" w:eastAsia="Arial" w:hAnsi="Arial"/>
          <w:sz w:val="20"/>
          <w:szCs w:val="20"/>
        </w:rPr>
        <w:t xml:space="preserve">Every AI system in this report was conceived, architected, developed, tested, and deployed independently — without a dedicated engineering team — encompassing requirements gathering, solution design, infrastructure configuration, model selection, API development, and production deployment.</w:t>
      </w:r>
    </w:p>
    <w:p>
      <w:pPr>
        <w:pStyle w:val="ListParagraph"/>
        <w:numPr>
          <w:ilvl w:val="0"/>
          <w:numId w:val="2"/>
        </w:numPr>
        <w:spacing w:after="50" w:before="50"/>
      </w:pPr>
      <w:r>
        <w:rPr>
          <w:rFonts w:ascii="Arial" w:cs="Arial" w:eastAsia="Arial" w:hAnsi="Arial"/>
          <w:sz w:val="20"/>
          <w:szCs w:val="20"/>
        </w:rPr>
        <w:t xml:space="preserve">Delivered 30+ Analytic Process Automations using Alteryx and complex SQL pipelines, replacing ad-hoc manual reporting with validated automated workflows tailored to each department's exact requirements.</w:t>
      </w:r>
    </w:p>
    <w:p>
      <w:pPr>
        <w:pStyle w:val="ListParagraph"/>
        <w:numPr>
          <w:ilvl w:val="0"/>
          <w:numId w:val="2"/>
        </w:numPr>
        <w:spacing w:after="50" w:before="50"/>
      </w:pPr>
      <w:r>
        <w:rPr>
          <w:rFonts w:ascii="Arial" w:cs="Arial" w:eastAsia="Arial" w:hAnsi="Arial"/>
          <w:sz w:val="20"/>
          <w:szCs w:val="20"/>
        </w:rPr>
        <w:t xml:space="preserve">Led data quality assessments by executing extraction, cleansing, and control workflows; implemented KPIs and delivered monthly anomaly files to all departments to support data remediation programs.</w:t>
      </w:r>
    </w:p>
    <w:p>
      <w:pPr>
        <w:spacing w:after="0" w:before="120"/>
      </w:pPr>
      <w:r>
        <w:t xml:space="preserve"/>
      </w:r>
    </w:p>
    <w:p>
      <w:pPr>
        <w:pStyle w:val="Heading1"/>
        <w:pBdr>
          <w:bottom w:val="single" w:color="111111" w:sz="5" w:space="4"/>
        </w:pBdr>
        <w:spacing w:after="100" w:before="400"/>
      </w:pPr>
      <w:r>
        <w:rPr>
          <w:rFonts w:ascii="Arial" w:cs="Arial" w:eastAsia="Arial" w:hAnsi="Arial"/>
          <w:b/>
          <w:bCs/>
          <w:color w:val="111111"/>
          <w:sz w:val="27"/>
          <w:szCs w:val="27"/>
        </w:rPr>
        <w:t xml:space="preserve">8. Conclusion</w:t>
      </w:r>
    </w:p>
    <w:p>
      <w:pPr>
        <w:spacing w:after="60" w:before="60"/>
      </w:pPr>
      <w:r>
        <w:rPr>
          <w:rFonts w:ascii="Arial" w:cs="Arial" w:eastAsia="Arial" w:hAnsi="Arial"/>
          <w:sz w:val="20"/>
          <w:szCs w:val="20"/>
        </w:rPr>
        <w:t xml:space="preserve">The three and a half years at BNP Paribas El Djazair were defined by a consistent commitment to building artificial intelligence systems that deliver real, measurable value in production — not as prototypes or experiments, but as operational tools embedded in the bank's daily workflows. Every system documented in this report is live. Every metric cited is real. Each was built end-to-end, independently, within the standards and constraints of a regulated international banking environment.</w:t>
      </w:r>
    </w:p>
    <w:p>
      <w:pPr>
        <w:spacing w:after="0" w:before="80"/>
      </w:pPr>
      <w:r>
        <w:t xml:space="preserve"/>
      </w:r>
    </w:p>
    <w:p>
      <w:pPr>
        <w:spacing w:after="60" w:before="60"/>
      </w:pPr>
      <w:r>
        <w:rPr>
          <w:rFonts w:ascii="Arial" w:cs="Arial" w:eastAsia="Arial" w:hAnsi="Arial"/>
          <w:sz w:val="20"/>
          <w:szCs w:val="20"/>
        </w:rPr>
        <w:t xml:space="preserve">This body of work established a foundation for AI adoption at BNP Paribas El Djazair that extends well beyond individual projects: a precedent for LLM deployment, a framework for RAG-based knowledge retrieval, a methodology for compliance automation through NLP, and a production portfolio that will continue to deliver value long after this tenure concludes.</w:t>
      </w:r>
    </w:p>
    <w:p>
      <w:pPr>
        <w:spacing w:after="0" w:before="80"/>
      </w:pPr>
      <w:r>
        <w:t xml:space="preserve"/>
      </w:r>
    </w:p>
    <w:p>
      <w:pPr>
        <w:spacing w:after="60" w:before="60"/>
      </w:pPr>
      <w:r>
        <w:rPr>
          <w:rFonts w:ascii="Arial" w:cs="Arial" w:eastAsia="Arial" w:hAnsi="Arial"/>
          <w:sz w:val="20"/>
          <w:szCs w:val="20"/>
        </w:rPr>
        <w:t xml:space="preserve">Looking ahead, the ambition is to deepen this expertise through doctoral-level research in multilingual natural language processing, retrieval-augmented generation, and agentic AI systems — building on a foundation grounded in real-world enterprise deployment, financial applications, and cross-cultural technical practice.</w:t>
      </w:r>
    </w:p>
    <w:p>
      <w:pPr>
        <w:spacing w:after="0" w:before="80"/>
      </w:pPr>
      <w:r>
        <w:t xml:space="preserve"/>
      </w:r>
    </w:p>
    <w:p>
      <w:pPr>
        <w:spacing w:after="60" w:before="60"/>
      </w:pPr>
      <w:r>
        <w:rPr>
          <w:rFonts w:ascii="Arial" w:cs="Arial" w:eastAsia="Arial" w:hAnsi="Arial"/>
          <w:sz w:val="20"/>
          <w:szCs w:val="20"/>
        </w:rPr>
        <w:t xml:space="preserve">It has been an honor to contribute to the mission of the Data Office and to represent BNP Paribas El Djazair in Group-level AI strategy discussions. The trust, the colleagues, and the opportunity to do meaningful work at the intersection of advanced AI and real business impact have been deeply valued.</w:t>
      </w:r>
    </w:p>
    <w:p>
      <w:pPr>
        <w:spacing w:after="0" w:before="180"/>
      </w:pPr>
      <w:r>
        <w:t xml:space="preserve"/>
      </w:r>
    </w:p>
    <w:p>
      <w:pPr>
        <w:pBdr>
          <w:bottom w:val="single" w:color="CCCCCC" w:sz="2" w:space="1"/>
        </w:pBdr>
        <w:spacing w:after="160" w:before="160"/>
      </w:pPr>
      <w:r>
        <w:t xml:space="preserve"/>
      </w:r>
    </w:p>
    <w:p>
      <w:pPr>
        <w:spacing w:after="0" w:before="80"/>
      </w:pPr>
      <w:r>
        <w:t xml:space="preserve"/>
      </w:r>
    </w:p>
    <w:p>
      <w:pPr>
        <w:jc w:val="right"/>
      </w:pPr>
      <w:r>
        <w:rPr>
          <w:rFonts w:ascii="Arial" w:cs="Arial" w:eastAsia="Arial" w:hAnsi="Arial"/>
          <w:b/>
          <w:bCs/>
          <w:sz w:val="22"/>
          <w:szCs w:val="22"/>
        </w:rPr>
        <w:t xml:space="preserve">Nihad Senhadji</w:t>
      </w:r>
    </w:p>
    <w:p>
      <w:pPr>
        <w:jc w:val="right"/>
      </w:pPr>
      <w:r>
        <w:rPr>
          <w:rFonts w:ascii="Arial" w:cs="Arial" w:eastAsia="Arial" w:hAnsi="Arial"/>
          <w:i/>
          <w:iCs/>
          <w:color w:val="555555"/>
          <w:sz w:val="19"/>
          <w:szCs w:val="19"/>
        </w:rPr>
        <w:t xml:space="preserve">Data Scientist &amp; AI Engineer  —  BNP Paribas El Djazair</w:t>
      </w:r>
    </w:p>
    <w:p>
      <w:pPr>
        <w:jc w:val="right"/>
      </w:pPr>
      <w:r>
        <w:rPr>
          <w:rFonts w:ascii="Arial" w:cs="Arial" w:eastAsia="Arial" w:hAnsi="Arial"/>
          <w:color w:val="888888"/>
          <w:sz w:val="19"/>
          <w:szCs w:val="19"/>
        </w:rPr>
        <w:t xml:space="preserve">April 2026</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after="0" w:before="60"/>
    </w:pPr>
    <w:r>
      <w:rPr>
        <w:rFonts w:ascii="Arial" w:cs="Arial" w:eastAsia="Arial" w:hAnsi="Arial"/>
        <w:color w:val="888888"/>
        <w:sz w:val="16"/>
        <w:szCs w:val="16"/>
      </w:rPr>
      <w:t xml:space="preserve">Nihad Senhadji  |  Data Scientist &amp; AI Engineer</w:t>
    </w:r>
    <w:r>
      <w:rPr>
        <w:rFonts w:ascii="Arial" w:cs="Arial" w:eastAsia="Arial" w:hAnsi="Arial"/>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33333" w:sz="3" w:space="4"/>
      </w:pBdr>
      <w:spacing w:after="80" w:before="0"/>
    </w:pPr>
    <w:r>
      <w:rPr>
        <w:rFonts w:ascii="Arial" w:cs="Arial" w:eastAsia="Arial" w:hAnsi="Arial"/>
        <w:color w:val="666666"/>
        <w:sz w:val="16"/>
        <w:szCs w:val="16"/>
      </w:rPr>
      <w:t xml:space="preserve">BNP Paribas El Djazair  —  Professional Impact &amp; Contribution Report  |  Nihad Senhadji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11111"/>
      <w:sz w:val="27"/>
      <w:szCs w:val="27"/>
    </w:rPr>
  </w:style>
  <w:style w:type="paragraph" w:styleId="Heading2">
    <w:name w:val="Heading 2"/>
    <w:basedOn w:val="Normal"/>
    <w:next w:val="Normal"/>
    <w:qFormat/>
    <w:pPr>
      <w:spacing w:after="80" w:before="260"/>
      <w:outlineLvl w:val="1"/>
    </w:pPr>
    <w:rPr>
      <w:rFonts w:ascii="Arial" w:cs="Arial" w:eastAsia="Arial" w:hAnsi="Arial"/>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2026-04-04T21:57:08.338Z</dcterms:created>
  <dcterms:modified xsi:type="dcterms:W3CDTF">2026-04-04T21:57:08.339Z</dcterms:modified>
</cp:coreProperties>
</file>

<file path=docProps/custom.xml><?xml version="1.0" encoding="utf-8"?>
<Properties xmlns="http://schemas.openxmlformats.org/officeDocument/2006/custom-properties" xmlns:vt="http://schemas.openxmlformats.org/officeDocument/2006/docPropsVTypes"/>
</file>