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401E0" w14:textId="77777777" w:rsidR="000D44A5" w:rsidRDefault="000D44A5" w:rsidP="000D44A5">
      <w:pPr>
        <w:spacing w:before="220"/>
      </w:pPr>
    </w:p>
    <w:p w14:paraId="50289BC8" w14:textId="57EA8287" w:rsidR="000D44A5" w:rsidRDefault="000D44A5" w:rsidP="000D44A5">
      <w:pPr>
        <w:spacing w:after="100"/>
      </w:pPr>
      <w:r>
        <w:rPr>
          <w:color w:val="555555"/>
          <w:sz w:val="22"/>
          <w:szCs w:val="22"/>
        </w:rPr>
        <w:t xml:space="preserve">                                                                                                      Data Office   Alger, Algérie</w:t>
      </w:r>
    </w:p>
    <w:p w14:paraId="40ED2458" w14:textId="77777777" w:rsidR="000D44A5" w:rsidRDefault="000D44A5" w:rsidP="000D44A5">
      <w:pPr>
        <w:spacing w:before="120" w:after="60"/>
        <w:jc w:val="center"/>
      </w:pPr>
      <w:r>
        <w:rPr>
          <w:b/>
          <w:bCs/>
          <w:sz w:val="27"/>
          <w:szCs w:val="27"/>
        </w:rPr>
        <w:t>RAPPORT D’IMPACT ET DE CONTRIBUTION PROFESSIONNELLE</w:t>
      </w:r>
    </w:p>
    <w:p w14:paraId="649811E4" w14:textId="77777777" w:rsidR="000D44A5" w:rsidRPr="008A611D" w:rsidRDefault="000D44A5" w:rsidP="000D44A5">
      <w:pPr>
        <w:spacing w:after="220"/>
        <w:jc w:val="center"/>
        <w:rPr>
          <w:color w:val="auto"/>
        </w:rPr>
      </w:pPr>
      <w:r>
        <w:rPr>
          <w:color w:val="auto"/>
          <w:sz w:val="21"/>
          <w:szCs w:val="21"/>
        </w:rPr>
        <w:t>December 2022 – April 2026</w:t>
      </w:r>
    </w:p>
    <w:p w14:paraId="38F3546F" w14:textId="77777777" w:rsidR="000D44A5" w:rsidRDefault="000D44A5" w:rsidP="000D44A5">
      <w:pPr>
        <w:spacing w:after="40"/>
        <w:jc w:val="center"/>
      </w:pPr>
      <w:r>
        <w:rPr>
          <w:b/>
          <w:bCs/>
          <w:sz w:val="28"/>
          <w:szCs w:val="28"/>
        </w:rPr>
        <w:t>Nihad Senhadji</w:t>
      </w:r>
    </w:p>
    <w:p w14:paraId="69FB02C9" w14:textId="77777777" w:rsidR="000D44A5" w:rsidRPr="008A611D" w:rsidRDefault="000D44A5" w:rsidP="000D44A5">
      <w:pPr>
        <w:spacing w:after="40"/>
        <w:jc w:val="center"/>
        <w:rPr>
          <w:color w:val="auto"/>
        </w:rPr>
      </w:pPr>
      <w:r>
        <w:rPr>
          <w:color w:val="auto"/>
          <w:sz w:val="21"/>
          <w:szCs w:val="21"/>
        </w:rPr>
        <w:t>Data analyst Data Office</w:t>
      </w:r>
    </w:p>
    <w:p w14:paraId="343C7D32" w14:textId="77777777" w:rsidR="000D44A5" w:rsidRDefault="000D44A5" w:rsidP="000D44A5">
      <w:pPr>
        <w:spacing w:before="60" w:after="60"/>
        <w:jc w:val="both"/>
      </w:pPr>
      <w:r>
        <w:t xml:space="preserve">Je soussigné(e), </w:t>
      </w:r>
      <w:r>
        <w:rPr>
          <w:b/>
          <w:bCs/>
        </w:rPr>
        <w:t>[Nom du Responsable / Directeur RH],</w:t>
      </w:r>
      <w:r>
        <w:t xml:space="preserve"> agissant en qualité de [</w:t>
      </w:r>
      <w:r>
        <w:rPr>
          <w:b/>
          <w:bCs/>
        </w:rPr>
        <w:t>Poste]</w:t>
      </w:r>
      <w:r>
        <w:t xml:space="preserve"> au sein de BNP Paribas El Djazâir, certifie par la présente que Mme. </w:t>
      </w:r>
      <w:r>
        <w:rPr>
          <w:b/>
          <w:bCs/>
        </w:rPr>
        <w:t xml:space="preserve">Nihad Senhadji </w:t>
      </w:r>
      <w:r>
        <w:t xml:space="preserve">a exercé au sein de notre </w:t>
      </w:r>
      <w:r>
        <w:rPr>
          <w:b/>
          <w:bCs/>
        </w:rPr>
        <w:t>établissement</w:t>
      </w:r>
      <w:r>
        <w:t xml:space="preserve"> de décembre 2022 à avril 2026, d’abord en tant que Responsable des Fonctions Administratives d’Entité (décembre 2022 – décembre 2023), puis en tant qu’Analyste Data au sein du Data Office (décembre 2023 – avril 2026), et que les contributions professionnelles, systèmes d’IA et l’impact mesurable documentés dans ce rapport reflètent fidèlement le travail accompli durant son mandat.</w:t>
      </w:r>
    </w:p>
    <w:p w14:paraId="73A56EBD" w14:textId="03D304E7" w:rsidR="0065320C" w:rsidRDefault="0065320C" w:rsidP="000D44A5">
      <w:pPr>
        <w:spacing w:before="60" w:after="60"/>
        <w:jc w:val="both"/>
      </w:pPr>
      <w:r>
        <w:t>Je soussigné(e), Mme. Lamia [Nom de famille], Chief Data Officer, et M. Omar [Nom de famille], Lead IA &amp; Analytics, agissant en nos qualités respectives au sein de BNP Paribas El Djazaïr, certifions par la présente que Mme. Nihad Senhadji, née le 6 juillet 1999, a exercé au sein de notre établissement de décembre 2022 à avril 2026. Elle a occupé initialement le poste de Responsable des Fonctions Administratives d’Entité (décembre 2022 – décembre 2023), puis a travaillé en tant qu’Analyste Data au sein du Data Office (décembre 2023 – avril 2026).</w:t>
      </w:r>
    </w:p>
    <w:p w14:paraId="5FFD2A06" w14:textId="7A472B64" w:rsidR="000D44A5" w:rsidRDefault="000D44A5" w:rsidP="000D44A5">
      <w:pPr>
        <w:spacing w:before="60" w:after="60"/>
        <w:jc w:val="both"/>
      </w:pPr>
      <w:r>
        <w:rPr>
          <w:b/>
          <w:bCs/>
          <w:sz w:val="27"/>
          <w:szCs w:val="27"/>
        </w:rPr>
        <w:t>Introduction Professionnelle</w:t>
      </w:r>
    </w:p>
    <w:p w14:paraId="0E420385" w14:textId="213EEF65" w:rsidR="000D44A5" w:rsidRDefault="000D44A5" w:rsidP="000D44A5">
      <w:pPr>
        <w:spacing w:before="60" w:after="60"/>
      </w:pPr>
      <w:r>
        <w:t>Nihad Senhadji est une Analyste Data accomplie avec plus de trois ans d’expérience dans le développement de solutions d’IA prêtes pour la production et dans des missions de qualité des données permettant d’obtenir un impact mesurable sur le plan métier.</w:t>
      </w:r>
    </w:p>
    <w:p w14:paraId="56E166D8" w14:textId="28114A29" w:rsidR="00E36583" w:rsidRDefault="000D44A5" w:rsidP="000D44A5">
      <w:pPr>
        <w:spacing w:before="60" w:after="60"/>
      </w:pPr>
      <w:r>
        <w:t xml:space="preserve">Tout au long de ses deux missions, elle a opéré principalement sur des cas d’usage d’IA, en concevant, développant et déployant de manière autonome des systèmes de niveau production couvrant l’IA générative, le NLP, la génération augmentée par récupération (RAG) et les modèles vision-langage. Son expertise s’étend sur l’intégralité du cycle de vie de la livraison IA, de l’architecture et la sélection des modèles au développement d’API, à l’optimisation de l’inférence et au déploiement en production dans un environnement bancaire international réglementé.   </w:t>
      </w:r>
    </w:p>
    <w:p w14:paraId="158DC8E8" w14:textId="6C9B93A2" w:rsidR="000D44A5" w:rsidRPr="00E36583" w:rsidRDefault="00E36583" w:rsidP="000D44A5">
      <w:pPr>
        <w:spacing w:before="60" w:after="60"/>
        <w:rPr>
          <w:b/>
          <w:bCs/>
          <w:sz w:val="27"/>
          <w:szCs w:val="27"/>
        </w:rPr>
      </w:pPr>
      <w:r>
        <w:rPr>
          <w:b/>
          <w:bCs/>
          <w:sz w:val="27"/>
          <w:szCs w:val="27"/>
        </w:rPr>
        <w:t xml:space="preserve">Cas d’usage et Impact </w:t>
      </w:r>
    </w:p>
    <w:p w14:paraId="572071C1" w14:textId="77777777" w:rsidR="000D44A5" w:rsidRDefault="000D44A5" w:rsidP="000D44A5">
      <w:pPr>
        <w:spacing w:before="60" w:after="60"/>
      </w:pPr>
      <w:r>
        <w:rPr>
          <w:b/>
          <w:bCs/>
        </w:rPr>
        <w:t>Stratégie IA &amp; Leadership</w:t>
      </w:r>
    </w:p>
    <w:p w14:paraId="12B8CB2A" w14:textId="77777777" w:rsidR="000D44A5" w:rsidRDefault="000D44A5" w:rsidP="000D44A5">
      <w:pPr>
        <w:pStyle w:val="ListParagraph"/>
        <w:numPr>
          <w:ilvl w:val="0"/>
          <w:numId w:val="1"/>
        </w:numPr>
        <w:spacing w:before="50" w:after="50"/>
      </w:pPr>
      <w:r>
        <w:rPr>
          <w:rFonts w:eastAsia="Arial" w:cs="Arial"/>
        </w:rPr>
        <w:t>En juillet 2025, sélectionnée pour participer au BNP Paribas Global AI Workshop à Paris (juillet 2025), comptant parmi les rares professionnels choisis à l’échelle mondiale pour contribuer à la stratégie IA Agent du Groupe.</w:t>
      </w:r>
    </w:p>
    <w:p w14:paraId="5656B9C3" w14:textId="77777777" w:rsidR="000D44A5" w:rsidRDefault="000D44A5" w:rsidP="000D44A5">
      <w:pPr>
        <w:pStyle w:val="ListParagraph"/>
        <w:numPr>
          <w:ilvl w:val="0"/>
          <w:numId w:val="1"/>
        </w:numPr>
        <w:spacing w:before="50" w:after="50"/>
      </w:pPr>
      <w:r>
        <w:rPr>
          <w:rFonts w:eastAsia="Arial" w:cs="Arial"/>
        </w:rPr>
        <w:t>Seule représentante de BNP Paribas El Djazair lors des ateliers hebdomadaires d’innovation IA en présentiel avec les équipes Microsoft, OpenAI et Azure AI.</w:t>
      </w:r>
    </w:p>
    <w:p w14:paraId="6425E380" w14:textId="77777777" w:rsidR="00FA3EA3" w:rsidRPr="00FA3EA3" w:rsidRDefault="000D44A5" w:rsidP="00FA3EA3">
      <w:pPr>
        <w:pStyle w:val="ListParagraph"/>
        <w:numPr>
          <w:ilvl w:val="0"/>
          <w:numId w:val="1"/>
        </w:numPr>
        <w:spacing w:before="50" w:after="50"/>
      </w:pPr>
      <w:r>
        <w:rPr>
          <w:rFonts w:eastAsia="Arial" w:cs="Arial"/>
        </w:rPr>
        <w:t>A encadré les équipes de la compétition Data Cup sponsorisée par BNP Paribas, en accompagnant les participants dans la résolution de défis métier concrets à l’aide de techniques avancées d’IA.</w:t>
      </w:r>
    </w:p>
    <w:p w14:paraId="3A72F567" w14:textId="3498C763" w:rsidR="00FA3EA3" w:rsidRDefault="000D44A5" w:rsidP="00FA3EA3">
      <w:pPr>
        <w:pStyle w:val="ListParagraph"/>
        <w:numPr>
          <w:ilvl w:val="0"/>
          <w:numId w:val="1"/>
        </w:numPr>
        <w:spacing w:before="50" w:after="50"/>
      </w:pPr>
      <w:r>
        <w:rPr>
          <w:rFonts w:eastAsia="Arial"/>
        </w:rPr>
        <w:t xml:space="preserve">A supervisé deux étudiants en Master dans la conception et le déploiement d’un Agent IA RAG en production pour la </w:t>
      </w:r>
      <w:r>
        <w:t>Banque</w:t>
      </w:r>
      <w:r>
        <w:rPr>
          <w:rFonts w:eastAsia="Arial"/>
        </w:rPr>
        <w:t>.</w:t>
      </w:r>
    </w:p>
    <w:p w14:paraId="3169C5D9" w14:textId="4DDF5268" w:rsidR="000D44A5" w:rsidRPr="00E80A37" w:rsidRDefault="00FA3EA3" w:rsidP="000D44A5">
      <w:pPr>
        <w:rPr>
          <w:b/>
          <w:bCs/>
        </w:rPr>
      </w:pPr>
      <w:r>
        <w:rPr>
          <w:b/>
          <w:bCs/>
        </w:rPr>
        <w:t>Cas d’usage IA et Impact</w:t>
      </w:r>
    </w:p>
    <w:p w14:paraId="401DFE10" w14:textId="30ADA808" w:rsidR="000D44A5" w:rsidRPr="00E80A37" w:rsidRDefault="000D44A5" w:rsidP="00FB1072">
      <w:pPr>
        <w:pStyle w:val="ListParagraph"/>
        <w:numPr>
          <w:ilvl w:val="0"/>
          <w:numId w:val="3"/>
        </w:numPr>
        <w:rPr>
          <w:b/>
          <w:bCs/>
        </w:rPr>
      </w:pPr>
      <w:r>
        <w:rPr>
          <w:rFonts w:eastAsia="Arial"/>
          <w:b/>
          <w:bCs/>
        </w:rPr>
        <w:t>DECAD AI Regulatory NLP System</w:t>
      </w:r>
    </w:p>
    <w:p w14:paraId="1A5543E3" w14:textId="450DDE82" w:rsidR="000D44A5" w:rsidRDefault="000D44A5" w:rsidP="000D44A5">
      <w:r>
        <w:t xml:space="preserve">Développement d’un système NLP de production (IA-DECAD) pour la conformité réglementaire, permettant la correspondance mensuelle de plus de 2 000 noms en arabe/français avec la liste des interdits de chéquier de la Banque d’Algérie, via la similarité sémantique et la résolution d’entités ; réduction du traitement annuel de 3 528 heures à 6 heures (réduction de 99,8 %), élimination de 244,8 jours-personnes de travail manuel, et libération de 5 ETP des workflows mensuels de conformité. </w:t>
      </w:r>
    </w:p>
    <w:p w14:paraId="06E1638C" w14:textId="083E005F" w:rsidR="000D44A5" w:rsidRPr="00E80A37" w:rsidRDefault="00A41830" w:rsidP="00E80A37">
      <w:r>
        <w:rPr>
          <w:b/>
          <w:bCs/>
        </w:rPr>
        <w:t>Impact :</w:t>
      </w:r>
      <w:r>
        <w:t xml:space="preserve"> Réduction du traitement annuel de conformité de 3 528 heures à 6 heures (réduction de 99,8 %), libération de 5 ETP, élimination de 244,8 jours-personnes de travail manuel par an.</w:t>
      </w:r>
    </w:p>
    <w:p w14:paraId="0FB495AE" w14:textId="201FA7CA" w:rsidR="000D44A5" w:rsidRDefault="000D44A5" w:rsidP="000D44A5">
      <w:r>
        <w:rPr>
          <w:b/>
          <w:bCs/>
        </w:rPr>
        <w:t xml:space="preserve">Technologies </w:t>
      </w:r>
      <w:r>
        <w:t>Python, similarité sémantique, correspondance floue, résolution d’entités, NLP, pipeline de reporting automatisé.</w:t>
      </w:r>
    </w:p>
    <w:p w14:paraId="1DDEE0F2" w14:textId="5B6D18AA" w:rsidR="000D44A5" w:rsidRPr="00E80A37" w:rsidRDefault="000D44A5" w:rsidP="00E80A37">
      <w:pPr>
        <w:pStyle w:val="ListParagraph"/>
        <w:numPr>
          <w:ilvl w:val="0"/>
          <w:numId w:val="2"/>
        </w:numPr>
        <w:rPr>
          <w:b/>
          <w:bCs/>
        </w:rPr>
      </w:pPr>
      <w:r>
        <w:rPr>
          <w:rFonts w:eastAsia="Arial"/>
          <w:b/>
          <w:bCs/>
        </w:rPr>
        <w:t>RAG BNP ED Enterprise Knowledge Chatbot</w:t>
      </w:r>
    </w:p>
    <w:p w14:paraId="0A686841" w14:textId="77777777" w:rsidR="000D44A5" w:rsidRDefault="000D44A5" w:rsidP="000D44A5">
      <w:r>
        <w:t xml:space="preserve">Développement et déploiement d’une application web RAG de production, ancrant l’API ChatGPT sur plus de 150 000 pages de procédures bancaires et de documents ATLAS via un vector store ChromaDB et un pipeline de découpage sémantique, réduisant le temps de recherche des employés de 5 min 40 sec à 6 sec par requête (réduction de 94 %), économisant ainsi de nombreuses recherches manuelles. </w:t>
      </w:r>
    </w:p>
    <w:p w14:paraId="62742BE6" w14:textId="4CA06976" w:rsidR="000D44A5" w:rsidRPr="00E27D37" w:rsidRDefault="000D44A5" w:rsidP="00A41830">
      <w:r>
        <w:rPr>
          <w:b/>
          <w:bCs/>
        </w:rPr>
        <w:t>Impact :</w:t>
      </w:r>
      <w:r>
        <w:t xml:space="preserve"> Réduction du temps de recherche d’information des employés de plusieurs minutes à quelques secondes par requête, sur plus de 150 000 pages indexées.</w:t>
      </w:r>
    </w:p>
    <w:p w14:paraId="1DC50FCB" w14:textId="7CAA1C89" w:rsidR="000D44A5" w:rsidRDefault="000D44A5" w:rsidP="001D6216">
      <w:r>
        <w:rPr>
          <w:b/>
          <w:bCs/>
        </w:rPr>
        <w:t>Technologies</w:t>
      </w:r>
      <w:r>
        <w:t>:  Azure OpenAI GPT-4, Python, ingénierie de prompt, génération de documents structurés, intégration à la gestion du changement interne.</w:t>
      </w:r>
    </w:p>
    <w:p w14:paraId="15B130FE" w14:textId="27A200B8" w:rsidR="000D44A5" w:rsidRPr="007B2109" w:rsidRDefault="007B2109" w:rsidP="007B2109">
      <w:pPr>
        <w:pStyle w:val="ListParagraph"/>
        <w:numPr>
          <w:ilvl w:val="0"/>
          <w:numId w:val="2"/>
        </w:numPr>
        <w:rPr>
          <w:b/>
          <w:bCs/>
        </w:rPr>
      </w:pPr>
      <w:r>
        <w:rPr>
          <w:b/>
          <w:bCs/>
        </w:rPr>
        <w:t xml:space="preserve">Petit contentieux: </w:t>
      </w:r>
      <w:r>
        <w:rPr>
          <w:rFonts w:eastAsia="Arial"/>
          <w:b/>
          <w:bCs/>
        </w:rPr>
        <w:t>Pipeline de Traduction Réglementaire Multilingue</w:t>
      </w:r>
    </w:p>
    <w:p w14:paraId="49B145CE" w14:textId="3DDC3758" w:rsidR="000D44A5" w:rsidRPr="00E27D37" w:rsidRDefault="000D44A5" w:rsidP="000D44A5">
      <w:r>
        <w:t xml:space="preserve">Développement et déploiement d’un pipeline NLP multilingue de production (GPT-4-Turbo + Flask API) pour la traduction automatisée de noms de l’arabe vers le français et la recherche en temps réel dans la base de données clients, dans le cadre d’un workflow de conformité réglementaire lié aux saisies et interdictions judiciaires, réduisant les délais de traitement et éliminant entièrement la résolution manuelle d’entités multilingues. </w:t>
      </w:r>
    </w:p>
    <w:p w14:paraId="31B49E46" w14:textId="5A563C78" w:rsidR="000D44A5" w:rsidRDefault="000D44A5" w:rsidP="00901EBC">
      <w:r>
        <w:rPr>
          <w:b/>
          <w:bCs/>
        </w:rPr>
        <w:t>Technologies</w:t>
      </w:r>
      <w:r>
        <w:t>: GPT-4-Turbo, Flask REST API, correspondance floue</w:t>
      </w:r>
    </w:p>
    <w:p w14:paraId="7928BF37" w14:textId="713F8453" w:rsidR="000D44A5" w:rsidRPr="007B2109" w:rsidRDefault="000D44A5" w:rsidP="007B2109">
      <w:pPr>
        <w:pStyle w:val="ListParagraph"/>
        <w:numPr>
          <w:ilvl w:val="0"/>
          <w:numId w:val="2"/>
        </w:numPr>
        <w:rPr>
          <w:b/>
          <w:bCs/>
        </w:rPr>
      </w:pPr>
      <w:r>
        <w:rPr>
          <w:rFonts w:eastAsia="Arial"/>
          <w:b/>
          <w:bCs/>
        </w:rPr>
        <w:t>OCR &amp; Extraction de Données Structurées par Modèle Vision-Langage</w:t>
      </w:r>
    </w:p>
    <w:p w14:paraId="2B3C8E61" w14:textId="3E27B191" w:rsidR="000D44A5" w:rsidRDefault="000D44A5" w:rsidP="000D44A5">
      <w:r>
        <w:t>Développement d’un système OCR bout-en-bout et d’extraction de données structurées pour des documents juridiques scannés en arabe/français (cartes d’identité, ordres de virement bancaires) via des modèles multimodaux et de langage, déployé sur environnement de calcul GPU en utilisant Qwen2.5-VL-7B pour l’OCR visuel, optimisant l’inférence de ~15 min/page à moins d’1 min</w:t>
      </w:r>
      <w:r>
        <w:rPr>
          <w:lang w:val="en-US" w:bidi="ar-DZ"/>
        </w:rPr>
        <w:t xml:space="preserve">. et </w:t>
      </w:r>
      <w:r>
        <w:t xml:space="preserve">développement d’un pipeline LLM en deux étapes combinant un VLM pour l’extraction de texte et Qwen2.5-Coder pour l’extraction de champs JSON structurés. </w:t>
      </w:r>
    </w:p>
    <w:p w14:paraId="3750ABFE" w14:textId="5ED264BC" w:rsidR="007B2109" w:rsidRDefault="000D44A5" w:rsidP="00901EBC">
      <w:r>
        <w:rPr>
          <w:b/>
          <w:bCs/>
        </w:rPr>
        <w:t>Impact :</w:t>
      </w:r>
      <w:r>
        <w:t xml:space="preserve"> Optimisation de l’inférence VLM de ~15 minutes par page à moins d’1 minute pour l’extraction de documents juridiques en arabe/français</w:t>
      </w:r>
    </w:p>
    <w:p w14:paraId="1975FB39" w14:textId="50BEB4DB" w:rsidR="000D44A5" w:rsidRPr="00901EBC" w:rsidRDefault="000D44A5" w:rsidP="00901EBC">
      <w:pPr>
        <w:pStyle w:val="ListParagraph"/>
        <w:numPr>
          <w:ilvl w:val="0"/>
          <w:numId w:val="2"/>
        </w:numPr>
        <w:rPr>
          <w:b/>
          <w:bCs/>
        </w:rPr>
      </w:pPr>
      <w:r>
        <w:rPr>
          <w:rFonts w:eastAsia="Arial"/>
          <w:b/>
          <w:bCs/>
        </w:rPr>
        <w:t>Sentinel IA : Système de Détection de Fraude par Analyse de Graphes</w:t>
      </w:r>
    </w:p>
    <w:p w14:paraId="448C3BA9" w14:textId="52D99557" w:rsidR="00901EBC" w:rsidRDefault="00901EBC" w:rsidP="00901EBC">
      <w:r>
        <w:t xml:space="preserve">Développement d’un système de détection de fraude basé sur les graphes utilisant l’algorithme de Louvain et l’analyse de réseaux, permettant de détecter des mouvements de capitaux illicites avec des rapports trimestriels aux équipes de conformité. </w:t>
      </w:r>
    </w:p>
    <w:p w14:paraId="267E760B" w14:textId="016D2816" w:rsidR="00901EBC" w:rsidRPr="00901EBC" w:rsidRDefault="00901EBC" w:rsidP="00901EBC">
      <w:r>
        <w:rPr>
          <w:b/>
          <w:bCs/>
        </w:rPr>
        <w:t xml:space="preserve">Impact : </w:t>
      </w:r>
      <w:r>
        <w:t>détection de mouvements de capitaux illicites</w:t>
      </w:r>
    </w:p>
    <w:p w14:paraId="7BF9D1EE" w14:textId="28A958A4" w:rsidR="00901EBC" w:rsidRDefault="000D44A5" w:rsidP="0017711F">
      <w:r>
        <w:rPr>
          <w:b/>
          <w:bCs/>
        </w:rPr>
        <w:t>Technologies:</w:t>
      </w:r>
      <w:r>
        <w:t xml:space="preserve"> Python, algorithme de Louvain, analyse de graphes, analyse de réseaux</w:t>
      </w:r>
    </w:p>
    <w:p w14:paraId="2BC78F25" w14:textId="2CE2EE11" w:rsidR="000D44A5" w:rsidRPr="007B2109" w:rsidRDefault="000D44A5" w:rsidP="000D44A5">
      <w:pPr>
        <w:rPr>
          <w:b/>
          <w:bCs/>
        </w:rPr>
      </w:pPr>
      <w:r>
        <w:rPr>
          <w:b/>
          <w:bCs/>
        </w:rPr>
        <w:t xml:space="preserve">Qualité des Données : </w:t>
      </w:r>
    </w:p>
    <w:p w14:paraId="369B98E4" w14:textId="77777777" w:rsidR="007B2109" w:rsidRDefault="007B2109" w:rsidP="007B2109">
      <w:pPr>
        <w:pStyle w:val="ListParagraph"/>
        <w:numPr>
          <w:ilvl w:val="0"/>
          <w:numId w:val="2"/>
        </w:numPr>
      </w:pPr>
      <w:r>
        <w:t xml:space="preserve">Conception et maintenance de pipelines d’extraction SQL complexes pour fournir des jeux de données thématiques à plusieurs départements de la banque, nécessitant une connaissance métier approfondie pour naviguer dans des structures de données complexes et sensibles. </w:t>
      </w:r>
    </w:p>
    <w:p w14:paraId="0339AD0C" w14:textId="35E0F2C2" w:rsidR="007B2109" w:rsidRDefault="007B2109" w:rsidP="007B2109">
      <w:pPr>
        <w:pStyle w:val="ListParagraph"/>
        <w:numPr>
          <w:ilvl w:val="0"/>
          <w:numId w:val="2"/>
        </w:numPr>
      </w:pPr>
      <w:r>
        <w:t xml:space="preserve">Livraison d’Automatisations de Processus Analytiques (APA) via Alteryx, remplaçant des workflows de reporting entièrement manuels dans plusieurs départements par des rapports automatisés validés et prêts pour la production, adaptés aux exigences précises de chaque département. </w:t>
      </w:r>
    </w:p>
    <w:p w14:paraId="5CDA1F3C" w14:textId="1D0C7D90" w:rsidR="007B2109" w:rsidRDefault="007B2109" w:rsidP="007B2109">
      <w:pPr>
        <w:pStyle w:val="ListParagraph"/>
        <w:numPr>
          <w:ilvl w:val="0"/>
          <w:numId w:val="2"/>
        </w:numPr>
      </w:pPr>
      <w:r>
        <w:t xml:space="preserve">A piloté les évaluations de la qualité des données en exécutant des processus d’extraction et de nettoyage des données, et en établissant des workflows de contrôle des données pour garantir l’intégrité des données. </w:t>
      </w:r>
    </w:p>
    <w:p w14:paraId="1F195757" w14:textId="466CF404" w:rsidR="000D44A5" w:rsidRDefault="007B2109" w:rsidP="007B2109">
      <w:pPr>
        <w:pStyle w:val="ListParagraph"/>
        <w:numPr>
          <w:ilvl w:val="0"/>
          <w:numId w:val="2"/>
        </w:numPr>
      </w:pPr>
      <w:r>
        <w:t>Mise en place d’Indicateurs Clés de Performance (KPI) pour évaluer et améliorer la qualité des données, en livrant mensuellement à chaque département des fichiers détaillés recensant toutes les anomalies de données afin de faciliter leurs programmes de remédiation, garantissant ainsi la fiabilité et l’exactitude de l’ensemble des données bancaires.</w:t>
      </w:r>
    </w:p>
    <w:p w14:paraId="2A38795A" w14:textId="48E4A95A" w:rsidR="000D44A5" w:rsidRDefault="003365BD" w:rsidP="000D44A5">
      <w:r>
        <w:t xml:space="preserve"> </w:t>
      </w:r>
    </w:p>
    <w:p w14:paraId="7D82826F" w14:textId="12D2CC6C" w:rsidR="003365BD" w:rsidRDefault="003365BD" w:rsidP="000D44A5">
      <w:r>
        <w:t xml:space="preserve"> </w:t>
      </w:r>
    </w:p>
    <w:p w14:paraId="58C96F60" w14:textId="77777777" w:rsidR="003365BD" w:rsidRDefault="003365BD" w:rsidP="000D44A5"/>
    <w:p w14:paraId="407FC994" w14:textId="77777777" w:rsidR="003365BD" w:rsidRDefault="003365BD" w:rsidP="000D44A5"/>
    <w:p w14:paraId="1D4DE039" w14:textId="58FC2AF0" w:rsidR="003365BD" w:rsidRPr="003365BD" w:rsidRDefault="003365BD" w:rsidP="000D44A5">
      <w:pPr>
        <w:rPr>
          <w:b/>
          <w:bCs/>
        </w:rPr>
      </w:pPr>
      <w:r>
        <w:t xml:space="preserve">                                                                                                                                         </w:t>
      </w:r>
      <w:r>
        <w:rPr>
          <w:b/>
          <w:bCs/>
        </w:rPr>
        <w:t>Nihad senhadji</w:t>
      </w:r>
    </w:p>
    <w:p w14:paraId="2AB7B442" w14:textId="3CAD21F3" w:rsidR="003365BD" w:rsidRPr="003365BD" w:rsidRDefault="003365BD" w:rsidP="000D44A5">
      <w:pPr>
        <w:rPr>
          <w:b/>
          <w:bCs/>
        </w:rPr>
      </w:pPr>
      <w:r>
        <w:rPr>
          <w:b/>
          <w:bCs/>
        </w:rPr>
        <w:t xml:space="preserve">                                                                                                                                           05-04-2026</w:t>
      </w:r>
    </w:p>
    <w:p w14:paraId="2F152D8A" w14:textId="77777777" w:rsidR="000D44A5" w:rsidRDefault="000D44A5" w:rsidP="000D44A5"/>
    <w:p w14:paraId="4FAAABCF" w14:textId="77777777" w:rsidR="000D44A5" w:rsidRDefault="000D44A5" w:rsidP="000D44A5"/>
    <w:p w14:paraId="0193B36B" w14:textId="56A70F3D" w:rsidR="005846B2" w:rsidRDefault="0017711F">
      <w:r>
        <w:t xml:space="preserve">                                </w:t>
      </w:r>
    </w:p>
    <w:sectPr w:rsidR="005846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80C4D"/>
    <w:multiLevelType w:val="hybridMultilevel"/>
    <w:tmpl w:val="C0483F7E"/>
    <w:lvl w:ilvl="0" w:tplc="D2EE69D0">
      <w:start w:val="1"/>
      <w:numFmt w:val="bullet"/>
      <w:lvlText w:val=""/>
      <w:lvlJc w:val="left"/>
      <w:pPr>
        <w:ind w:left="880" w:hanging="360"/>
      </w:pPr>
      <w:rPr>
        <w:rFonts w:ascii="Symbol" w:eastAsia="Arial" w:hAnsi="Symbol" w:cs="Times New Roman" w:hint="default"/>
      </w:rPr>
    </w:lvl>
    <w:lvl w:ilvl="1" w:tplc="0C000003" w:tentative="1">
      <w:start w:val="1"/>
      <w:numFmt w:val="bullet"/>
      <w:lvlText w:val="o"/>
      <w:lvlJc w:val="left"/>
      <w:pPr>
        <w:ind w:left="1600" w:hanging="360"/>
      </w:pPr>
      <w:rPr>
        <w:rFonts w:ascii="Courier New" w:hAnsi="Courier New" w:cs="Courier New" w:hint="default"/>
      </w:rPr>
    </w:lvl>
    <w:lvl w:ilvl="2" w:tplc="0C000005" w:tentative="1">
      <w:start w:val="1"/>
      <w:numFmt w:val="bullet"/>
      <w:lvlText w:val=""/>
      <w:lvlJc w:val="left"/>
      <w:pPr>
        <w:ind w:left="2320" w:hanging="360"/>
      </w:pPr>
      <w:rPr>
        <w:rFonts w:ascii="Wingdings" w:hAnsi="Wingdings" w:hint="default"/>
      </w:rPr>
    </w:lvl>
    <w:lvl w:ilvl="3" w:tplc="0C000001" w:tentative="1">
      <w:start w:val="1"/>
      <w:numFmt w:val="bullet"/>
      <w:lvlText w:val=""/>
      <w:lvlJc w:val="left"/>
      <w:pPr>
        <w:ind w:left="3040" w:hanging="360"/>
      </w:pPr>
      <w:rPr>
        <w:rFonts w:ascii="Symbol" w:hAnsi="Symbol" w:hint="default"/>
      </w:rPr>
    </w:lvl>
    <w:lvl w:ilvl="4" w:tplc="0C000003" w:tentative="1">
      <w:start w:val="1"/>
      <w:numFmt w:val="bullet"/>
      <w:lvlText w:val="o"/>
      <w:lvlJc w:val="left"/>
      <w:pPr>
        <w:ind w:left="3760" w:hanging="360"/>
      </w:pPr>
      <w:rPr>
        <w:rFonts w:ascii="Courier New" w:hAnsi="Courier New" w:cs="Courier New" w:hint="default"/>
      </w:rPr>
    </w:lvl>
    <w:lvl w:ilvl="5" w:tplc="0C000005" w:tentative="1">
      <w:start w:val="1"/>
      <w:numFmt w:val="bullet"/>
      <w:lvlText w:val=""/>
      <w:lvlJc w:val="left"/>
      <w:pPr>
        <w:ind w:left="4480" w:hanging="360"/>
      </w:pPr>
      <w:rPr>
        <w:rFonts w:ascii="Wingdings" w:hAnsi="Wingdings" w:hint="default"/>
      </w:rPr>
    </w:lvl>
    <w:lvl w:ilvl="6" w:tplc="0C000001" w:tentative="1">
      <w:start w:val="1"/>
      <w:numFmt w:val="bullet"/>
      <w:lvlText w:val=""/>
      <w:lvlJc w:val="left"/>
      <w:pPr>
        <w:ind w:left="5200" w:hanging="360"/>
      </w:pPr>
      <w:rPr>
        <w:rFonts w:ascii="Symbol" w:hAnsi="Symbol" w:hint="default"/>
      </w:rPr>
    </w:lvl>
    <w:lvl w:ilvl="7" w:tplc="0C000003" w:tentative="1">
      <w:start w:val="1"/>
      <w:numFmt w:val="bullet"/>
      <w:lvlText w:val="o"/>
      <w:lvlJc w:val="left"/>
      <w:pPr>
        <w:ind w:left="5920" w:hanging="360"/>
      </w:pPr>
      <w:rPr>
        <w:rFonts w:ascii="Courier New" w:hAnsi="Courier New" w:cs="Courier New" w:hint="default"/>
      </w:rPr>
    </w:lvl>
    <w:lvl w:ilvl="8" w:tplc="0C000005" w:tentative="1">
      <w:start w:val="1"/>
      <w:numFmt w:val="bullet"/>
      <w:lvlText w:val=""/>
      <w:lvlJc w:val="left"/>
      <w:pPr>
        <w:ind w:left="6640" w:hanging="360"/>
      </w:pPr>
      <w:rPr>
        <w:rFonts w:ascii="Wingdings" w:hAnsi="Wingdings" w:hint="default"/>
      </w:rPr>
    </w:lvl>
  </w:abstractNum>
  <w:abstractNum w:abstractNumId="1" w15:restartNumberingAfterBreak="0">
    <w:nsid w:val="6B881174"/>
    <w:multiLevelType w:val="hybridMultilevel"/>
    <w:tmpl w:val="9C54CA0A"/>
    <w:lvl w:ilvl="0" w:tplc="6B60C73A">
      <w:start w:val="1"/>
      <w:numFmt w:val="bullet"/>
      <w:lvlText w:val="•"/>
      <w:lvlJc w:val="left"/>
      <w:pPr>
        <w:ind w:left="540" w:hanging="300"/>
      </w:pPr>
    </w:lvl>
    <w:lvl w:ilvl="1" w:tplc="849488C6">
      <w:start w:val="1"/>
      <w:numFmt w:val="bullet"/>
      <w:lvlText w:val="◦"/>
      <w:lvlJc w:val="left"/>
      <w:pPr>
        <w:ind w:left="900" w:hanging="300"/>
      </w:pPr>
    </w:lvl>
    <w:lvl w:ilvl="2" w:tplc="A72A7254">
      <w:numFmt w:val="decimal"/>
      <w:lvlText w:val=""/>
      <w:lvlJc w:val="left"/>
    </w:lvl>
    <w:lvl w:ilvl="3" w:tplc="6C36EB00">
      <w:numFmt w:val="decimal"/>
      <w:lvlText w:val=""/>
      <w:lvlJc w:val="left"/>
    </w:lvl>
    <w:lvl w:ilvl="4" w:tplc="E9389F7A">
      <w:numFmt w:val="decimal"/>
      <w:lvlText w:val=""/>
      <w:lvlJc w:val="left"/>
    </w:lvl>
    <w:lvl w:ilvl="5" w:tplc="ADAE94E0">
      <w:numFmt w:val="decimal"/>
      <w:lvlText w:val=""/>
      <w:lvlJc w:val="left"/>
    </w:lvl>
    <w:lvl w:ilvl="6" w:tplc="BEC4DBA4">
      <w:numFmt w:val="decimal"/>
      <w:lvlText w:val=""/>
      <w:lvlJc w:val="left"/>
    </w:lvl>
    <w:lvl w:ilvl="7" w:tplc="CC3A7B64">
      <w:numFmt w:val="decimal"/>
      <w:lvlText w:val=""/>
      <w:lvlJc w:val="left"/>
    </w:lvl>
    <w:lvl w:ilvl="8" w:tplc="163676A4">
      <w:numFmt w:val="decimal"/>
      <w:lvlText w:val=""/>
      <w:lvlJc w:val="left"/>
    </w:lvl>
  </w:abstractNum>
  <w:abstractNum w:abstractNumId="2" w15:restartNumberingAfterBreak="0">
    <w:nsid w:val="7C285CAF"/>
    <w:multiLevelType w:val="hybridMultilevel"/>
    <w:tmpl w:val="7F18527E"/>
    <w:lvl w:ilvl="0" w:tplc="8F80BD8E">
      <w:start w:val="1"/>
      <w:numFmt w:val="bullet"/>
      <w:lvlText w:val=""/>
      <w:lvlJc w:val="left"/>
      <w:pPr>
        <w:ind w:left="720" w:hanging="360"/>
      </w:pPr>
      <w:rPr>
        <w:rFonts w:ascii="Symbol" w:eastAsia="Arial" w:hAnsi="Symbo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507794000">
    <w:abstractNumId w:val="1"/>
    <w:lvlOverride w:ilvl="0">
      <w:startOverride w:val="1"/>
    </w:lvlOverride>
  </w:num>
  <w:num w:numId="2" w16cid:durableId="1049106735">
    <w:abstractNumId w:val="2"/>
  </w:num>
  <w:num w:numId="3" w16cid:durableId="579366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4A5"/>
    <w:rsid w:val="000340A8"/>
    <w:rsid w:val="00057571"/>
    <w:rsid w:val="00081800"/>
    <w:rsid w:val="000D44A5"/>
    <w:rsid w:val="0017711F"/>
    <w:rsid w:val="001D6216"/>
    <w:rsid w:val="001F0CDD"/>
    <w:rsid w:val="0020339E"/>
    <w:rsid w:val="0027450C"/>
    <w:rsid w:val="002C0CA5"/>
    <w:rsid w:val="0033608C"/>
    <w:rsid w:val="003365BD"/>
    <w:rsid w:val="0036531E"/>
    <w:rsid w:val="00371CE0"/>
    <w:rsid w:val="00463275"/>
    <w:rsid w:val="004B085B"/>
    <w:rsid w:val="00531177"/>
    <w:rsid w:val="005846B2"/>
    <w:rsid w:val="005979F1"/>
    <w:rsid w:val="005C6D6C"/>
    <w:rsid w:val="005D2713"/>
    <w:rsid w:val="006077E1"/>
    <w:rsid w:val="0065320C"/>
    <w:rsid w:val="00706143"/>
    <w:rsid w:val="0073224E"/>
    <w:rsid w:val="007B2109"/>
    <w:rsid w:val="00901EBC"/>
    <w:rsid w:val="009F7F6F"/>
    <w:rsid w:val="00A36C62"/>
    <w:rsid w:val="00A41830"/>
    <w:rsid w:val="00A808AF"/>
    <w:rsid w:val="00BE4A94"/>
    <w:rsid w:val="00D11FBE"/>
    <w:rsid w:val="00D61968"/>
    <w:rsid w:val="00DB1735"/>
    <w:rsid w:val="00E36583"/>
    <w:rsid w:val="00E80A37"/>
    <w:rsid w:val="00F71C3A"/>
    <w:rsid w:val="00FA3EA3"/>
    <w:rsid w:val="00FB1072"/>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1404D"/>
  <w15:chartTrackingRefBased/>
  <w15:docId w15:val="{DF320460-0316-4F64-A057-95159CF73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4A5"/>
    <w:pPr>
      <w:widowControl/>
      <w:autoSpaceDE/>
      <w:autoSpaceDN/>
    </w:pPr>
    <w:rPr>
      <w:rFonts w:ascii="Arial" w:eastAsia="Arial" w:hAnsi="Arial" w:cs="Arial"/>
      <w:color w:val="111111"/>
      <w:sz w:val="20"/>
      <w:szCs w:val="20"/>
      <w:lang/>
    </w:rPr>
  </w:style>
  <w:style w:type="paragraph" w:styleId="Heading1">
    <w:name w:val="heading 1"/>
    <w:basedOn w:val="Normal"/>
    <w:link w:val="Heading1Char"/>
    <w:uiPriority w:val="9"/>
    <w:qFormat/>
    <w:rsid w:val="002C0CA5"/>
    <w:pPr>
      <w:ind w:left="160"/>
      <w:outlineLvl w:val="0"/>
    </w:pPr>
    <w:rPr>
      <w:rFonts w:eastAsia="Times New Roman" w:cs="Times New Roman"/>
      <w:b/>
      <w:bCs/>
      <w:i/>
      <w:iCs/>
      <w:sz w:val="28"/>
      <w:szCs w:val="28"/>
    </w:rPr>
  </w:style>
  <w:style w:type="paragraph" w:styleId="Heading2">
    <w:name w:val="heading 2"/>
    <w:basedOn w:val="Normal"/>
    <w:next w:val="Normal"/>
    <w:link w:val="Heading2Char"/>
    <w:uiPriority w:val="9"/>
    <w:semiHidden/>
    <w:unhideWhenUsed/>
    <w:qFormat/>
    <w:rsid w:val="002C0CA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C0CA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D44A5"/>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0D44A5"/>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0D44A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44A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44A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44A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2C0CA5"/>
    <w:rPr>
      <w:rFonts w:eastAsia="Times New Roman" w:cs="Times New Roman"/>
    </w:rPr>
  </w:style>
  <w:style w:type="character" w:customStyle="1" w:styleId="Heading1Char">
    <w:name w:val="Heading 1 Char"/>
    <w:basedOn w:val="DefaultParagraphFont"/>
    <w:link w:val="Heading1"/>
    <w:uiPriority w:val="9"/>
    <w:rsid w:val="002C0CA5"/>
    <w:rPr>
      <w:rFonts w:ascii="Times New Roman" w:eastAsia="Times New Roman" w:hAnsi="Times New Roman" w:cs="Times New Roman"/>
      <w:b/>
      <w:bCs/>
      <w:i/>
      <w:iCs/>
      <w:sz w:val="28"/>
      <w:szCs w:val="28"/>
    </w:rPr>
  </w:style>
  <w:style w:type="character" w:customStyle="1" w:styleId="Heading2Char">
    <w:name w:val="Heading 2 Char"/>
    <w:basedOn w:val="DefaultParagraphFont"/>
    <w:link w:val="Heading2"/>
    <w:uiPriority w:val="9"/>
    <w:semiHidden/>
    <w:rsid w:val="002C0CA5"/>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2C0CA5"/>
    <w:rPr>
      <w:rFonts w:asciiTheme="majorHAnsi" w:eastAsiaTheme="majorEastAsia" w:hAnsiTheme="majorHAnsi" w:cstheme="majorBidi"/>
      <w:color w:val="243F60" w:themeColor="accent1" w:themeShade="7F"/>
      <w:sz w:val="24"/>
      <w:szCs w:val="24"/>
    </w:rPr>
  </w:style>
  <w:style w:type="paragraph" w:styleId="Title">
    <w:name w:val="Title"/>
    <w:basedOn w:val="Normal"/>
    <w:link w:val="TitleChar"/>
    <w:uiPriority w:val="10"/>
    <w:qFormat/>
    <w:rsid w:val="002C0CA5"/>
    <w:pPr>
      <w:spacing w:before="56"/>
      <w:ind w:left="160"/>
      <w:jc w:val="both"/>
    </w:pPr>
    <w:rPr>
      <w:rFonts w:eastAsia="Times New Roman" w:cs="Times New Roman"/>
      <w:b/>
      <w:bCs/>
      <w:i/>
      <w:iCs/>
      <w:sz w:val="32"/>
      <w:szCs w:val="32"/>
      <w:u w:val="single" w:color="000000"/>
    </w:rPr>
  </w:style>
  <w:style w:type="character" w:customStyle="1" w:styleId="TitleChar">
    <w:name w:val="Title Char"/>
    <w:basedOn w:val="DefaultParagraphFont"/>
    <w:link w:val="Title"/>
    <w:uiPriority w:val="10"/>
    <w:rsid w:val="002C0CA5"/>
    <w:rPr>
      <w:rFonts w:ascii="Times New Roman" w:eastAsia="Times New Roman" w:hAnsi="Times New Roman" w:cs="Times New Roman"/>
      <w:b/>
      <w:bCs/>
      <w:i/>
      <w:iCs/>
      <w:sz w:val="32"/>
      <w:szCs w:val="32"/>
      <w:u w:val="single" w:color="000000"/>
    </w:rPr>
  </w:style>
  <w:style w:type="paragraph" w:styleId="BodyText">
    <w:name w:val="Body Text"/>
    <w:basedOn w:val="Normal"/>
    <w:link w:val="BodyTextChar"/>
    <w:uiPriority w:val="1"/>
    <w:qFormat/>
    <w:rsid w:val="002C0CA5"/>
    <w:pPr>
      <w:ind w:left="881"/>
    </w:pPr>
    <w:rPr>
      <w:rFonts w:eastAsia="Times New Roman" w:cs="Times New Roman"/>
      <w:sz w:val="28"/>
      <w:szCs w:val="28"/>
    </w:rPr>
  </w:style>
  <w:style w:type="character" w:customStyle="1" w:styleId="BodyTextChar">
    <w:name w:val="Body Text Char"/>
    <w:basedOn w:val="DefaultParagraphFont"/>
    <w:link w:val="BodyText"/>
    <w:uiPriority w:val="1"/>
    <w:rsid w:val="002C0CA5"/>
    <w:rPr>
      <w:rFonts w:ascii="Times New Roman" w:eastAsia="Times New Roman" w:hAnsi="Times New Roman" w:cs="Times New Roman"/>
      <w:sz w:val="28"/>
      <w:szCs w:val="28"/>
    </w:rPr>
  </w:style>
  <w:style w:type="paragraph" w:styleId="ListParagraph">
    <w:name w:val="List Paragraph"/>
    <w:basedOn w:val="Normal"/>
    <w:qFormat/>
    <w:rsid w:val="002C0CA5"/>
    <w:pPr>
      <w:spacing w:before="10"/>
      <w:ind w:left="881" w:hanging="361"/>
    </w:pPr>
    <w:rPr>
      <w:rFonts w:eastAsia="Times New Roman" w:cs="Times New Roman"/>
    </w:rPr>
  </w:style>
  <w:style w:type="character" w:customStyle="1" w:styleId="Heading4Char">
    <w:name w:val="Heading 4 Char"/>
    <w:basedOn w:val="DefaultParagraphFont"/>
    <w:link w:val="Heading4"/>
    <w:uiPriority w:val="9"/>
    <w:semiHidden/>
    <w:rsid w:val="000D44A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D44A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D4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4A5"/>
    <w:rPr>
      <w:rFonts w:eastAsiaTheme="majorEastAsia" w:cstheme="majorBidi"/>
      <w:color w:val="272727" w:themeColor="text1" w:themeTint="D8"/>
    </w:rPr>
  </w:style>
  <w:style w:type="paragraph" w:styleId="Subtitle">
    <w:name w:val="Subtitle"/>
    <w:basedOn w:val="Normal"/>
    <w:next w:val="Normal"/>
    <w:link w:val="SubtitleChar"/>
    <w:uiPriority w:val="11"/>
    <w:qFormat/>
    <w:rsid w:val="000D44A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4A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44A5"/>
    <w:rPr>
      <w:rFonts w:ascii="Times New Roman" w:hAnsi="Times New Roman"/>
      <w:i/>
      <w:iCs/>
      <w:color w:val="404040" w:themeColor="text1" w:themeTint="BF"/>
    </w:rPr>
  </w:style>
  <w:style w:type="character" w:styleId="IntenseEmphasis">
    <w:name w:val="Intense Emphasis"/>
    <w:basedOn w:val="DefaultParagraphFont"/>
    <w:uiPriority w:val="21"/>
    <w:qFormat/>
    <w:rsid w:val="000D44A5"/>
    <w:rPr>
      <w:i/>
      <w:iCs/>
      <w:color w:val="365F91" w:themeColor="accent1" w:themeShade="BF"/>
    </w:rPr>
  </w:style>
  <w:style w:type="paragraph" w:styleId="IntenseQuote">
    <w:name w:val="Intense Quote"/>
    <w:basedOn w:val="Normal"/>
    <w:next w:val="Normal"/>
    <w:link w:val="IntenseQuoteChar"/>
    <w:uiPriority w:val="30"/>
    <w:qFormat/>
    <w:rsid w:val="000D44A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D44A5"/>
    <w:rPr>
      <w:rFonts w:ascii="Times New Roman" w:hAnsi="Times New Roman"/>
      <w:i/>
      <w:iCs/>
      <w:color w:val="365F91" w:themeColor="accent1" w:themeShade="BF"/>
    </w:rPr>
  </w:style>
  <w:style w:type="character" w:styleId="IntenseReference">
    <w:name w:val="Intense Reference"/>
    <w:basedOn w:val="DefaultParagraphFont"/>
    <w:uiPriority w:val="32"/>
    <w:qFormat/>
    <w:rsid w:val="000D44A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1169</Words>
  <Characters>6664</Characters>
  <Application>Microsoft Office Word</Application>
  <DocSecurity>0</DocSecurity>
  <Lines>55</Lines>
  <Paragraphs>15</Paragraphs>
  <ScaleCrop>false</ScaleCrop>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nihad senhadji</dc:creator>
  <cp:keywords/>
  <dc:description/>
  <cp:lastModifiedBy>nihad senhadji</cp:lastModifiedBy>
  <cp:revision>2</cp:revision>
  <cp:lastPrinted>2026-04-05T07:41:00Z</cp:lastPrinted>
  <dcterms:created xsi:type="dcterms:W3CDTF">2026-04-05T08:08:00Z</dcterms:created>
  <dcterms:modified xsi:type="dcterms:W3CDTF">2026-04-05T08:08:00Z</dcterms:modified>
</cp:coreProperties>
</file>