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C6E"/>
          <w:sz w:val="52"/>
          <w:szCs w:val="52"/>
        </w:rPr>
        <w:t xml:space="preserve">Queue Cure ‘26</w:t>
      </w:r>
    </w:p>
    <w:p>
      <w:pPr>
        <w:spacing w:after="60" w:before="0"/>
        <w:jc w:val="center"/>
      </w:pPr>
      <w:r>
        <w:rPr>
          <w:rFonts w:ascii="Arial" w:cs="Arial" w:eastAsia="Arial" w:hAnsi="Arial"/>
          <w:color w:val="2563EB"/>
          <w:sz w:val="26"/>
          <w:szCs w:val="26"/>
        </w:rPr>
        <w:t xml:space="preserve">Thought Process &amp; Engineering Design Sheet</w:t>
      </w:r>
    </w:p>
    <w:p>
      <w:pPr>
        <w:spacing w:after="320" w:before="0"/>
        <w:jc w:val="center"/>
      </w:pPr>
      <w:r>
        <w:rPr>
          <w:rFonts w:ascii="Arial" w:cs="Arial" w:eastAsia="Arial" w:hAnsi="Arial"/>
          <w:color w:val="888888"/>
          <w:sz w:val="20"/>
          <w:szCs w:val="20"/>
        </w:rPr>
        <w:t xml:space="preserve">Wooble Hackathon Submission — Queue Cure ‘26</w:t>
      </w:r>
    </w:p>
    <w:p>
      <w:pPr>
        <w:pStyle w:val="Heading1"/>
        <w:spacing w:after="120" w:before="320"/>
      </w:pPr>
      <w:r>
        <w:rPr>
          <w:rFonts w:ascii="Arial" w:cs="Arial" w:eastAsia="Arial" w:hAnsi="Arial"/>
          <w:b/>
          <w:bCs/>
          <w:color w:val="1A3C6E"/>
          <w:sz w:val="32"/>
          <w:szCs w:val="32"/>
        </w:rPr>
        <w:t xml:space="preserve">1. Project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 of India’s 1.5 million clinics manage patient queues on paper slips and verbal calls. Patients wait 2–3 hours with zero visibility. Receptionists rely on memory.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Solution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real-time, three-screen queue management system: Receptionist dashboard, Patient waiting room (TV display), and Doctor pulse analytics.</w:t>
            </w:r>
          </w:p>
        </w:tc>
      </w:tr>
      <w:tr>
        <w:tc>
          <w:tcPr>
            <w:tcW w:type="dxa" w:w="3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Unique angle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Priority-aware queue (urgent &gt; elderly &gt; normal), dynamic wait estimation, no-show detection, and a doctor-side analytics dashboard — not just a numbering system.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 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TypeScript + Vite, TailwindCSS + shadcn/ui, Supabase Realtime (postgres_changes), Zustand, Framer Motion, Recharts</w:t>
            </w:r>
          </w:p>
        </w:tc>
      </w:tr>
    </w:tbl>
    <w:p>
      <w:pPr>
        <w:pStyle w:val="Heading1"/>
        <w:spacing w:after="120" w:before="320"/>
      </w:pPr>
      <w:r>
        <w:rPr>
          <w:rFonts w:ascii="Arial" w:cs="Arial" w:eastAsia="Arial" w:hAnsi="Arial"/>
          <w:b/>
          <w:bCs/>
          <w:color w:val="1A3C6E"/>
          <w:sz w:val="32"/>
          <w:szCs w:val="32"/>
        </w:rPr>
        <w:t xml:space="preserve">2. Architecture decisions &amp; reasoning</w:t>
      </w:r>
    </w:p>
    <w:p>
      <w:pPr>
        <w:pStyle w:val="Heading2"/>
        <w:spacing w:after="80" w:before="240"/>
      </w:pPr>
      <w:r>
        <w:rPr>
          <w:rFonts w:ascii="Arial" w:cs="Arial" w:eastAsia="Arial" w:hAnsi="Arial"/>
          <w:b/>
          <w:bCs/>
          <w:color w:val="2563EB"/>
          <w:sz w:val="26"/>
          <w:szCs w:val="26"/>
        </w:rPr>
        <w:t xml:space="preserve">2.1 Why Supabase Realtime over Socket.io or Firebase</w:t>
      </w:r>
    </w:p>
    <w:p>
      <w:pPr>
        <w:spacing w:after="60" w:before="60"/>
      </w:pPr>
      <w:r>
        <w:rPr>
          <w:rFonts w:ascii="Arial" w:cs="Arial" w:eastAsia="Arial" w:hAnsi="Arial"/>
          <w:sz w:val="22"/>
          <w:szCs w:val="22"/>
        </w:rPr>
        <w:t xml:space="preserve">Supabase provides a managed Postgres database + WebSocket broadcast in a single free-tier project. This eliminates the need to host a separate backend server, reducing operational complexity during a hackathon. The postgres_changes channel broadcasts row-level changes (INSERT, UPDATE, DELETE) to all subscribed clients within ~100–300ms, without any polling.</w:t>
      </w:r>
    </w:p>
    <w:p>
      <w:pPr>
        <w:spacing w:after="60" w:before="60"/>
      </w:pPr>
      <w:r>
        <w:rPr>
          <w:rFonts w:ascii="Arial" w:cs="Arial" w:eastAsia="Arial" w:hAnsi="Arial"/>
          <w:sz w:val="22"/>
          <w:szCs w:val="22"/>
        </w:rPr>
        <w:t xml:space="preserve">Firebase Realtime Database was rejected because it uses a document model that does not fit relational clinic data (patients referencing clinic_settings). Socket.io was rejected because it requires a persistent Node.js server, adding infra overhead with no benefit over Supabase’s managed channel.</w:t>
      </w:r>
    </w:p>
    <w:p>
      <w:pPr>
        <w:pStyle w:val="Heading2"/>
        <w:spacing w:after="80" w:before="240"/>
      </w:pPr>
      <w:r>
        <w:rPr>
          <w:rFonts w:ascii="Arial" w:cs="Arial" w:eastAsia="Arial" w:hAnsi="Arial"/>
          <w:b/>
          <w:bCs/>
          <w:color w:val="2563EB"/>
          <w:sz w:val="26"/>
          <w:szCs w:val="26"/>
        </w:rPr>
        <w:t xml:space="preserve">2.2 Why Zustand for state management</w:t>
      </w:r>
    </w:p>
    <w:p>
      <w:pPr>
        <w:spacing w:after="60" w:before="60"/>
      </w:pPr>
      <w:r>
        <w:rPr>
          <w:rFonts w:ascii="Arial" w:cs="Arial" w:eastAsia="Arial" w:hAnsi="Arial"/>
          <w:sz w:val="22"/>
          <w:szCs w:val="22"/>
        </w:rPr>
        <w:t xml:space="preserve">Both the Receptionist and Waiting Room screens must stay in sync without prop drilling or shared context mounting overhead. Zustand’s flat store holds the patient array and settings object. The Supabase Realtime subscription lives inside the store’s init function and mutates the store directly. Both screens subscribe to the same store slice — when the receptionist clicks “Call Next,” the DB update triggers a Realtime event, which updates the store, which re-renders both screens simultaneously.</w:t>
      </w:r>
    </w:p>
    <w:p>
      <w:pPr>
        <w:pStyle w:val="Heading2"/>
        <w:spacing w:after="80" w:before="240"/>
      </w:pPr>
      <w:r>
        <w:rPr>
          <w:rFonts w:ascii="Arial" w:cs="Arial" w:eastAsia="Arial" w:hAnsi="Arial"/>
          <w:b/>
          <w:bCs/>
          <w:color w:val="2563EB"/>
          <w:sz w:val="26"/>
          <w:szCs w:val="26"/>
        </w:rPr>
        <w:t xml:space="preserve">2.3 Priority queue design</w:t>
      </w:r>
    </w:p>
    <w:p>
      <w:pPr>
        <w:spacing w:after="60" w:before="60"/>
      </w:pPr>
      <w:r>
        <w:rPr>
          <w:rFonts w:ascii="Arial" w:cs="Arial" w:eastAsia="Arial" w:hAnsi="Arial"/>
          <w:sz w:val="22"/>
          <w:szCs w:val="22"/>
        </w:rPr>
        <w:t xml:space="preserve">Tokens are issued sequentially (monotonically increasing integer), but the display and “Call Next” logic apply a priority sort: urgent → elderly → normal, with token number as a tiebreaker within each tier. This means:</w:t>
      </w:r>
    </w:p>
    <w:p>
      <w:pPr>
        <w:pStyle w:val="ListParagraph"/>
        <w:numPr>
          <w:ilvl w:val="0"/>
          <w:numId w:val="2"/>
        </w:numPr>
        <w:spacing w:after="40" w:before="40"/>
      </w:pPr>
      <w:r>
        <w:rPr>
          <w:rFonts w:ascii="Arial" w:cs="Arial" w:eastAsia="Arial" w:hAnsi="Arial"/>
          <w:sz w:val="22"/>
          <w:szCs w:val="22"/>
        </w:rPr>
        <w:t xml:space="preserve">An urgent patient registered as token #42 will be called before a normal patient registered as token #5.</w:t>
      </w:r>
    </w:p>
    <w:p>
      <w:pPr>
        <w:pStyle w:val="ListParagraph"/>
        <w:numPr>
          <w:ilvl w:val="0"/>
          <w:numId w:val="2"/>
        </w:numPr>
        <w:spacing w:after="40" w:before="40"/>
      </w:pPr>
      <w:r>
        <w:rPr>
          <w:rFonts w:ascii="Arial" w:cs="Arial" w:eastAsia="Arial" w:hAnsi="Arial"/>
          <w:sz w:val="22"/>
          <w:szCs w:val="22"/>
        </w:rPr>
        <w:t xml:space="preserve">Priority can be upgraded after registration (receptionist context menu → “Mark urgent”) without re-issuing a token.</w:t>
      </w:r>
    </w:p>
    <w:p>
      <w:pPr>
        <w:pStyle w:val="ListParagraph"/>
        <w:numPr>
          <w:ilvl w:val="0"/>
          <w:numId w:val="2"/>
        </w:numPr>
        <w:spacing w:after="40" w:before="40"/>
      </w:pPr>
      <w:r>
        <w:rPr>
          <w:rFonts w:ascii="Arial" w:cs="Arial" w:eastAsia="Arial" w:hAnsi="Arial"/>
          <w:sz w:val="22"/>
          <w:szCs w:val="22"/>
        </w:rPr>
        <w:t xml:space="preserve">The waiting room display reflects priority order, not registration order, so patients understand why someone ahead of them was called first.</w:t>
      </w:r>
    </w:p>
    <w:p>
      <w:pPr>
        <w:pStyle w:val="Heading1"/>
        <w:spacing w:after="120" w:before="320"/>
      </w:pPr>
      <w:r>
        <w:rPr>
          <w:rFonts w:ascii="Arial" w:cs="Arial" w:eastAsia="Arial" w:hAnsi="Arial"/>
          <w:b/>
          <w:bCs/>
          <w:color w:val="1A3C6E"/>
          <w:sz w:val="32"/>
          <w:szCs w:val="32"/>
        </w:rPr>
        <w:t xml:space="preserve">3. Concurrency handling &amp; edge cases</w:t>
      </w:r>
    </w:p>
    <w:p>
      <w:pPr>
        <w:pStyle w:val="Heading2"/>
        <w:spacing w:after="80" w:before="240"/>
      </w:pPr>
      <w:r>
        <w:rPr>
          <w:rFonts w:ascii="Arial" w:cs="Arial" w:eastAsia="Arial" w:hAnsi="Arial"/>
          <w:b/>
          <w:bCs/>
          <w:color w:val="2563EB"/>
          <w:sz w:val="26"/>
          <w:szCs w:val="26"/>
        </w:rPr>
        <w:t xml:space="preserve">3.1 Double-click on “Call Next”</w:t>
      </w:r>
    </w:p>
    <w:p>
      <w:pPr>
        <w:spacing w:after="60" w:before="60"/>
      </w:pPr>
      <w:r>
        <w:rPr>
          <w:rFonts w:ascii="Arial" w:cs="Arial" w:eastAsia="Arial" w:hAnsi="Arial"/>
          <w:sz w:val="22"/>
          <w:szCs w:val="22"/>
        </w:rPr>
        <w:t xml:space="preserve">Problem: Two rapid clicks could call two patients simultaneously, leaving the queue in an inconsistent state (two patients with status = ‘consulting’).</w:t>
      </w:r>
    </w:p>
    <w:p>
      <w:pPr>
        <w:spacing w:after="60" w:before="60"/>
      </w:pPr>
      <w:r>
        <w:rPr>
          <w:rFonts w:ascii="Arial" w:cs="Arial" w:eastAsia="Arial" w:hAnsi="Arial"/>
          <w:sz w:val="22"/>
          <w:szCs w:val="22"/>
        </w:rPr>
        <w:t xml:space="preserve">Solution: The “Call Next” button is debounced with a 300ms leading-edge debounce. Additionally, the Supabase UPDATE for the new ‘consulting’ patient is wrapped in a transaction-style sequence: first UPDATE the previous consulting patient to ‘done’, then UPDATE the next patient to ‘consulting’. If the second UPDATE fails, the first is not rolled back (Supabase row-level operations are not ACID transactions across multiple calls), but the Realtime event from the first UPDATE will reach all clients and the receptionist can manually resolve via the context menu.</w:t>
      </w:r>
    </w:p>
    <w:p>
      <w:pPr>
        <w:spacing w:after="60" w:before="60"/>
      </w:pPr>
      <w:r>
        <w:rPr>
          <w:rFonts w:ascii="Arial" w:cs="Arial" w:eastAsia="Arial" w:hAnsi="Arial"/>
          <w:sz w:val="22"/>
          <w:szCs w:val="22"/>
        </w:rPr>
        <w:t xml:space="preserve">For hackathon scope, a Postgres function (RPC) wrapping both UPDATEs in a single transaction is the production-grade fix. This is documented in the README as a known improvement.</w:t>
      </w:r>
    </w:p>
    <w:p>
      <w:pPr>
        <w:pStyle w:val="Heading2"/>
        <w:spacing w:after="80" w:before="240"/>
      </w:pPr>
      <w:r>
        <w:rPr>
          <w:rFonts w:ascii="Arial" w:cs="Arial" w:eastAsia="Arial" w:hAnsi="Arial"/>
          <w:b/>
          <w:bCs/>
          <w:color w:val="2563EB"/>
          <w:sz w:val="26"/>
          <w:szCs w:val="26"/>
        </w:rPr>
        <w:t xml:space="preserve">3.2 Simultaneous receptionists</w:t>
      </w:r>
    </w:p>
    <w:p>
      <w:pPr>
        <w:spacing w:after="60" w:before="60"/>
      </w:pPr>
      <w:r>
        <w:rPr>
          <w:rFonts w:ascii="Arial" w:cs="Arial" w:eastAsia="Arial" w:hAnsi="Arial"/>
          <w:sz w:val="22"/>
          <w:szCs w:val="22"/>
        </w:rPr>
        <w:t xml:space="preserve">Problem: Two browser tabs both clicking “Call Next” at the same time.</w:t>
      </w:r>
    </w:p>
    <w:p>
      <w:pPr>
        <w:spacing w:after="60" w:before="60"/>
      </w:pPr>
      <w:r>
        <w:rPr>
          <w:rFonts w:ascii="Arial" w:cs="Arial" w:eastAsia="Arial" w:hAnsi="Arial"/>
          <w:sz w:val="22"/>
          <w:szCs w:val="22"/>
        </w:rPr>
        <w:t xml:space="preserve">Solution: Each tab subscribes to the same Supabase Realtime channel. When Tab A calls a patient and the DB UPDATE fires, Tab B receives the postgres_changes event and its store updates before any further user action. The debounce on Tab B’s button ensures it cannot fire again within 300ms. For production, a Postgres advisory lock or optimistic concurrency check (WHERE status = ‘waiting’ in the UPDATE predicate) would be added.</w:t>
      </w:r>
    </w:p>
    <w:p>
      <w:pPr>
        <w:pStyle w:val="Heading2"/>
        <w:spacing w:after="80" w:before="240"/>
      </w:pPr>
      <w:r>
        <w:rPr>
          <w:rFonts w:ascii="Arial" w:cs="Arial" w:eastAsia="Arial" w:hAnsi="Arial"/>
          <w:b/>
          <w:bCs/>
          <w:color w:val="2563EB"/>
          <w:sz w:val="26"/>
          <w:szCs w:val="26"/>
        </w:rPr>
        <w:t xml:space="preserve">3.3 Empty queue state</w:t>
      </w:r>
    </w:p>
    <w:p>
      <w:pPr>
        <w:spacing w:after="60" w:before="60"/>
      </w:pPr>
      <w:r>
        <w:rPr>
          <w:rFonts w:ascii="Arial" w:cs="Arial" w:eastAsia="Arial" w:hAnsi="Arial"/>
          <w:sz w:val="22"/>
          <w:szCs w:val="22"/>
        </w:rPr>
        <w:t xml:space="preserve">The “Call Next” button is disabled when the waiting patient count is zero. The waiting room “Now serving” section shows “No patients currently” when current_token is 0. Wait time estimates default to 0 minutes rather than throwing a division-by-zero error.</w:t>
      </w:r>
    </w:p>
    <w:p>
      <w:pPr>
        <w:pStyle w:val="Heading2"/>
        <w:spacing w:after="80" w:before="240"/>
      </w:pPr>
      <w:r>
        <w:rPr>
          <w:rFonts w:ascii="Arial" w:cs="Arial" w:eastAsia="Arial" w:hAnsi="Arial"/>
          <w:b/>
          <w:bCs/>
          <w:color w:val="2563EB"/>
          <w:sz w:val="26"/>
          <w:szCs w:val="26"/>
        </w:rPr>
        <w:t xml:space="preserve">3.4 No-show detection</w:t>
      </w:r>
    </w:p>
    <w:p>
      <w:pPr>
        <w:spacing w:after="60" w:before="60"/>
      </w:pPr>
      <w:r>
        <w:rPr>
          <w:rFonts w:ascii="Arial" w:cs="Arial" w:eastAsia="Arial" w:hAnsi="Arial"/>
          <w:sz w:val="22"/>
          <w:szCs w:val="22"/>
        </w:rPr>
        <w:t xml:space="preserve">If a patient’s status remains ‘consulting’ for longer than 3 × avg_consult_minutes without being marked done, a client-side interval (running every 60 seconds) detects the overrun and triggers a toast on the receptionist screen: “Token #N may be a no-show. Skip?”</w:t>
      </w:r>
    </w:p>
    <w:p>
      <w:pPr>
        <w:spacing w:after="60" w:before="60"/>
      </w:pPr>
      <w:r>
        <w:rPr>
          <w:rFonts w:ascii="Arial" w:cs="Arial" w:eastAsia="Arial" w:hAnsi="Arial"/>
          <w:sz w:val="22"/>
          <w:szCs w:val="22"/>
        </w:rPr>
        <w:t xml:space="preserve">Clicking Skip calls a DB UPDATE setting the patient’s status to ‘done’ with a JSONB payload noting {reason: ‘no_show’}. This fires a Realtime event that updates both screens. The interval is cleared when the patient is marked done by any mechanism.</w:t>
      </w:r>
    </w:p>
    <w:p>
      <w:pPr>
        <w:pStyle w:val="Heading2"/>
        <w:spacing w:after="80" w:before="240"/>
      </w:pPr>
      <w:r>
        <w:rPr>
          <w:rFonts w:ascii="Arial" w:cs="Arial" w:eastAsia="Arial" w:hAnsi="Arial"/>
          <w:b/>
          <w:bCs/>
          <w:color w:val="2563EB"/>
          <w:sz w:val="26"/>
          <w:szCs w:val="26"/>
        </w:rPr>
        <w:t xml:space="preserve">3.5 Network disconnection</w:t>
      </w:r>
    </w:p>
    <w:p>
      <w:pPr>
        <w:spacing w:after="60" w:before="60"/>
      </w:pPr>
      <w:r>
        <w:rPr>
          <w:rFonts w:ascii="Arial" w:cs="Arial" w:eastAsia="Arial" w:hAnsi="Arial"/>
          <w:sz w:val="22"/>
          <w:szCs w:val="22"/>
        </w:rPr>
        <w:t xml:space="preserve">Supabase’s JS client automatically reconnects with exponential backoff (1s, 2s, 4s, up to 30s). During the disconnected window, both screens show an “Offline — reconnecting...” banner. On reconnect, the client re-fetches the full patients table and clinic_settings to reconcile any changes missed during the outage, then re-subscribes to the Realtime channel.</w:t>
      </w:r>
    </w:p>
    <w:p>
      <w:pPr>
        <w:pStyle w:val="Heading2"/>
        <w:spacing w:after="80" w:before="240"/>
      </w:pPr>
      <w:r>
        <w:rPr>
          <w:rFonts w:ascii="Arial" w:cs="Arial" w:eastAsia="Arial" w:hAnsi="Arial"/>
          <w:b/>
          <w:bCs/>
          <w:color w:val="2563EB"/>
          <w:sz w:val="26"/>
          <w:szCs w:val="26"/>
        </w:rPr>
        <w:t xml:space="preserve">3.6 Wait time estimation accuracy</w:t>
      </w:r>
    </w:p>
    <w:p>
      <w:pPr>
        <w:spacing w:after="60" w:before="60"/>
      </w:pPr>
      <w:r>
        <w:rPr>
          <w:rFonts w:ascii="Arial" w:cs="Arial" w:eastAsia="Arial" w:hAnsi="Arial"/>
          <w:sz w:val="22"/>
          <w:szCs w:val="22"/>
        </w:rPr>
        <w:t xml:space="preserve">Naive approach: patients_ahead × avg_consult_minutes. This underestimates when the current consultation has already overrun.</w:t>
      </w:r>
    </w:p>
    <w:p>
      <w:pPr>
        <w:spacing w:after="60" w:before="60"/>
      </w:pPr>
      <w:r>
        <w:rPr>
          <w:rFonts w:ascii="Arial" w:cs="Arial" w:eastAsia="Arial" w:hAnsi="Arial"/>
          <w:sz w:val="22"/>
          <w:szCs w:val="22"/>
        </w:rPr>
        <w:t xml:space="preserve">Our approach: actual_wait = (patients_ahead × avg_consult_minutes) − overrun_minutes, where overrun = max(0, now − called_at − avg_consult_minutes). This means the first patient in the queue gets a shorter estimate if the doctor is already running fast, or sees the estimate hold steady if the session is running long. All estimates are floored at 1 minute to avoid showing “0 min” for the next patient.</w:t>
      </w:r>
    </w:p>
    <w:p>
      <w:pPr>
        <w:pStyle w:val="Heading2"/>
        <w:spacing w:after="80" w:before="240"/>
      </w:pPr>
      <w:r>
        <w:rPr>
          <w:rFonts w:ascii="Arial" w:cs="Arial" w:eastAsia="Arial" w:hAnsi="Arial"/>
          <w:b/>
          <w:bCs/>
          <w:color w:val="2563EB"/>
          <w:sz w:val="26"/>
          <w:szCs w:val="26"/>
        </w:rPr>
        <w:t xml:space="preserve">3.7 Priority upgrade mid-queue</w:t>
      </w:r>
    </w:p>
    <w:p>
      <w:pPr>
        <w:spacing w:after="60" w:before="60"/>
      </w:pPr>
      <w:r>
        <w:rPr>
          <w:rFonts w:ascii="Arial" w:cs="Arial" w:eastAsia="Arial" w:hAnsi="Arial"/>
          <w:sz w:val="22"/>
          <w:szCs w:val="22"/>
        </w:rPr>
        <w:t xml:space="preserve">A patient can be upgraded from normal to urgent after registration. The Zustand store’s sort function runs on every render, so the queue re-orders immediately on the UI. The Supabase UPDATE fires a Realtime UPDATE event, and the waiting room re-sorts its list. The patient’s position in the queue (and their wait estimate) updates on all screens within 300ms.</w:t>
      </w:r>
    </w:p>
    <w:p>
      <w:pPr>
        <w:pStyle w:val="Heading1"/>
        <w:spacing w:after="120" w:before="320"/>
      </w:pPr>
      <w:r>
        <w:rPr>
          <w:rFonts w:ascii="Arial" w:cs="Arial" w:eastAsia="Arial" w:hAnsi="Arial"/>
          <w:b/>
          <w:bCs/>
          <w:color w:val="1A3C6E"/>
          <w:sz w:val="32"/>
          <w:szCs w:val="32"/>
        </w:rPr>
        <w:t xml:space="preserve">4. Evaluation criteria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246"/>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624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Queue Cure meets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Live queue updates across screens</w:t>
            </w:r>
          </w:p>
        </w:tc>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bCs/>
                <w:color w:val="1A3C6E"/>
                <w:sz w:val="20"/>
                <w:szCs w:val="20"/>
              </w:rPr>
              <w:t xml:space="preserve">40%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postgres_changes fires on every INSERT/UPDATE/DELETE. Both screens share one Zustand store. Updates reach the waiting room within 300ms of the receptionist action, with no page refresh.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Wait time from real data</w:t>
            </w:r>
          </w:p>
        </w:tc>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bCs/>
                <w:color w:val="1A3C6E"/>
                <w:sz w:val="20"/>
                <w:szCs w:val="20"/>
              </w:rPr>
              <w:t xml:space="preserve">25%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 = (priority-sorted position) × avg_consult_minutes − current session overrun. avg_consult_minutes is editable live by the receptionist. No value is hardcoded.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Receptionist screen fast &amp; mistake-proof</w:t>
            </w:r>
          </w:p>
        </w:tc>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bCs/>
                <w:color w:val="1A3C6E"/>
                <w:sz w:val="20"/>
                <w:szCs w:val="20"/>
              </w:rPr>
              <w:t xml:space="preserve">20%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Next is debounced (300ms). Token numbers are auto-generated (no manual entry). Chief complaint and priority are dropdowns (no free-text errors). Undo is available via context menu (mark done / remove). All DB errors surface as toasts.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Concurrency &amp; edge cases addressed</w:t>
            </w:r>
          </w:p>
        </w:tc>
        <w:tc>
          <w:tcPr>
            <w:tcW w:type="dxa" w:w="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pPr>
              <w:jc w:val="center"/>
            </w:pPr>
            <w:r>
              <w:rPr>
                <w:rFonts w:ascii="Arial" w:cs="Arial" w:eastAsia="Arial" w:hAnsi="Arial"/>
                <w:b/>
                <w:bCs/>
                <w:color w:val="1A3C6E"/>
                <w:sz w:val="20"/>
                <w:szCs w:val="20"/>
              </w:rPr>
              <w:t xml:space="preserve">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Sections 3.1–3.7 above detail: double-click, simultaneous tabs, empty queue, no-show, network drop, wait accuracy, and priority upgrade.</w:t>
            </w:r>
          </w:p>
        </w:tc>
      </w:tr>
    </w:tbl>
    <w:p>
      <w:pPr>
        <w:pStyle w:val="Heading1"/>
        <w:spacing w:after="120" w:before="320"/>
      </w:pPr>
      <w:r>
        <w:rPr>
          <w:rFonts w:ascii="Arial" w:cs="Arial" w:eastAsia="Arial" w:hAnsi="Arial"/>
          <w:b/>
          <w:bCs/>
          <w:color w:val="1A3C6E"/>
          <w:sz w:val="32"/>
          <w:szCs w:val="32"/>
        </w:rPr>
        <w:t xml:space="preserve">5. Unique selling points vs. typical submissions</w:t>
      </w:r>
    </w:p>
    <w:p>
      <w:pPr>
        <w:pStyle w:val="ListParagraph"/>
        <w:numPr>
          <w:ilvl w:val="0"/>
          <w:numId w:val="2"/>
        </w:numPr>
        <w:spacing w:after="40" w:before="40"/>
      </w:pPr>
      <w:r>
        <w:rPr>
          <w:rFonts w:ascii="Arial" w:cs="Arial" w:eastAsia="Arial" w:hAnsi="Arial"/>
          <w:sz w:val="22"/>
          <w:szCs w:val="22"/>
        </w:rPr>
        <w:t xml:space="preserve">Doctor pulse dashboard — third screen with recharts analytics (hourly flow, wait trend, queue load gauge) that most teams omit entirely.</w:t>
      </w:r>
    </w:p>
    <w:p>
      <w:pPr>
        <w:pStyle w:val="ListParagraph"/>
        <w:numPr>
          <w:ilvl w:val="0"/>
          <w:numId w:val="2"/>
        </w:numPr>
        <w:spacing w:after="40" w:before="40"/>
      </w:pPr>
      <w:r>
        <w:rPr>
          <w:rFonts w:ascii="Arial" w:cs="Arial" w:eastAsia="Arial" w:hAnsi="Arial"/>
          <w:sz w:val="22"/>
          <w:szCs w:val="22"/>
        </w:rPr>
        <w:t xml:space="preserve">Priority-aware queue — urgent/elderly patients bypass token order, reflecting real clinical triage logic.</w:t>
      </w:r>
    </w:p>
    <w:p>
      <w:pPr>
        <w:pStyle w:val="ListParagraph"/>
        <w:numPr>
          <w:ilvl w:val="0"/>
          <w:numId w:val="2"/>
        </w:numPr>
        <w:spacing w:after="40" w:before="40"/>
      </w:pPr>
      <w:r>
        <w:rPr>
          <w:rFonts w:ascii="Arial" w:cs="Arial" w:eastAsia="Arial" w:hAnsi="Arial"/>
          <w:sz w:val="22"/>
          <w:szCs w:val="22"/>
        </w:rPr>
        <w:t xml:space="preserve">Print token receipt — A6-sized printable slip generated client-side via window.print(), directly replacing paper token slips.</w:t>
      </w:r>
    </w:p>
    <w:p>
      <w:pPr>
        <w:pStyle w:val="ListParagraph"/>
        <w:numPr>
          <w:ilvl w:val="0"/>
          <w:numId w:val="2"/>
        </w:numPr>
        <w:spacing w:after="40" w:before="40"/>
      </w:pPr>
      <w:r>
        <w:rPr>
          <w:rFonts w:ascii="Arial" w:cs="Arial" w:eastAsia="Arial" w:hAnsi="Arial"/>
          <w:sz w:val="22"/>
          <w:szCs w:val="22"/>
        </w:rPr>
        <w:t xml:space="preserve">Queue pause with reason — receptionist records a reason (lunch/emergency/etc.) stored in DB; waiting room shows the exact reason in its pause banner.</w:t>
      </w:r>
    </w:p>
    <w:p>
      <w:pPr>
        <w:pStyle w:val="ListParagraph"/>
        <w:numPr>
          <w:ilvl w:val="0"/>
          <w:numId w:val="2"/>
        </w:numPr>
        <w:spacing w:after="40" w:before="40"/>
      </w:pPr>
      <w:r>
        <w:rPr>
          <w:rFonts w:ascii="Arial" w:cs="Arial" w:eastAsia="Arial" w:hAnsi="Arial"/>
          <w:sz w:val="22"/>
          <w:szCs w:val="22"/>
        </w:rPr>
        <w:t xml:space="preserve">No-show detection — automated overrun monitoring with a one-click Skip action, keeping the queue moving without manual intervention.</w:t>
      </w:r>
    </w:p>
    <w:p>
      <w:pPr>
        <w:pStyle w:val="Heading1"/>
        <w:spacing w:after="120" w:before="320"/>
      </w:pPr>
      <w:r>
        <w:rPr>
          <w:rFonts w:ascii="Arial" w:cs="Arial" w:eastAsia="Arial" w:hAnsi="Arial"/>
          <w:b/>
          <w:bCs/>
          <w:color w:val="1A3C6E"/>
          <w:sz w:val="32"/>
          <w:szCs w:val="32"/>
        </w:rPr>
        <w:t xml:space="preserve">6. Known limitations &amp; production improvements</w:t>
      </w:r>
    </w:p>
    <w:p>
      <w:pPr>
        <w:pStyle w:val="ListParagraph"/>
        <w:numPr>
          <w:ilvl w:val="0"/>
          <w:numId w:val="2"/>
        </w:numPr>
        <w:spacing w:after="40" w:before="40"/>
      </w:pPr>
      <w:r>
        <w:rPr>
          <w:rFonts w:ascii="Arial" w:cs="Arial" w:eastAsia="Arial" w:hAnsi="Arial"/>
          <w:sz w:val="22"/>
          <w:szCs w:val="22"/>
        </w:rPr>
        <w:t xml:space="preserve">No authentication: all three screens are public routes. Production would add role-based auth (receptionist PIN, doctor login).</w:t>
      </w:r>
    </w:p>
    <w:p>
      <w:pPr>
        <w:pStyle w:val="ListParagraph"/>
        <w:numPr>
          <w:ilvl w:val="0"/>
          <w:numId w:val="2"/>
        </w:numPr>
        <w:spacing w:after="40" w:before="40"/>
      </w:pPr>
      <w:r>
        <w:rPr>
          <w:rFonts w:ascii="Arial" w:cs="Arial" w:eastAsia="Arial" w:hAnsi="Arial"/>
          <w:sz w:val="22"/>
          <w:szCs w:val="22"/>
        </w:rPr>
        <w:t xml:space="preserve">Single-clinic scope: clinic_settings has one row. Production would add a clinics table with multi-tenant support.</w:t>
      </w:r>
    </w:p>
    <w:p>
      <w:pPr>
        <w:pStyle w:val="ListParagraph"/>
        <w:numPr>
          <w:ilvl w:val="0"/>
          <w:numId w:val="2"/>
        </w:numPr>
        <w:spacing w:after="40" w:before="40"/>
      </w:pPr>
      <w:r>
        <w:rPr>
          <w:rFonts w:ascii="Arial" w:cs="Arial" w:eastAsia="Arial" w:hAnsi="Arial"/>
          <w:sz w:val="22"/>
          <w:szCs w:val="22"/>
        </w:rPr>
        <w:t xml:space="preserve">Call Next is not a true DB transaction: two simultaneous calls could create two ‘consulting’ rows. Fix: wrap in a Postgres RPC function with a row-level lock.</w:t>
      </w:r>
    </w:p>
    <w:p>
      <w:pPr>
        <w:pStyle w:val="ListParagraph"/>
        <w:numPr>
          <w:ilvl w:val="0"/>
          <w:numId w:val="2"/>
        </w:numPr>
        <w:spacing w:after="40" w:before="40"/>
      </w:pPr>
      <w:r>
        <w:rPr>
          <w:rFonts w:ascii="Arial" w:cs="Arial" w:eastAsia="Arial" w:hAnsi="Arial"/>
          <w:sz w:val="22"/>
          <w:szCs w:val="22"/>
        </w:rPr>
        <w:t xml:space="preserve">Wait estimates are linear: they do not account for doctor breaks or variable consultation durations per chief complaint. Fix: per-complaint avg stored in a separate table.</w:t>
      </w:r>
    </w:p>
    <w:p>
      <w:pPr>
        <w:pStyle w:val="ListParagraph"/>
        <w:numPr>
          <w:ilvl w:val="0"/>
          <w:numId w:val="2"/>
        </w:numPr>
        <w:spacing w:after="40" w:before="40"/>
      </w:pPr>
      <w:r>
        <w:rPr>
          <w:rFonts w:ascii="Arial" w:cs="Arial" w:eastAsia="Arial" w:hAnsi="Arial"/>
          <w:sz w:val="22"/>
          <w:szCs w:val="22"/>
        </w:rPr>
        <w:t xml:space="preserve">No offline queue: if the receptionist adds a patient while offline, the INSERT fails silently. Fix: optimistic local state with a sync queue.</w:t>
      </w:r>
    </w:p>
    <w:p>
      <w:pPr>
        <w:spacing w:before="400"/>
      </w:pPr>
      <w:r>
        <w:rPr>
          <w:rFonts w:ascii="Arial" w:cs="Arial" w:eastAsia="Arial" w:hAnsi="Arial"/>
          <w:i/>
          <w:iCs/>
          <w:color w:val="AAAAAA"/>
          <w:sz w:val="18"/>
          <w:szCs w:val="18"/>
        </w:rPr>
        <w:t xml:space="preserve">Submitted to Queue Cure ‘26 — Wooble Hackathon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2026-06-22T05:27:35.063Z</dcterms:created>
  <dcterms:modified xsi:type="dcterms:W3CDTF">2026-06-22T05:27:35.064Z</dcterms:modified>
</cp:coreProperties>
</file>

<file path=docProps/custom.xml><?xml version="1.0" encoding="utf-8"?>
<Properties xmlns="http://schemas.openxmlformats.org/officeDocument/2006/custom-properties" xmlns:vt="http://schemas.openxmlformats.org/officeDocument/2006/docPropsVTypes"/>
</file>