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001A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5FA5C19B" w14:textId="178C547E" w:rsidR="00811955" w:rsidRDefault="007449A8" w:rsidP="004B5FFA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DE6603"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Pr="007449A8">
        <w:rPr>
          <w:rFonts w:ascii="Arial" w:hAnsi="Arial" w:cs="Arial"/>
          <w:b/>
          <w:bCs/>
          <w:sz w:val="24"/>
          <w:szCs w:val="24"/>
        </w:rPr>
        <w:t>: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4B5FFA">
        <w:rPr>
          <w:rFonts w:ascii="Arial" w:hAnsi="Arial" w:cs="Arial"/>
          <w:sz w:val="24"/>
          <w:szCs w:val="24"/>
        </w:rPr>
        <w:tab/>
      </w:r>
      <w:r w:rsidR="007207E1" w:rsidRPr="007207E1">
        <w:rPr>
          <w:rFonts w:ascii="Arial" w:hAnsi="Arial" w:cs="Arial"/>
          <w:sz w:val="24"/>
          <w:szCs w:val="24"/>
        </w:rPr>
        <w:t>DG - AHMED NAGAR INDUSTRIAL AREA</w:t>
      </w:r>
      <w:r w:rsidR="00E01816">
        <w:rPr>
          <w:rFonts w:ascii="Arial" w:hAnsi="Arial" w:cs="Arial"/>
          <w:sz w:val="24"/>
          <w:szCs w:val="24"/>
        </w:rPr>
        <w:t>…Permanent water supply scheme</w:t>
      </w:r>
      <w:r w:rsidR="004B5FFA">
        <w:rPr>
          <w:rFonts w:ascii="Arial" w:hAnsi="Arial" w:cs="Arial"/>
          <w:sz w:val="24"/>
          <w:szCs w:val="24"/>
        </w:rPr>
        <w:t>…</w:t>
      </w:r>
      <w:r w:rsidR="007207E1" w:rsidRPr="007207E1">
        <w:rPr>
          <w:rFonts w:ascii="Arial" w:hAnsi="Arial" w:cs="Arial"/>
          <w:sz w:val="24"/>
          <w:szCs w:val="24"/>
        </w:rPr>
        <w:t>Construction of booster pumping station connecting in forest survey No. 301/ private land @ village Deh</w:t>
      </w:r>
      <w:r w:rsidR="004B5FFA">
        <w:rPr>
          <w:rFonts w:ascii="Arial" w:hAnsi="Arial" w:cs="Arial"/>
          <w:sz w:val="24"/>
          <w:szCs w:val="24"/>
        </w:rPr>
        <w:t>re</w:t>
      </w:r>
    </w:p>
    <w:p w14:paraId="7D9234BF" w14:textId="6CFE6E75" w:rsidR="004B5FFA" w:rsidRDefault="004B5FFA" w:rsidP="004B5FFA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77E06E12" w14:textId="77EB9435" w:rsidR="004B5FFA" w:rsidRDefault="004B5FFA" w:rsidP="004B5FFA">
      <w:pPr>
        <w:spacing w:after="0"/>
        <w:ind w:left="3600" w:hanging="3600"/>
        <w:jc w:val="both"/>
        <w:rPr>
          <w:rFonts w:ascii="Arial" w:hAnsi="Arial" w:cs="Arial"/>
          <w:sz w:val="24"/>
          <w:szCs w:val="24"/>
        </w:rPr>
      </w:pPr>
    </w:p>
    <w:p w14:paraId="0D5DAFE3" w14:textId="77777777" w:rsidR="004B5FFA" w:rsidRDefault="004B5FFA" w:rsidP="004B5FFA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Pr="005060C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Maharashtra Industrial Development Corporation</w:t>
      </w:r>
    </w:p>
    <w:p w14:paraId="5E315EB8" w14:textId="77777777" w:rsidR="004B5FFA" w:rsidRPr="00A56B73" w:rsidRDefault="004B5FFA" w:rsidP="004B5FFA">
      <w:pPr>
        <w:ind w:left="2694" w:hanging="2694"/>
        <w:jc w:val="both"/>
        <w:rPr>
          <w:rFonts w:ascii="Arial" w:hAnsi="Arial" w:cs="Arial"/>
          <w:sz w:val="8"/>
          <w:szCs w:val="8"/>
        </w:rPr>
      </w:pPr>
    </w:p>
    <w:p w14:paraId="270BAF15" w14:textId="77777777" w:rsidR="004B5FFA" w:rsidRPr="007F191A" w:rsidRDefault="004B5FFA" w:rsidP="004B5FFA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0648843C" w14:textId="68D58CC5" w:rsidR="004B5FFA" w:rsidRDefault="004B5FFA" w:rsidP="004B5FFA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C86ADA">
        <w:rPr>
          <w:rFonts w:ascii="Arial" w:hAnsi="Arial" w:cs="Arial"/>
          <w:sz w:val="24"/>
          <w:szCs w:val="24"/>
        </w:rPr>
        <w:t>Civil Div</w:t>
      </w:r>
      <w:r>
        <w:rPr>
          <w:rFonts w:ascii="Arial" w:hAnsi="Arial" w:cs="Arial"/>
          <w:sz w:val="24"/>
          <w:szCs w:val="24"/>
        </w:rPr>
        <w:t xml:space="preserve">ision, </w:t>
      </w:r>
      <w:r>
        <w:rPr>
          <w:rFonts w:ascii="Arial" w:hAnsi="Arial" w:cs="Arial"/>
          <w:sz w:val="24"/>
          <w:szCs w:val="24"/>
        </w:rPr>
        <w:t xml:space="preserve">Chinchwad – Pune </w:t>
      </w:r>
    </w:p>
    <w:p w14:paraId="2705AFD7" w14:textId="77777777" w:rsidR="004B5FFA" w:rsidRPr="00A56B73" w:rsidRDefault="004B5FFA" w:rsidP="004B5FFA">
      <w:pPr>
        <w:ind w:left="2694" w:hanging="2694"/>
        <w:jc w:val="both"/>
        <w:rPr>
          <w:rFonts w:ascii="Arial" w:hAnsi="Arial" w:cs="Arial"/>
          <w:sz w:val="8"/>
          <w:szCs w:val="8"/>
        </w:rPr>
      </w:pPr>
    </w:p>
    <w:p w14:paraId="20378DDE" w14:textId="77777777" w:rsidR="004B5FFA" w:rsidRPr="007F191A" w:rsidRDefault="004B5FFA" w:rsidP="004B5FFA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0E4A516C" w14:textId="2D9A5C45" w:rsidR="004B5FFA" w:rsidRDefault="004B5FFA" w:rsidP="004B5FFA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Dehre, Ahmednagar</w:t>
      </w:r>
      <w:r w:rsidRPr="00E302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Maharashtra</w:t>
      </w:r>
    </w:p>
    <w:p w14:paraId="5422528E" w14:textId="77777777" w:rsidR="004B5FFA" w:rsidRPr="00A56B73" w:rsidRDefault="004B5FFA" w:rsidP="004B5FFA">
      <w:pPr>
        <w:ind w:left="2552" w:hanging="2552"/>
        <w:jc w:val="both"/>
        <w:rPr>
          <w:rFonts w:ascii="Arial" w:hAnsi="Arial" w:cs="Arial"/>
          <w:sz w:val="6"/>
          <w:szCs w:val="6"/>
        </w:rPr>
      </w:pPr>
    </w:p>
    <w:p w14:paraId="43C605E0" w14:textId="77777777" w:rsidR="004B5FFA" w:rsidRPr="00BC4848" w:rsidRDefault="004B5FFA" w:rsidP="004B5FFA">
      <w:pPr>
        <w:ind w:left="2552" w:hanging="2552"/>
        <w:jc w:val="both"/>
        <w:rPr>
          <w:rFonts w:ascii="Arial" w:hAnsi="Arial" w:cs="Arial"/>
          <w:sz w:val="2"/>
          <w:szCs w:val="2"/>
        </w:rPr>
      </w:pPr>
    </w:p>
    <w:p w14:paraId="1EDC389F" w14:textId="178A602F" w:rsidR="004B5FFA" w:rsidRPr="00494FFB" w:rsidRDefault="004B5FFA" w:rsidP="004B5FFA">
      <w:pPr>
        <w:spacing w:after="0" w:line="360" w:lineRule="auto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Design, Construction &amp; Commissioning of RCC sump along with Pump House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174E1DD" w14:textId="119B3E8C" w:rsidR="004B5FFA" w:rsidRPr="00494FFB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  <w:t xml:space="preserve">2. </w:t>
      </w:r>
      <w:r>
        <w:rPr>
          <w:rFonts w:ascii="Arial" w:hAnsi="Arial" w:cs="Arial"/>
          <w:sz w:val="24"/>
          <w:szCs w:val="24"/>
        </w:rPr>
        <w:t>Construction of Compound Wall</w:t>
      </w:r>
    </w:p>
    <w:p w14:paraId="70F03F0D" w14:textId="77777777" w:rsidR="004B5FFA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</w:r>
      <w:r w:rsidRPr="00494FFB">
        <w:rPr>
          <w:rFonts w:ascii="Arial" w:hAnsi="Arial" w:cs="Arial"/>
          <w:sz w:val="24"/>
          <w:szCs w:val="24"/>
        </w:rPr>
        <w:tab/>
        <w:t xml:space="preserve">3. </w:t>
      </w:r>
      <w:r>
        <w:rPr>
          <w:rFonts w:ascii="Arial" w:hAnsi="Arial" w:cs="Arial"/>
          <w:sz w:val="24"/>
          <w:szCs w:val="24"/>
        </w:rPr>
        <w:t>Inlet &amp; Outlet Pipeline work</w:t>
      </w:r>
    </w:p>
    <w:p w14:paraId="466BD7E2" w14:textId="77777777" w:rsidR="004B5FFA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4. Water Resistant Epoxy Paint Treatment </w:t>
      </w:r>
    </w:p>
    <w:p w14:paraId="7C09944D" w14:textId="5A6BF3E3" w:rsidR="004B5FFA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5. Construction of Internal Approach Road </w:t>
      </w:r>
      <w:r>
        <w:rPr>
          <w:rFonts w:ascii="Arial" w:hAnsi="Arial" w:cs="Arial"/>
          <w:sz w:val="24"/>
          <w:szCs w:val="24"/>
        </w:rPr>
        <w:t xml:space="preserve"> </w:t>
      </w:r>
      <w:r w:rsidRPr="00494FFB">
        <w:rPr>
          <w:rFonts w:ascii="Arial" w:hAnsi="Arial" w:cs="Arial"/>
          <w:sz w:val="24"/>
          <w:szCs w:val="24"/>
        </w:rPr>
        <w:t xml:space="preserve"> </w:t>
      </w:r>
    </w:p>
    <w:p w14:paraId="168B56F2" w14:textId="77777777" w:rsidR="004B5FFA" w:rsidRPr="00BC4848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8"/>
          <w:szCs w:val="8"/>
        </w:rPr>
      </w:pPr>
    </w:p>
    <w:p w14:paraId="7A93426D" w14:textId="77777777" w:rsidR="004B5FFA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7E68387E" w14:textId="42C1FC98" w:rsidR="004B5FFA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>: -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27</w:t>
      </w:r>
      <w:r w:rsidRPr="00E3023D">
        <w:rPr>
          <w:rFonts w:ascii="Arial" w:hAnsi="Arial" w:cs="Arial"/>
          <w:sz w:val="24"/>
          <w:szCs w:val="24"/>
        </w:rPr>
        <w:t xml:space="preserve"> Months</w:t>
      </w:r>
    </w:p>
    <w:p w14:paraId="7F4C455C" w14:textId="77777777" w:rsidR="004B5FFA" w:rsidRPr="00494FFB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2C0DE9E9" w14:textId="77777777" w:rsidR="004B5FFA" w:rsidRPr="00BC4848" w:rsidRDefault="004B5FFA" w:rsidP="004B5FFA">
      <w:pPr>
        <w:spacing w:after="0" w:line="360" w:lineRule="auto"/>
        <w:jc w:val="both"/>
        <w:rPr>
          <w:rFonts w:ascii="Arial" w:hAnsi="Arial" w:cs="Arial"/>
          <w:b/>
          <w:bCs/>
          <w:sz w:val="2"/>
          <w:szCs w:val="2"/>
          <w:u w:val="single"/>
        </w:rPr>
      </w:pPr>
    </w:p>
    <w:p w14:paraId="2CD3637E" w14:textId="6D434228" w:rsidR="004B5FFA" w:rsidRDefault="004B5FFA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484DDE35" w14:textId="77777777" w:rsidR="00A56B73" w:rsidRPr="00B03E0A" w:rsidRDefault="00A56B73" w:rsidP="004B5FFA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449C9611" w14:textId="77777777" w:rsidR="004B5FFA" w:rsidRDefault="004B5FFA" w:rsidP="004B5FF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E35AFA" w14:textId="5393113C" w:rsidR="00B03E0A" w:rsidRPr="004B5FFA" w:rsidRDefault="00B03E0A" w:rsidP="004B5FFA">
      <w:pPr>
        <w:spacing w:after="0" w:line="360" w:lineRule="auto"/>
        <w:jc w:val="both"/>
        <w:rPr>
          <w:rFonts w:ascii="Arial" w:hAnsi="Arial" w:cs="Arial"/>
          <w:sz w:val="14"/>
          <w:szCs w:val="14"/>
        </w:rPr>
      </w:pPr>
    </w:p>
    <w:p w14:paraId="60260C8C" w14:textId="2C2AE556" w:rsidR="00890E40" w:rsidRDefault="00890E40" w:rsidP="00890E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E40">
        <w:rPr>
          <w:rFonts w:ascii="Arial" w:hAnsi="Arial" w:cs="Arial"/>
          <w:sz w:val="24"/>
          <w:szCs w:val="24"/>
        </w:rPr>
        <w:t>MIDC ha</w:t>
      </w:r>
      <w:r w:rsidR="00506F19">
        <w:rPr>
          <w:rFonts w:ascii="Arial" w:hAnsi="Arial" w:cs="Arial"/>
          <w:sz w:val="24"/>
          <w:szCs w:val="24"/>
        </w:rPr>
        <w:t>d</w:t>
      </w:r>
      <w:r w:rsidRPr="00890E40">
        <w:rPr>
          <w:rFonts w:ascii="Arial" w:hAnsi="Arial" w:cs="Arial"/>
          <w:sz w:val="24"/>
          <w:szCs w:val="24"/>
        </w:rPr>
        <w:t xml:space="preserve"> developed Ahmednagar industrial </w:t>
      </w:r>
      <w:r w:rsidR="004415E3">
        <w:rPr>
          <w:rFonts w:ascii="Arial" w:hAnsi="Arial" w:cs="Arial"/>
          <w:sz w:val="24"/>
          <w:szCs w:val="24"/>
        </w:rPr>
        <w:t>area</w:t>
      </w:r>
      <w:r w:rsidR="00506F19">
        <w:rPr>
          <w:rFonts w:ascii="Arial" w:hAnsi="Arial" w:cs="Arial"/>
          <w:sz w:val="24"/>
          <w:szCs w:val="24"/>
        </w:rPr>
        <w:t xml:space="preserve"> in the year 1981-1982</w:t>
      </w:r>
      <w:r w:rsidRPr="00890E40">
        <w:rPr>
          <w:rFonts w:ascii="Arial" w:hAnsi="Arial" w:cs="Arial"/>
          <w:sz w:val="24"/>
          <w:szCs w:val="24"/>
        </w:rPr>
        <w:t xml:space="preserve"> </w:t>
      </w:r>
      <w:r w:rsidR="00506F19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890E40">
        <w:rPr>
          <w:rFonts w:ascii="Arial" w:hAnsi="Arial" w:cs="Arial"/>
          <w:sz w:val="24"/>
          <w:szCs w:val="24"/>
        </w:rPr>
        <w:t xml:space="preserve">provided infrastructure facilities in </w:t>
      </w:r>
      <w:r w:rsidR="00506F19">
        <w:rPr>
          <w:rFonts w:ascii="Arial" w:hAnsi="Arial" w:cs="Arial"/>
          <w:sz w:val="24"/>
          <w:szCs w:val="24"/>
        </w:rPr>
        <w:t>the</w:t>
      </w:r>
      <w:r w:rsidRPr="00890E40">
        <w:rPr>
          <w:rFonts w:ascii="Arial" w:hAnsi="Arial" w:cs="Arial"/>
          <w:sz w:val="24"/>
          <w:szCs w:val="24"/>
        </w:rPr>
        <w:t xml:space="preserve"> </w:t>
      </w:r>
      <w:r w:rsidR="00506F19">
        <w:rPr>
          <w:rFonts w:ascii="Arial" w:hAnsi="Arial" w:cs="Arial"/>
          <w:sz w:val="24"/>
          <w:szCs w:val="24"/>
        </w:rPr>
        <w:t>a</w:t>
      </w:r>
      <w:r w:rsidRPr="00890E40">
        <w:rPr>
          <w:rFonts w:ascii="Arial" w:hAnsi="Arial" w:cs="Arial"/>
          <w:sz w:val="24"/>
          <w:szCs w:val="24"/>
        </w:rPr>
        <w:t>rea</w:t>
      </w:r>
      <w:r w:rsidR="00506F19">
        <w:rPr>
          <w:rFonts w:ascii="Arial" w:hAnsi="Arial" w:cs="Arial"/>
          <w:sz w:val="24"/>
          <w:szCs w:val="24"/>
        </w:rPr>
        <w:t xml:space="preserve"> such</w:t>
      </w:r>
      <w:r w:rsidRPr="00890E40">
        <w:rPr>
          <w:rFonts w:ascii="Arial" w:hAnsi="Arial" w:cs="Arial"/>
          <w:sz w:val="24"/>
          <w:szCs w:val="24"/>
        </w:rPr>
        <w:t xml:space="preserve"> as </w:t>
      </w:r>
      <w:r w:rsidR="00506F19">
        <w:rPr>
          <w:rFonts w:ascii="Arial" w:hAnsi="Arial" w:cs="Arial"/>
          <w:sz w:val="24"/>
          <w:szCs w:val="24"/>
        </w:rPr>
        <w:t>R</w:t>
      </w:r>
      <w:r w:rsidRPr="00890E40">
        <w:rPr>
          <w:rFonts w:ascii="Arial" w:hAnsi="Arial" w:cs="Arial"/>
          <w:sz w:val="24"/>
          <w:szCs w:val="24"/>
        </w:rPr>
        <w:t xml:space="preserve">oads, </w:t>
      </w:r>
      <w:r w:rsidR="00506F19">
        <w:rPr>
          <w:rFonts w:ascii="Arial" w:hAnsi="Arial" w:cs="Arial"/>
          <w:sz w:val="24"/>
          <w:szCs w:val="24"/>
        </w:rPr>
        <w:t>W</w:t>
      </w:r>
      <w:r w:rsidRPr="00890E40">
        <w:rPr>
          <w:rFonts w:ascii="Arial" w:hAnsi="Arial" w:cs="Arial"/>
          <w:sz w:val="24"/>
          <w:szCs w:val="24"/>
        </w:rPr>
        <w:t xml:space="preserve">ater supply lines, </w:t>
      </w:r>
      <w:r w:rsidR="00506F19">
        <w:rPr>
          <w:rFonts w:ascii="Arial" w:hAnsi="Arial" w:cs="Arial"/>
          <w:sz w:val="24"/>
          <w:szCs w:val="24"/>
        </w:rPr>
        <w:t>S</w:t>
      </w:r>
      <w:r w:rsidRPr="00890E40">
        <w:rPr>
          <w:rFonts w:ascii="Arial" w:hAnsi="Arial" w:cs="Arial"/>
          <w:sz w:val="24"/>
          <w:szCs w:val="24"/>
        </w:rPr>
        <w:t xml:space="preserve">treet </w:t>
      </w:r>
      <w:r w:rsidR="00506F19">
        <w:rPr>
          <w:rFonts w:ascii="Arial" w:hAnsi="Arial" w:cs="Arial"/>
          <w:sz w:val="24"/>
          <w:szCs w:val="24"/>
        </w:rPr>
        <w:t>L</w:t>
      </w:r>
      <w:r w:rsidRPr="00890E40">
        <w:rPr>
          <w:rFonts w:ascii="Arial" w:hAnsi="Arial" w:cs="Arial"/>
          <w:sz w:val="24"/>
          <w:szCs w:val="24"/>
        </w:rPr>
        <w:t>ight etc.</w:t>
      </w:r>
      <w:r>
        <w:rPr>
          <w:rFonts w:ascii="Arial" w:hAnsi="Arial" w:cs="Arial"/>
          <w:sz w:val="24"/>
          <w:szCs w:val="24"/>
        </w:rPr>
        <w:t xml:space="preserve"> </w:t>
      </w:r>
      <w:r w:rsidRPr="00890E40">
        <w:rPr>
          <w:rFonts w:ascii="Arial" w:hAnsi="Arial" w:cs="Arial"/>
          <w:sz w:val="24"/>
          <w:szCs w:val="24"/>
        </w:rPr>
        <w:t xml:space="preserve">The main source of water </w:t>
      </w:r>
      <w:r w:rsidR="00506F19">
        <w:rPr>
          <w:rFonts w:ascii="Arial" w:hAnsi="Arial" w:cs="Arial"/>
          <w:sz w:val="24"/>
          <w:szCs w:val="24"/>
        </w:rPr>
        <w:t xml:space="preserve">for this industrial area </w:t>
      </w:r>
      <w:r w:rsidRPr="00890E40">
        <w:rPr>
          <w:rFonts w:ascii="Arial" w:hAnsi="Arial" w:cs="Arial"/>
          <w:sz w:val="24"/>
          <w:szCs w:val="24"/>
        </w:rPr>
        <w:t>is Mula Dam. The raw water is being lifted from the jack</w:t>
      </w:r>
      <w:r>
        <w:rPr>
          <w:rFonts w:ascii="Arial" w:hAnsi="Arial" w:cs="Arial"/>
          <w:sz w:val="24"/>
          <w:szCs w:val="24"/>
        </w:rPr>
        <w:t xml:space="preserve"> </w:t>
      </w:r>
      <w:r w:rsidRPr="00890E40">
        <w:rPr>
          <w:rFonts w:ascii="Arial" w:hAnsi="Arial" w:cs="Arial"/>
          <w:sz w:val="24"/>
          <w:szCs w:val="24"/>
        </w:rPr>
        <w:t xml:space="preserve">well at Mula dam </w:t>
      </w:r>
      <w:r w:rsidR="00A56B73">
        <w:rPr>
          <w:rFonts w:ascii="Arial" w:hAnsi="Arial" w:cs="Arial"/>
          <w:sz w:val="24"/>
          <w:szCs w:val="24"/>
        </w:rPr>
        <w:t xml:space="preserve">is </w:t>
      </w:r>
      <w:r w:rsidRPr="00890E40">
        <w:rPr>
          <w:rFonts w:ascii="Arial" w:hAnsi="Arial" w:cs="Arial"/>
          <w:sz w:val="24"/>
          <w:szCs w:val="24"/>
        </w:rPr>
        <w:t>treated in WTP</w:t>
      </w:r>
      <w:r>
        <w:rPr>
          <w:rFonts w:ascii="Arial" w:hAnsi="Arial" w:cs="Arial"/>
          <w:sz w:val="24"/>
          <w:szCs w:val="24"/>
        </w:rPr>
        <w:t xml:space="preserve"> </w:t>
      </w:r>
      <w:r w:rsidRPr="00890E40">
        <w:rPr>
          <w:rFonts w:ascii="Arial" w:hAnsi="Arial" w:cs="Arial"/>
          <w:sz w:val="24"/>
          <w:szCs w:val="24"/>
        </w:rPr>
        <w:t>Ahmednagar.</w:t>
      </w:r>
    </w:p>
    <w:p w14:paraId="2EBC4DFF" w14:textId="77777777" w:rsidR="00890E40" w:rsidRPr="00A56B73" w:rsidRDefault="00890E40" w:rsidP="00890E40">
      <w:pPr>
        <w:spacing w:after="0" w:line="360" w:lineRule="auto"/>
        <w:jc w:val="both"/>
        <w:rPr>
          <w:rFonts w:ascii="Arial" w:hAnsi="Arial" w:cs="Arial"/>
          <w:sz w:val="8"/>
          <w:szCs w:val="8"/>
        </w:rPr>
      </w:pPr>
    </w:p>
    <w:p w14:paraId="09090223" w14:textId="450F0BC4" w:rsidR="00890E40" w:rsidRDefault="00890E40" w:rsidP="00890E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0E40">
        <w:rPr>
          <w:rFonts w:ascii="Arial" w:hAnsi="Arial" w:cs="Arial"/>
          <w:sz w:val="24"/>
          <w:szCs w:val="24"/>
        </w:rPr>
        <w:t>Due to ageing effect &amp; contact with soil</w:t>
      </w:r>
      <w:r>
        <w:rPr>
          <w:rFonts w:ascii="Arial" w:hAnsi="Arial" w:cs="Arial"/>
          <w:sz w:val="24"/>
          <w:szCs w:val="24"/>
        </w:rPr>
        <w:t xml:space="preserve"> </w:t>
      </w:r>
      <w:r w:rsidRPr="00890E40">
        <w:rPr>
          <w:rFonts w:ascii="Arial" w:hAnsi="Arial" w:cs="Arial"/>
          <w:sz w:val="24"/>
          <w:szCs w:val="24"/>
        </w:rPr>
        <w:t>and water, the pipeline get</w:t>
      </w:r>
      <w:r w:rsidR="00A56B73">
        <w:rPr>
          <w:rFonts w:ascii="Arial" w:hAnsi="Arial" w:cs="Arial"/>
          <w:sz w:val="24"/>
          <w:szCs w:val="24"/>
        </w:rPr>
        <w:t>s</w:t>
      </w:r>
      <w:r w:rsidRPr="00890E40">
        <w:rPr>
          <w:rFonts w:ascii="Arial" w:hAnsi="Arial" w:cs="Arial"/>
          <w:sz w:val="24"/>
          <w:szCs w:val="24"/>
        </w:rPr>
        <w:t xml:space="preserve"> damaged frequently. To reduce the working pressure on pipeline and to enhance the</w:t>
      </w:r>
      <w:r>
        <w:rPr>
          <w:rFonts w:ascii="Arial" w:hAnsi="Arial" w:cs="Arial"/>
          <w:sz w:val="24"/>
          <w:szCs w:val="24"/>
        </w:rPr>
        <w:t xml:space="preserve"> </w:t>
      </w:r>
      <w:r w:rsidRPr="00890E40">
        <w:rPr>
          <w:rFonts w:ascii="Arial" w:hAnsi="Arial" w:cs="Arial"/>
          <w:sz w:val="24"/>
          <w:szCs w:val="24"/>
        </w:rPr>
        <w:t xml:space="preserve">capacity, it </w:t>
      </w:r>
      <w:r w:rsidR="00A56B73">
        <w:rPr>
          <w:rFonts w:ascii="Arial" w:hAnsi="Arial" w:cs="Arial"/>
          <w:sz w:val="24"/>
          <w:szCs w:val="24"/>
        </w:rPr>
        <w:t>was</w:t>
      </w:r>
      <w:r w:rsidRPr="00890E40">
        <w:rPr>
          <w:rFonts w:ascii="Arial" w:hAnsi="Arial" w:cs="Arial"/>
          <w:sz w:val="24"/>
          <w:szCs w:val="24"/>
        </w:rPr>
        <w:t xml:space="preserve"> proposed to construct booster pumping station near Dehre village which is 13 K</w:t>
      </w:r>
      <w:r w:rsidR="00A56B73">
        <w:rPr>
          <w:rFonts w:ascii="Arial" w:hAnsi="Arial" w:cs="Arial"/>
          <w:sz w:val="24"/>
          <w:szCs w:val="24"/>
        </w:rPr>
        <w:t>m</w:t>
      </w:r>
      <w:r w:rsidRPr="00890E40">
        <w:rPr>
          <w:rFonts w:ascii="Arial" w:hAnsi="Arial" w:cs="Arial"/>
          <w:sz w:val="24"/>
          <w:szCs w:val="24"/>
        </w:rPr>
        <w:t xml:space="preserve"> from Jack well.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A3ABAB" w14:textId="77777777" w:rsidR="00890E40" w:rsidRPr="00890E40" w:rsidRDefault="00890E40" w:rsidP="00890E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4556DB" w14:textId="3D5E10EF" w:rsidR="00C54964" w:rsidRPr="004B5FFA" w:rsidRDefault="00C54964" w:rsidP="004B5F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54964" w:rsidRPr="004B5FFA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90B"/>
    <w:multiLevelType w:val="hybridMultilevel"/>
    <w:tmpl w:val="46DE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43E6"/>
    <w:multiLevelType w:val="hybridMultilevel"/>
    <w:tmpl w:val="BF3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6B2"/>
    <w:multiLevelType w:val="hybridMultilevel"/>
    <w:tmpl w:val="96EC5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14271"/>
    <w:multiLevelType w:val="hybridMultilevel"/>
    <w:tmpl w:val="31FAA0BE"/>
    <w:lvl w:ilvl="0" w:tplc="73BC889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2D3E26"/>
    <w:multiLevelType w:val="hybridMultilevel"/>
    <w:tmpl w:val="0B42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0786A"/>
    <w:rsid w:val="00016338"/>
    <w:rsid w:val="000315FA"/>
    <w:rsid w:val="000504F3"/>
    <w:rsid w:val="0006299A"/>
    <w:rsid w:val="0007212B"/>
    <w:rsid w:val="000A2CED"/>
    <w:rsid w:val="000D009B"/>
    <w:rsid w:val="000D0933"/>
    <w:rsid w:val="000E18FB"/>
    <w:rsid w:val="000E6D3F"/>
    <w:rsid w:val="00105454"/>
    <w:rsid w:val="00170E83"/>
    <w:rsid w:val="00181FD7"/>
    <w:rsid w:val="001976E6"/>
    <w:rsid w:val="001B74AF"/>
    <w:rsid w:val="001C45B2"/>
    <w:rsid w:val="001E3459"/>
    <w:rsid w:val="00227004"/>
    <w:rsid w:val="002517F6"/>
    <w:rsid w:val="00270EB1"/>
    <w:rsid w:val="002773D3"/>
    <w:rsid w:val="002840A9"/>
    <w:rsid w:val="002A03DB"/>
    <w:rsid w:val="002B090F"/>
    <w:rsid w:val="002B1B50"/>
    <w:rsid w:val="002C25C2"/>
    <w:rsid w:val="002D1B62"/>
    <w:rsid w:val="003002E3"/>
    <w:rsid w:val="003319AD"/>
    <w:rsid w:val="00332716"/>
    <w:rsid w:val="003376E9"/>
    <w:rsid w:val="0034136C"/>
    <w:rsid w:val="003512C4"/>
    <w:rsid w:val="00364F80"/>
    <w:rsid w:val="00372BFD"/>
    <w:rsid w:val="00374712"/>
    <w:rsid w:val="003B1A85"/>
    <w:rsid w:val="003B5375"/>
    <w:rsid w:val="003C0F4E"/>
    <w:rsid w:val="003C6F38"/>
    <w:rsid w:val="003D214A"/>
    <w:rsid w:val="003F4D09"/>
    <w:rsid w:val="0040182B"/>
    <w:rsid w:val="00431C85"/>
    <w:rsid w:val="004415E3"/>
    <w:rsid w:val="004958D4"/>
    <w:rsid w:val="00496E77"/>
    <w:rsid w:val="004B486D"/>
    <w:rsid w:val="004B5FFA"/>
    <w:rsid w:val="004D65EB"/>
    <w:rsid w:val="004E2617"/>
    <w:rsid w:val="004E5328"/>
    <w:rsid w:val="004F02E9"/>
    <w:rsid w:val="004F0B3E"/>
    <w:rsid w:val="004F3614"/>
    <w:rsid w:val="005060C2"/>
    <w:rsid w:val="00506F19"/>
    <w:rsid w:val="0051004D"/>
    <w:rsid w:val="00576B77"/>
    <w:rsid w:val="00577AD6"/>
    <w:rsid w:val="005D708A"/>
    <w:rsid w:val="005E1B14"/>
    <w:rsid w:val="005E2A24"/>
    <w:rsid w:val="005E34B9"/>
    <w:rsid w:val="005E416A"/>
    <w:rsid w:val="00616FA7"/>
    <w:rsid w:val="00636B03"/>
    <w:rsid w:val="00642CC2"/>
    <w:rsid w:val="00671E81"/>
    <w:rsid w:val="006726CF"/>
    <w:rsid w:val="00675CB6"/>
    <w:rsid w:val="00681116"/>
    <w:rsid w:val="00682A14"/>
    <w:rsid w:val="0069762C"/>
    <w:rsid w:val="006B2BF1"/>
    <w:rsid w:val="006B434D"/>
    <w:rsid w:val="006E1951"/>
    <w:rsid w:val="006F55EA"/>
    <w:rsid w:val="006F6100"/>
    <w:rsid w:val="00711D76"/>
    <w:rsid w:val="00714FC8"/>
    <w:rsid w:val="007207E1"/>
    <w:rsid w:val="007350FC"/>
    <w:rsid w:val="007449A8"/>
    <w:rsid w:val="00744D45"/>
    <w:rsid w:val="00753C98"/>
    <w:rsid w:val="007603C3"/>
    <w:rsid w:val="00760C8D"/>
    <w:rsid w:val="00766393"/>
    <w:rsid w:val="0078307D"/>
    <w:rsid w:val="00795580"/>
    <w:rsid w:val="00796AC2"/>
    <w:rsid w:val="00797183"/>
    <w:rsid w:val="007B0793"/>
    <w:rsid w:val="007B704E"/>
    <w:rsid w:val="007C53A0"/>
    <w:rsid w:val="007C6BE8"/>
    <w:rsid w:val="007F191A"/>
    <w:rsid w:val="00811955"/>
    <w:rsid w:val="008161F4"/>
    <w:rsid w:val="00821C7B"/>
    <w:rsid w:val="00842E52"/>
    <w:rsid w:val="00843F12"/>
    <w:rsid w:val="00884B65"/>
    <w:rsid w:val="0088781B"/>
    <w:rsid w:val="00890E40"/>
    <w:rsid w:val="0089720C"/>
    <w:rsid w:val="008977C9"/>
    <w:rsid w:val="008D1A16"/>
    <w:rsid w:val="008F17FF"/>
    <w:rsid w:val="00922DD1"/>
    <w:rsid w:val="00960384"/>
    <w:rsid w:val="00960973"/>
    <w:rsid w:val="00961324"/>
    <w:rsid w:val="00963D25"/>
    <w:rsid w:val="00990398"/>
    <w:rsid w:val="00993665"/>
    <w:rsid w:val="009A64D6"/>
    <w:rsid w:val="009A6DE7"/>
    <w:rsid w:val="009B0A96"/>
    <w:rsid w:val="00A074DD"/>
    <w:rsid w:val="00A54D78"/>
    <w:rsid w:val="00A56B73"/>
    <w:rsid w:val="00A667BC"/>
    <w:rsid w:val="00AA7323"/>
    <w:rsid w:val="00AC382A"/>
    <w:rsid w:val="00AC4149"/>
    <w:rsid w:val="00AC5A0F"/>
    <w:rsid w:val="00AD4479"/>
    <w:rsid w:val="00AD6E4A"/>
    <w:rsid w:val="00B03E0A"/>
    <w:rsid w:val="00B0501D"/>
    <w:rsid w:val="00B06E2B"/>
    <w:rsid w:val="00B10AD2"/>
    <w:rsid w:val="00B17FA2"/>
    <w:rsid w:val="00B25256"/>
    <w:rsid w:val="00B43816"/>
    <w:rsid w:val="00B579DA"/>
    <w:rsid w:val="00B65364"/>
    <w:rsid w:val="00BB5167"/>
    <w:rsid w:val="00BC6848"/>
    <w:rsid w:val="00BD75CB"/>
    <w:rsid w:val="00BE3110"/>
    <w:rsid w:val="00C03AE6"/>
    <w:rsid w:val="00C06E8E"/>
    <w:rsid w:val="00C42B81"/>
    <w:rsid w:val="00C54964"/>
    <w:rsid w:val="00C73F21"/>
    <w:rsid w:val="00C77ADA"/>
    <w:rsid w:val="00C86ADA"/>
    <w:rsid w:val="00C87F10"/>
    <w:rsid w:val="00CA0D95"/>
    <w:rsid w:val="00CA1C3D"/>
    <w:rsid w:val="00CB41C5"/>
    <w:rsid w:val="00CC2172"/>
    <w:rsid w:val="00CF43C4"/>
    <w:rsid w:val="00D00016"/>
    <w:rsid w:val="00D06EB4"/>
    <w:rsid w:val="00D32EFF"/>
    <w:rsid w:val="00D37F76"/>
    <w:rsid w:val="00D409F6"/>
    <w:rsid w:val="00D43C91"/>
    <w:rsid w:val="00D45FA5"/>
    <w:rsid w:val="00D4720D"/>
    <w:rsid w:val="00D5034F"/>
    <w:rsid w:val="00D61394"/>
    <w:rsid w:val="00D71D00"/>
    <w:rsid w:val="00D91FBC"/>
    <w:rsid w:val="00D96E2A"/>
    <w:rsid w:val="00DA58A5"/>
    <w:rsid w:val="00DA64C4"/>
    <w:rsid w:val="00DD300A"/>
    <w:rsid w:val="00DE6603"/>
    <w:rsid w:val="00DE724E"/>
    <w:rsid w:val="00DF0AB7"/>
    <w:rsid w:val="00DF437C"/>
    <w:rsid w:val="00E01816"/>
    <w:rsid w:val="00E021F8"/>
    <w:rsid w:val="00E10498"/>
    <w:rsid w:val="00E3185D"/>
    <w:rsid w:val="00E94534"/>
    <w:rsid w:val="00EA47A4"/>
    <w:rsid w:val="00EA6A32"/>
    <w:rsid w:val="00EC1C40"/>
    <w:rsid w:val="00ED11AA"/>
    <w:rsid w:val="00ED2F88"/>
    <w:rsid w:val="00ED4EC4"/>
    <w:rsid w:val="00EE2BFA"/>
    <w:rsid w:val="00EE719B"/>
    <w:rsid w:val="00EF0E69"/>
    <w:rsid w:val="00EF486B"/>
    <w:rsid w:val="00F17191"/>
    <w:rsid w:val="00F22050"/>
    <w:rsid w:val="00F32AD4"/>
    <w:rsid w:val="00F41AC9"/>
    <w:rsid w:val="00F43677"/>
    <w:rsid w:val="00F577F1"/>
    <w:rsid w:val="00F57DD6"/>
    <w:rsid w:val="00F74AD6"/>
    <w:rsid w:val="00F7791D"/>
    <w:rsid w:val="00F77ACB"/>
    <w:rsid w:val="00F91D7C"/>
    <w:rsid w:val="00FA5C10"/>
    <w:rsid w:val="00FA66C8"/>
    <w:rsid w:val="00FC54D9"/>
    <w:rsid w:val="00FD7F37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459B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C0EBF-9246-43A5-BFD9-D624C6D1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224</cp:revision>
  <dcterms:created xsi:type="dcterms:W3CDTF">2020-05-09T06:30:00Z</dcterms:created>
  <dcterms:modified xsi:type="dcterms:W3CDTF">2020-05-13T12:57:00Z</dcterms:modified>
</cp:coreProperties>
</file>