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/>
          <w:b/>
          <w:color w:val="1B3F6E"/>
          <w:sz w:val="52"/>
        </w:rPr>
        <w:t>Fathima Sharfida A T</w:t>
      </w:r>
    </w:p>
    <w:p>
      <w:pPr>
        <w:spacing w:before="0" w:after="80"/>
      </w:pPr>
      <w:r>
        <w:rPr>
          <w:rFonts w:ascii="Calibri" w:hAnsi="Calibri"/>
          <w:b/>
          <w:i w:val="0"/>
          <w:color w:val="2563A8"/>
          <w:sz w:val="20"/>
        </w:rPr>
        <w:t>Microbiologist  |  Clinical &amp; Molecular Microbiology  |  PCR / DNA &amp; RNA Extraction  |  Pathogen Detection &amp; Diagnostics</w:t>
      </w:r>
    </w:p>
    <w:p>
      <w:pPr>
        <w:spacing w:before="0" w:after="160"/>
        <w:pBdr>
          <w:bottom w:val="single" w:sz="18" w:space="4" w:color="1B3F6E"/>
        </w:pBdr>
      </w:pPr>
      <w:r>
        <w:rPr>
          <w:rFonts w:ascii="Calibri" w:hAnsi="Calibri"/>
          <w:b w:val="0"/>
          <w:i w:val="0"/>
          <w:color w:val="505A68"/>
          <w:sz w:val="19"/>
        </w:rPr>
        <w:t>Kozhikode, Kerala, India  ●  fathima.sharfida@email.com  ●  +91 XXXXX XXXXX  ●  linkedin.com/in/fathima-sharfida-a-t-6059462b0</w:t>
      </w:r>
    </w:p>
    <w:p>
      <w:pPr>
        <w:spacing w:before="180" w:after="60"/>
        <w:pBdr>
          <w:bottom w:val="single" w:sz="6" w:space="2" w:color="2563A8"/>
        </w:pBdr>
      </w:pPr>
      <w:r>
        <w:rPr>
          <w:rFonts w:ascii="Calibri" w:hAnsi="Calibri"/>
          <w:b/>
          <w:i w:val="0"/>
          <w:color w:val="1B3F6E"/>
          <w:sz w:val="22"/>
        </w:rPr>
        <w:t>PROFESSIONAL SUMMARY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1"/>
        </w:rPr>
        <w:t>Motivated and detail-oriented Microbiologist and fresh BSc graduate from the University of Calicut (Safi Institute of Advanced Study – SIAS), with hands-on practical training at UniBiosys Biotech Research Labs and a proven record of applying molecular and classical microbiology techniques in real laboratory settings. Skilled in PCR, DNA/RNA extraction, microbial culturing, Gram staining, food microbiology, fermentation technology, and quality control. Holds three professional certifications including from a NABL-accredited laboratory. Currently engaged in active research on bioethanol production from agricultural waste. Deeply passionate about clinical diagnostics, food safety, and research science; seeking a role where precision, learning, and meaningful lab contribution go hand in hand.</w:t>
      </w:r>
    </w:p>
    <w:p>
      <w:pPr>
        <w:spacing w:before="180" w:after="60"/>
        <w:pBdr>
          <w:bottom w:val="single" w:sz="6" w:space="2" w:color="2563A8"/>
        </w:pBdr>
      </w:pPr>
      <w:r>
        <w:rPr>
          <w:rFonts w:ascii="Calibri" w:hAnsi="Calibri"/>
          <w:b/>
          <w:i w:val="0"/>
          <w:color w:val="1B3F6E"/>
          <w:sz w:val="22"/>
        </w:rPr>
        <w:t>CORE COMPETENCIES &amp; TECHNICAL SKILLS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1A1A1A"/>
          <w:sz w:val="20"/>
        </w:rPr>
        <w:t>Microbial Culturing &amp; Isolation  |  Colony Isolation Techniques  |  Gram Staining &amp; Microscopy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1A1A1A"/>
          <w:sz w:val="20"/>
        </w:rPr>
        <w:t>PCR Techniques  |  DNA / RNA Extraction  |  Molecular Diagnostics &amp; Phylogenetics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1A1A1A"/>
          <w:sz w:val="20"/>
        </w:rPr>
        <w:t>Food Microbiology  |  Analytical Microbiology  |  Quality Control (QC) &amp; Quality Assurance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1A1A1A"/>
          <w:sz w:val="20"/>
        </w:rPr>
        <w:t>Pathogen Detection  |  Media Preparation  |  Aseptic Techniques &amp; Sterility Protocols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1A1A1A"/>
          <w:sz w:val="20"/>
        </w:rPr>
        <w:t>Biochemical Identification Tests  |  Staining Techniques  |  Contamination Monitoring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1A1A1A"/>
          <w:sz w:val="20"/>
        </w:rPr>
        <w:t>Fermentation Technology  |  Simultaneous Saccharification &amp; Fermentation (SSF)  |  Inoculum Preparation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1A1A1A"/>
          <w:sz w:val="20"/>
        </w:rPr>
        <w:t>Rehydration of Dry Yeast  |  Biofuel / Bioethanol Production  |  Circular Economy in Biotechnology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1A1A1A"/>
          <w:sz w:val="20"/>
        </w:rPr>
        <w:t>Laboratory Safety &amp; Documentation  |  Experimental Design  |  Data Interpretation &amp; Analysis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1A1A1A"/>
          <w:sz w:val="20"/>
        </w:rPr>
        <w:t>Research Methodology  |  Technical Documentation  |  Critical Thinking  |  Time Management</w:t>
      </w:r>
    </w:p>
    <w:p>
      <w:pPr>
        <w:spacing w:before="180" w:after="60"/>
        <w:pBdr>
          <w:bottom w:val="single" w:sz="6" w:space="2" w:color="2563A8"/>
        </w:pBdr>
      </w:pPr>
      <w:r>
        <w:rPr>
          <w:rFonts w:ascii="Calibri" w:hAnsi="Calibri"/>
          <w:b/>
          <w:i w:val="0"/>
          <w:color w:val="1B3F6E"/>
          <w:sz w:val="22"/>
        </w:rPr>
        <w:t>PROFESSIONAL EXPERIENCE</w:t>
      </w:r>
    </w:p>
    <w:p>
      <w:pPr>
        <w:spacing w:before="120" w:after="0"/>
        <w:tabs>
          <w:tab w:val="right" w:pos="9360"/>
        </w:tabs>
      </w:pPr>
      <w:r>
        <w:rPr>
          <w:rFonts w:ascii="Calibri" w:hAnsi="Calibri"/>
          <w:b/>
          <w:i w:val="0"/>
          <w:color w:val="1A1A1A"/>
          <w:sz w:val="21"/>
        </w:rPr>
        <w:t>Research Assistant</w:t>
      </w:r>
      <w:r>
        <w:rPr>
          <w:rFonts w:ascii="Calibri" w:hAnsi="Calibri"/>
          <w:b/>
          <w:i w:val="0"/>
          <w:color w:val="2563A8"/>
          <w:sz w:val="18"/>
        </w:rPr>
        <w:t xml:space="preserve">  [Internship]</w:t>
      </w:r>
      <w:r>
        <w:rPr>
          <w:rFonts w:ascii="Calibri" w:hAnsi="Calibri"/>
          <w:b w:val="0"/>
          <w:i w:val="0"/>
          <w:color w:val="505A68"/>
          <w:sz w:val="19"/>
        </w:rPr>
        <w:tab/>
        <w:t>April 2026 – Present (1 month)</w:t>
      </w:r>
    </w:p>
    <w:p>
      <w:pPr>
        <w:spacing w:before="20" w:after="20"/>
      </w:pPr>
      <w:r>
        <w:rPr>
          <w:rFonts w:ascii="Calibri" w:hAnsi="Calibri"/>
          <w:b/>
          <w:i w:val="0"/>
          <w:color w:val="2563A8"/>
          <w:sz w:val="20"/>
        </w:rPr>
        <w:t>UniBiosys Biotech Research Labs</w:t>
      </w:r>
      <w:r>
        <w:rPr>
          <w:rFonts w:ascii="Calibri" w:hAnsi="Calibri"/>
          <w:b w:val="0"/>
          <w:i w:val="0"/>
          <w:color w:val="505A68"/>
          <w:sz w:val="19"/>
        </w:rPr>
        <w:t xml:space="preserve">  ·  Kozhikode, Kerala, India  ·  On-site</w:t>
      </w:r>
    </w:p>
    <w:p>
      <w:pPr>
        <w:pStyle w:val="ListBullet"/>
        <w:spacing w:before="0" w:after="40"/>
        <w:ind w:left="288"/>
      </w:pPr>
      <w:r>
        <w:rPr>
          <w:rFonts w:ascii="Calibri" w:hAnsi="Calibri"/>
          <w:b w:val="0"/>
          <w:i w:val="0"/>
          <w:color w:val="1A1A1A"/>
          <w:sz w:val="20"/>
        </w:rPr>
        <w:t>Conducted routine microbial analysis of food samples to assess contamination levels and ensure compliance with food safety standards and regulatory frameworks.</w:t>
      </w:r>
    </w:p>
    <w:p>
      <w:pPr>
        <w:pStyle w:val="ListBullet"/>
        <w:spacing w:before="0" w:after="40"/>
        <w:ind w:left="288"/>
      </w:pPr>
      <w:r>
        <w:rPr>
          <w:rFonts w:ascii="Calibri" w:hAnsi="Calibri"/>
          <w:b w:val="0"/>
          <w:i w:val="0"/>
          <w:color w:val="1A1A1A"/>
          <w:sz w:val="20"/>
        </w:rPr>
        <w:t>Performed DNA/RNA extraction, PCR amplification, and downstream molecular diagnostic procedures, strictly adhering to sterility and protocol requirements.</w:t>
      </w:r>
    </w:p>
    <w:p>
      <w:pPr>
        <w:pStyle w:val="ListBullet"/>
        <w:spacing w:before="0" w:after="40"/>
        <w:ind w:left="288"/>
      </w:pPr>
      <w:r>
        <w:rPr>
          <w:rFonts w:ascii="Calibri" w:hAnsi="Calibri"/>
          <w:b w:val="0"/>
          <w:i w:val="0"/>
          <w:color w:val="1A1A1A"/>
          <w:sz w:val="20"/>
        </w:rPr>
        <w:t>Executed Gram staining, microscopy, and colony morphology assessments to identify and classify microorganisms accurately.</w:t>
      </w:r>
    </w:p>
    <w:p>
      <w:pPr>
        <w:pStyle w:val="ListBullet"/>
        <w:spacing w:before="0" w:after="40"/>
        <w:ind w:left="288"/>
      </w:pPr>
      <w:r>
        <w:rPr>
          <w:rFonts w:ascii="Calibri" w:hAnsi="Calibri"/>
          <w:b w:val="0"/>
          <w:i w:val="0"/>
          <w:color w:val="1A1A1A"/>
          <w:sz w:val="20"/>
        </w:rPr>
        <w:t>Prepared culture media and maintained lab consumables, equipment calibration logs, and biosafety documentation in line with laboratory SOPs.</w:t>
      </w:r>
    </w:p>
    <w:p>
      <w:pPr>
        <w:pStyle w:val="ListBullet"/>
        <w:spacing w:before="0" w:after="40"/>
        <w:ind w:left="288"/>
      </w:pPr>
      <w:r>
        <w:rPr>
          <w:rFonts w:ascii="Calibri" w:hAnsi="Calibri"/>
          <w:b w:val="0"/>
          <w:i w:val="0"/>
          <w:color w:val="1A1A1A"/>
          <w:sz w:val="20"/>
        </w:rPr>
        <w:t>Applied aseptic handling and industrial-standard microbial culturing skills developed through BSc training, ensuring reproducibility of results in a research-grade environment.</w:t>
      </w:r>
    </w:p>
    <w:p>
      <w:pPr>
        <w:pStyle w:val="ListBullet"/>
        <w:spacing w:before="0" w:after="40"/>
        <w:ind w:left="288"/>
      </w:pPr>
      <w:r>
        <w:rPr>
          <w:rFonts w:ascii="Calibri" w:hAnsi="Calibri"/>
          <w:b w:val="0"/>
          <w:i w:val="0"/>
          <w:color w:val="1A1A1A"/>
          <w:sz w:val="20"/>
        </w:rPr>
        <w:t>Demonstrated core professional traits including attention to detail, patience, and consistency, valued in fast-paced NABL-standard research settings.</w:t>
      </w:r>
    </w:p>
    <w:p>
      <w:pPr>
        <w:pStyle w:val="ListBullet"/>
        <w:spacing w:before="0" w:after="40"/>
        <w:ind w:left="288"/>
      </w:pPr>
      <w:r>
        <w:rPr>
          <w:rFonts w:ascii="Calibri" w:hAnsi="Calibri"/>
          <w:b w:val="0"/>
          <w:i w:val="0"/>
          <w:color w:val="1A1A1A"/>
          <w:sz w:val="20"/>
        </w:rPr>
        <w:t>Completed the Food Microbiology and Molecular Biology Techniques Certification upon internship completion.</w:t>
      </w:r>
    </w:p>
    <w:p>
      <w:pPr>
        <w:spacing w:before="180" w:after="60"/>
        <w:pBdr>
          <w:bottom w:val="single" w:sz="6" w:space="2" w:color="2563A8"/>
        </w:pBdr>
      </w:pPr>
      <w:r>
        <w:rPr>
          <w:rFonts w:ascii="Calibri" w:hAnsi="Calibri"/>
          <w:b/>
          <w:i w:val="0"/>
          <w:color w:val="1B3F6E"/>
          <w:sz w:val="22"/>
        </w:rPr>
        <w:t>EDUCATION</w:t>
      </w:r>
    </w:p>
    <w:p>
      <w:pPr>
        <w:spacing w:before="120" w:after="0"/>
        <w:tabs>
          <w:tab w:val="right" w:pos="9360"/>
        </w:tabs>
      </w:pPr>
      <w:r>
        <w:rPr>
          <w:rFonts w:ascii="Calibri" w:hAnsi="Calibri"/>
          <w:b/>
          <w:i w:val="0"/>
          <w:color w:val="1A1A1A"/>
          <w:sz w:val="21"/>
        </w:rPr>
        <w:t>Bachelor of Science – Microbiology (General)</w:t>
      </w:r>
      <w:r>
        <w:rPr>
          <w:rFonts w:ascii="Calibri" w:hAnsi="Calibri"/>
          <w:b w:val="0"/>
          <w:i w:val="0"/>
          <w:color w:val="505A68"/>
          <w:sz w:val="19"/>
        </w:rPr>
        <w:tab/>
        <w:t>Aug 2023 – Mar 2026</w:t>
      </w:r>
    </w:p>
    <w:p>
      <w:pPr>
        <w:spacing w:before="20" w:after="20"/>
      </w:pPr>
      <w:r>
        <w:rPr>
          <w:rFonts w:ascii="Calibri" w:hAnsi="Calibri"/>
          <w:b/>
          <w:i w:val="0"/>
          <w:color w:val="2563A8"/>
          <w:sz w:val="20"/>
        </w:rPr>
        <w:t>University of Calicut</w:t>
      </w:r>
      <w:r>
        <w:rPr>
          <w:rFonts w:ascii="Calibri" w:hAnsi="Calibri"/>
          <w:b w:val="0"/>
          <w:i w:val="0"/>
          <w:color w:val="505A68"/>
          <w:sz w:val="19"/>
        </w:rPr>
        <w:t xml:space="preserve">  ·  Safi Institute of Advanced Study (SIAS)  ·  Kerala, India</w:t>
      </w:r>
    </w:p>
    <w:p>
      <w:pPr>
        <w:pStyle w:val="ListBullet"/>
        <w:spacing w:before="0" w:after="40"/>
        <w:ind w:left="288"/>
      </w:pPr>
      <w:r>
        <w:rPr>
          <w:rFonts w:ascii="Calibri" w:hAnsi="Calibri"/>
          <w:b w:val="0"/>
          <w:i w:val="0"/>
          <w:color w:val="1A1A1A"/>
          <w:sz w:val="20"/>
        </w:rPr>
        <w:t>Built a strong conceptual and practical foundation in microbiology covering microbial physiology, genetics, biochemistry, and immunology, integrated with real-world laboratory applications.</w:t>
      </w:r>
    </w:p>
    <w:p>
      <w:pPr>
        <w:pStyle w:val="ListBullet"/>
        <w:spacing w:before="0" w:after="40"/>
        <w:ind w:left="288"/>
      </w:pPr>
      <w:r>
        <w:rPr>
          <w:rFonts w:ascii="Calibri" w:hAnsi="Calibri"/>
          <w:b w:val="0"/>
          <w:i w:val="0"/>
          <w:color w:val="1A1A1A"/>
          <w:sz w:val="20"/>
        </w:rPr>
        <w:t>Developed hands-on expertise in core lab techniques: aseptic handling, microbial culturing, staining methods, microscopy, and basic molecular biology tools.</w:t>
      </w:r>
    </w:p>
    <w:p>
      <w:pPr>
        <w:pStyle w:val="ListBullet"/>
        <w:spacing w:before="0" w:after="40"/>
        <w:ind w:left="288"/>
      </w:pPr>
      <w:r>
        <w:rPr>
          <w:rFonts w:ascii="Calibri" w:hAnsi="Calibri"/>
          <w:b w:val="0"/>
          <w:i w:val="0"/>
          <w:color w:val="1A1A1A"/>
          <w:sz w:val="20"/>
        </w:rPr>
        <w:t>Explored specialised areas including food microbiology and fermentation science, with emphasis on food safety, quality control, and biotechnological applications.</w:t>
      </w:r>
    </w:p>
    <w:p>
      <w:pPr>
        <w:pStyle w:val="ListBullet"/>
        <w:spacing w:before="0" w:after="40"/>
        <w:ind w:left="288"/>
      </w:pPr>
      <w:r>
        <w:rPr>
          <w:rFonts w:ascii="Calibri" w:hAnsi="Calibri"/>
          <w:b w:val="0"/>
          <w:i w:val="0"/>
          <w:color w:val="1A1A1A"/>
          <w:sz w:val="20"/>
        </w:rPr>
        <w:t>Strengthened analytical thinking through experimental design, data interpretation, and collaborative academic research projects focused on real-world microbiology challenges.</w:t>
      </w:r>
    </w:p>
    <w:p>
      <w:pPr>
        <w:spacing w:before="180" w:after="60"/>
        <w:pBdr>
          <w:bottom w:val="single" w:sz="6" w:space="2" w:color="2563A8"/>
        </w:pBdr>
      </w:pPr>
      <w:r>
        <w:rPr>
          <w:rFonts w:ascii="Calibri" w:hAnsi="Calibri"/>
          <w:b/>
          <w:i w:val="0"/>
          <w:color w:val="1B3F6E"/>
          <w:sz w:val="22"/>
        </w:rPr>
        <w:t>LICENCES &amp; CERTIFICATIONS</w:t>
      </w:r>
    </w:p>
    <w:p>
      <w:pPr>
        <w:spacing w:before="80" w:after="0"/>
      </w:pPr>
      <w:r>
        <w:rPr>
          <w:rFonts w:ascii="Calibri" w:hAnsi="Calibri"/>
          <w:b/>
          <w:i w:val="0"/>
          <w:color w:val="1A1A1A"/>
          <w:sz w:val="21"/>
        </w:rPr>
        <w:t>Analytical Microbiology and Quality Control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505A68"/>
          <w:sz w:val="19"/>
        </w:rPr>
        <w:t>WATERLAB – NABL Accredited Laboratory  |  Issued: Apr 2025  |  Credential ID: WL/AD2025-008  |  Skills: Analytical Microbiology, QC, Water Testing</w:t>
      </w:r>
    </w:p>
    <w:p>
      <w:pPr>
        <w:spacing w:before="80" w:after="0"/>
      </w:pPr>
      <w:r>
        <w:rPr>
          <w:rFonts w:ascii="Calibri" w:hAnsi="Calibri"/>
          <w:b/>
          <w:i w:val="0"/>
          <w:color w:val="1A1A1A"/>
          <w:sz w:val="21"/>
        </w:rPr>
        <w:t>Advanced PCR Techniques and Molecular Phylogenetics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505A68"/>
          <w:sz w:val="19"/>
        </w:rPr>
        <w:t>SYMPORT BIOSCIENCES  |  Issued: Mar 2026  |  Credential ID: SB/CG/2026-BSC-09  |  Skills: PCR, Molecular Biology, Phylogenetics</w:t>
      </w:r>
    </w:p>
    <w:p>
      <w:pPr>
        <w:spacing w:before="80" w:after="0"/>
      </w:pPr>
      <w:r>
        <w:rPr>
          <w:rFonts w:ascii="Calibri" w:hAnsi="Calibri"/>
          <w:b/>
          <w:i w:val="0"/>
          <w:color w:val="1A1A1A"/>
          <w:sz w:val="21"/>
        </w:rPr>
        <w:t>Food Microbiology and Molecular Biology Techniques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505A68"/>
          <w:sz w:val="19"/>
        </w:rPr>
        <w:t>UniBiosys Biotech Research Labs  |  Issued: Apr 2026  |  Skills: Food Microbiology, Gram Staining, Microscopy, Molecular Biology</w:t>
      </w:r>
    </w:p>
    <w:p>
      <w:pPr>
        <w:spacing w:before="180" w:after="60"/>
        <w:pBdr>
          <w:bottom w:val="single" w:sz="6" w:space="2" w:color="2563A8"/>
        </w:pBdr>
      </w:pPr>
      <w:r>
        <w:rPr>
          <w:rFonts w:ascii="Calibri" w:hAnsi="Calibri"/>
          <w:b/>
          <w:i w:val="0"/>
          <w:color w:val="1B3F6E"/>
          <w:sz w:val="22"/>
        </w:rPr>
        <w:t>RESEARCH PROJECTS</w:t>
      </w:r>
    </w:p>
    <w:p>
      <w:pPr>
        <w:spacing w:before="120" w:after="0"/>
        <w:tabs>
          <w:tab w:val="right" w:pos="9360"/>
        </w:tabs>
      </w:pPr>
      <w:r>
        <w:rPr>
          <w:rFonts w:ascii="Calibri" w:hAnsi="Calibri"/>
          <w:b/>
          <w:i w:val="0"/>
          <w:color w:val="1A1A1A"/>
          <w:sz w:val="21"/>
        </w:rPr>
        <w:t>Bio-ethanol Production from Lemon &amp; Mosambi Peels via Simultaneous Saccharification &amp; Fermentation (SSF)</w:t>
      </w:r>
      <w:r>
        <w:rPr>
          <w:rFonts w:ascii="Calibri" w:hAnsi="Calibri"/>
          <w:b w:val="0"/>
          <w:i w:val="0"/>
          <w:color w:val="505A68"/>
          <w:sz w:val="19"/>
        </w:rPr>
        <w:tab/>
        <w:t>Sep 2025 – Present</w:t>
      </w:r>
    </w:p>
    <w:p>
      <w:pPr>
        <w:spacing w:before="20" w:after="20"/>
      </w:pPr>
      <w:r>
        <w:rPr>
          <w:rFonts w:ascii="Calibri" w:hAnsi="Calibri"/>
          <w:b/>
          <w:i w:val="0"/>
          <w:color w:val="2563A8"/>
          <w:sz w:val="20"/>
        </w:rPr>
        <w:t>University of Calicut (SIAS)</w:t>
      </w:r>
      <w:r>
        <w:rPr>
          <w:rFonts w:ascii="Calibri" w:hAnsi="Calibri"/>
          <w:b w:val="0"/>
          <w:i w:val="0"/>
          <w:color w:val="505A68"/>
          <w:sz w:val="19"/>
        </w:rPr>
        <w:t xml:space="preserve">  ·  Group Project  ·  Collaborators: Neha Fathima, Afsheen Poolakkanni, Sheha Siraj, Aysha Hiba</w:t>
      </w:r>
    </w:p>
    <w:p>
      <w:pPr>
        <w:pStyle w:val="ListBullet"/>
        <w:spacing w:before="0" w:after="40"/>
        <w:ind w:left="288"/>
      </w:pPr>
      <w:r>
        <w:rPr>
          <w:rFonts w:ascii="Calibri" w:hAnsi="Calibri"/>
          <w:b w:val="0"/>
          <w:i w:val="0"/>
          <w:color w:val="1A1A1A"/>
          <w:sz w:val="20"/>
        </w:rPr>
        <w:t>Researching an eco-friendly one-step Simultaneous Saccharification and Fermentation (SSF) process to convert citrus fruit agro-waste into renewable bioethanol.</w:t>
      </w:r>
    </w:p>
    <w:p>
      <w:pPr>
        <w:pStyle w:val="ListBullet"/>
        <w:spacing w:before="0" w:after="40"/>
        <w:ind w:left="288"/>
      </w:pPr>
      <w:r>
        <w:rPr>
          <w:rFonts w:ascii="Calibri" w:hAnsi="Calibri"/>
          <w:b w:val="0"/>
          <w:i w:val="0"/>
          <w:color w:val="1A1A1A"/>
          <w:sz w:val="20"/>
        </w:rPr>
        <w:t>Addresses dual challenges: organic waste management and alternative clean energy production, applying circular economy principles in biotechnology.</w:t>
      </w:r>
    </w:p>
    <w:p>
      <w:pPr>
        <w:pStyle w:val="ListBullet"/>
        <w:spacing w:before="0" w:after="40"/>
        <w:ind w:left="288"/>
      </w:pPr>
      <w:r>
        <w:rPr>
          <w:rFonts w:ascii="Calibri" w:hAnsi="Calibri"/>
          <w:b w:val="0"/>
          <w:i w:val="0"/>
          <w:color w:val="1A1A1A"/>
          <w:sz w:val="20"/>
        </w:rPr>
        <w:t>Applied inoculum preparation, dry yeast rehydration, fermentation technology, and enzymatic hydrolysis protocols to optimise ethanol yield from low-cost agro-waste substrates.</w:t>
      </w:r>
    </w:p>
    <w:p>
      <w:pPr>
        <w:pStyle w:val="ListBullet"/>
        <w:spacing w:before="0" w:after="40"/>
        <w:ind w:left="288"/>
      </w:pPr>
      <w:r>
        <w:rPr>
          <w:rFonts w:ascii="Calibri" w:hAnsi="Calibri"/>
          <w:b w:val="0"/>
          <w:i w:val="0"/>
          <w:color w:val="1A1A1A"/>
          <w:sz w:val="20"/>
        </w:rPr>
        <w:t>Contributed to experimental design, data collection, fermentation result analysis, and scientific documentation within a structured academic research team.</w:t>
      </w:r>
    </w:p>
    <w:p>
      <w:pPr>
        <w:spacing w:before="180" w:after="60"/>
        <w:pBdr>
          <w:bottom w:val="single" w:sz="6" w:space="2" w:color="2563A8"/>
        </w:pBdr>
      </w:pPr>
      <w:r>
        <w:rPr>
          <w:rFonts w:ascii="Calibri" w:hAnsi="Calibri"/>
          <w:b/>
          <w:i w:val="0"/>
          <w:color w:val="1B3F6E"/>
          <w:sz w:val="22"/>
        </w:rPr>
        <w:t>ADDITIONAL INFORMATION</w:t>
      </w:r>
    </w:p>
    <w:p>
      <w:pPr>
        <w:spacing w:before="40" w:after="20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English (Professional working proficiency), Malayalam (Native)</w:t>
      </w:r>
    </w:p>
    <w:p>
      <w:pPr>
        <w:spacing w:before="0" w:after="20"/>
      </w:pPr>
      <w:r>
        <w:rPr>
          <w:rFonts w:ascii="Calibri" w:hAnsi="Calibri"/>
          <w:b/>
          <w:i w:val="0"/>
          <w:color w:val="1A1A1A"/>
          <w:sz w:val="21"/>
        </w:rPr>
        <w:t xml:space="preserve">Areas of Interest: </w:t>
      </w:r>
      <w:r>
        <w:rPr>
          <w:rFonts w:ascii="Calibri" w:hAnsi="Calibri"/>
          <w:b w:val="0"/>
          <w:i w:val="0"/>
          <w:color w:val="1A1A1A"/>
          <w:sz w:val="21"/>
        </w:rPr>
        <w:t>Clinical &amp; Diagnostic Microbiology, Food Safety &amp; QC, Molecular Biology Research, Biotechnology &amp; Renewable Energy</w:t>
      </w:r>
    </w:p>
    <w:p>
      <w:pPr>
        <w:spacing w:before="0" w:after="20"/>
      </w:pPr>
      <w:r>
        <w:rPr>
          <w:rFonts w:ascii="Calibri" w:hAnsi="Calibri"/>
          <w:b/>
          <w:i w:val="0"/>
          <w:color w:val="1A1A1A"/>
          <w:sz w:val="21"/>
        </w:rPr>
        <w:t xml:space="preserve">Open to Work: </w:t>
      </w:r>
      <w:r>
        <w:rPr>
          <w:rFonts w:ascii="Calibri" w:hAnsi="Calibri"/>
          <w:b w:val="0"/>
          <w:i w:val="0"/>
          <w:color w:val="1A1A1A"/>
          <w:sz w:val="21"/>
        </w:rPr>
        <w:t>Microbiologist, Microbiology Laboratory Technician, Medical Laboratory roles — On-site &amp; Remote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