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16DC1" w14:textId="77777777" w:rsidR="007E6830" w:rsidRPr="00F94913" w:rsidRDefault="006F3573">
      <w:pPr>
        <w:spacing w:line="580" w:lineRule="exact"/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1</w:t>
      </w:r>
    </w:p>
    <w:p w14:paraId="7D9E5557" w14:textId="77777777" w:rsidR="00163D76" w:rsidRPr="00F94913" w:rsidRDefault="00163D76" w:rsidP="00163D76">
      <w:pPr>
        <w:pStyle w:val="1"/>
        <w:rPr>
          <w:rFonts w:ascii="Times New Roman" w:hAnsi="Times New Roman" w:cs="Times New Roman"/>
        </w:rPr>
      </w:pPr>
    </w:p>
    <w:p w14:paraId="3E79EA76" w14:textId="77777777" w:rsidR="007E6830" w:rsidRPr="00F94913" w:rsidRDefault="006F3573">
      <w:pPr>
        <w:spacing w:line="400" w:lineRule="exact"/>
        <w:jc w:val="center"/>
        <w:rPr>
          <w:rFonts w:ascii="Times New Roman" w:eastAsia="黑体" w:hAnsi="Times New Roman" w:cs="Times New Roman"/>
          <w:bCs/>
          <w:sz w:val="36"/>
          <w:szCs w:val="36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</w:t>
      </w:r>
      <w:r w:rsidRPr="00F94913">
        <w:rPr>
          <w:rFonts w:ascii="Times New Roman" w:eastAsia="黑体" w:hAnsi="Times New Roman" w:cs="Times New Roman"/>
          <w:bCs/>
          <w:sz w:val="36"/>
          <w:szCs w:val="36"/>
        </w:rPr>
        <w:t>青岛市数字赋能高质量发展职工创新大赛</w:t>
      </w:r>
    </w:p>
    <w:p w14:paraId="595D143F" w14:textId="77777777" w:rsidR="007E6830" w:rsidRPr="00F94913" w:rsidRDefault="006F3573">
      <w:pPr>
        <w:spacing w:line="400" w:lineRule="exact"/>
        <w:jc w:val="center"/>
        <w:rPr>
          <w:rFonts w:ascii="Times New Roman" w:eastAsia="黑体" w:hAnsi="Times New Roman" w:cs="Times New Roman"/>
          <w:bCs/>
          <w:sz w:val="44"/>
          <w:szCs w:val="44"/>
        </w:rPr>
      </w:pPr>
      <w:r w:rsidRPr="00F94913">
        <w:rPr>
          <w:rFonts w:ascii="Times New Roman" w:eastAsia="黑体" w:hAnsi="Times New Roman" w:cs="Times New Roman"/>
          <w:bCs/>
          <w:sz w:val="36"/>
          <w:szCs w:val="36"/>
        </w:rPr>
        <w:t>参赛申报表</w:t>
      </w:r>
    </w:p>
    <w:p w14:paraId="55FE2E2D" w14:textId="77777777" w:rsidR="007E6830" w:rsidRPr="00F94913" w:rsidRDefault="007E6830">
      <w:pPr>
        <w:pStyle w:val="10"/>
        <w:spacing w:line="200" w:lineRule="exact"/>
        <w:rPr>
          <w:rFonts w:ascii="Times New Roman" w:hAnsi="Times New Roman"/>
        </w:rPr>
      </w:pP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721"/>
        <w:gridCol w:w="954"/>
        <w:gridCol w:w="947"/>
        <w:gridCol w:w="1025"/>
        <w:gridCol w:w="1997"/>
        <w:gridCol w:w="170"/>
        <w:gridCol w:w="1622"/>
      </w:tblGrid>
      <w:tr w:rsidR="007E6830" w:rsidRPr="00F94913" w14:paraId="33F7EBD5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48D4293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项目基本情况</w:t>
            </w:r>
          </w:p>
        </w:tc>
      </w:tr>
      <w:tr w:rsidR="007E6830" w:rsidRPr="00F94913" w14:paraId="44FAB382" w14:textId="77777777">
        <w:trPr>
          <w:jc w:val="center"/>
        </w:trPr>
        <w:tc>
          <w:tcPr>
            <w:tcW w:w="1524" w:type="dxa"/>
            <w:vAlign w:val="center"/>
          </w:tcPr>
          <w:p w14:paraId="707CBF8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项目名称</w:t>
            </w:r>
          </w:p>
        </w:tc>
        <w:tc>
          <w:tcPr>
            <w:tcW w:w="7436" w:type="dxa"/>
            <w:gridSpan w:val="7"/>
            <w:vAlign w:val="center"/>
          </w:tcPr>
          <w:p w14:paraId="681FDA85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b/>
                <w:bCs/>
                <w:sz w:val="24"/>
                <w:szCs w:val="24"/>
              </w:rPr>
            </w:pPr>
            <w:r>
              <w:rPr>
                <w:rFont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急危重症抢救多智能体自主推演沙盒（CriticalCare-Agent Gym）</w:t>
            </w:r>
          </w:p>
        </w:tc>
      </w:tr>
      <w:tr w:rsidR="007E6830" w:rsidRPr="00F94913" w14:paraId="152C9259" w14:textId="77777777">
        <w:trPr>
          <w:jc w:val="center"/>
        </w:trPr>
        <w:tc>
          <w:tcPr>
            <w:tcW w:w="1524" w:type="dxa"/>
            <w:vAlign w:val="center"/>
          </w:tcPr>
          <w:p w14:paraId="299B590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所在单位</w:t>
            </w:r>
          </w:p>
        </w:tc>
        <w:tc>
          <w:tcPr>
            <w:tcW w:w="7436" w:type="dxa"/>
            <w:gridSpan w:val="7"/>
            <w:vAlign w:val="center"/>
          </w:tcPr>
          <w:p w14:paraId="1D825FC6" w14:textId="77777777" w:rsidR="007E6830" w:rsidRPr="00F94913" w:rsidRDefault="006F3573">
            <w:pPr>
              <w:ind w:firstLineChars="200" w:firstLine="400"/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青岛市第三人民医院</w:t>
            </w:r>
          </w:p>
        </w:tc>
      </w:tr>
      <w:tr w:rsidR="007E6830" w:rsidRPr="00F94913" w14:paraId="36302E62" w14:textId="77777777">
        <w:trPr>
          <w:jc w:val="center"/>
        </w:trPr>
        <w:tc>
          <w:tcPr>
            <w:tcW w:w="1524" w:type="dxa"/>
            <w:vAlign w:val="center"/>
          </w:tcPr>
          <w:p w14:paraId="62F6CF70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项目类别</w:t>
            </w:r>
          </w:p>
        </w:tc>
        <w:tc>
          <w:tcPr>
            <w:tcW w:w="7436" w:type="dxa"/>
            <w:gridSpan w:val="7"/>
            <w:vAlign w:val="center"/>
          </w:tcPr>
          <w:p w14:paraId="013075DF" w14:textId="77777777" w:rsidR="007E6830" w:rsidRPr="00F94913" w:rsidRDefault="006F3573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■创新类；□创意类</w:t>
            </w:r>
          </w:p>
        </w:tc>
      </w:tr>
      <w:tr w:rsidR="007E6830" w:rsidRPr="00F94913" w14:paraId="17ED6F5D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731D4E4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参赛赛道</w:t>
            </w:r>
          </w:p>
        </w:tc>
        <w:tc>
          <w:tcPr>
            <w:tcW w:w="7436" w:type="dxa"/>
            <w:gridSpan w:val="7"/>
            <w:vAlign w:val="center"/>
          </w:tcPr>
          <w:p w14:paraId="7D113B2F" w14:textId="77777777" w:rsidR="007E6830" w:rsidRPr="00F94913" w:rsidRDefault="006F3573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■人工智能    □5G+工业互联网    □数字化转型</w:t>
            </w:r>
          </w:p>
        </w:tc>
      </w:tr>
      <w:tr w:rsidR="007E6830" w:rsidRPr="00F94913" w14:paraId="4997973E" w14:textId="77777777">
        <w:trPr>
          <w:trHeight w:val="569"/>
          <w:jc w:val="center"/>
        </w:trPr>
        <w:tc>
          <w:tcPr>
            <w:tcW w:w="1524" w:type="dxa"/>
            <w:vMerge/>
            <w:vAlign w:val="center"/>
          </w:tcPr>
          <w:p w14:paraId="606085F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6649BB7B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项目以LangGraph多智能体编排为核心，融合生理病理仿真、指南DAG质控与大模型语言交互，构建急危重症抢救AI训练与评测环境，是人工智能赋能医学教育与临床质控的典型行业应用。</w:t>
            </w:r>
          </w:p>
        </w:tc>
      </w:tr>
      <w:tr w:rsidR="007E6830" w:rsidRPr="00F94913" w14:paraId="389E6F76" w14:textId="77777777">
        <w:trPr>
          <w:jc w:val="center"/>
        </w:trPr>
        <w:tc>
          <w:tcPr>
            <w:tcW w:w="1524" w:type="dxa"/>
            <w:vAlign w:val="center"/>
          </w:tcPr>
          <w:p w14:paraId="609B127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技术状态</w:t>
            </w:r>
          </w:p>
        </w:tc>
        <w:tc>
          <w:tcPr>
            <w:tcW w:w="7436" w:type="dxa"/>
            <w:gridSpan w:val="7"/>
            <w:vAlign w:val="center"/>
          </w:tcPr>
          <w:p w14:paraId="45643D8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□概念；□产品正在设计；■产品原型；■已经测试；□开发完毕已经上线/生产；□拥有一定用户</w:t>
            </w:r>
          </w:p>
        </w:tc>
      </w:tr>
      <w:tr w:rsidR="007E6830" w:rsidRPr="00F94913" w14:paraId="0861138D" w14:textId="77777777">
        <w:trPr>
          <w:jc w:val="center"/>
        </w:trPr>
        <w:tc>
          <w:tcPr>
            <w:tcW w:w="1524" w:type="dxa"/>
            <w:vAlign w:val="center"/>
          </w:tcPr>
          <w:p w14:paraId="554057D6" w14:textId="77777777" w:rsidR="007E6830" w:rsidRPr="00F94913" w:rsidRDefault="006F3573">
            <w:pPr>
              <w:ind w:firstLineChars="100" w:firstLine="200"/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适用范围</w:t>
            </w:r>
          </w:p>
        </w:tc>
        <w:tc>
          <w:tcPr>
            <w:tcW w:w="7436" w:type="dxa"/>
            <w:gridSpan w:val="7"/>
            <w:vAlign w:val="center"/>
          </w:tcPr>
          <w:p w14:paraId="0ADDBB27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适用于住院医师规范化培训急救考核、急救技能竞赛现场演示、急救AI研究与多模型评测：在动态恶化的虚拟抢救室中训练与评估临床决策、团队协同与危急医嘱安全。</w:t>
            </w:r>
          </w:p>
          <w:p w14:paraId="0ADDBB27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系统单机部署、断网可降级演示，已完成120项自动化测试与浏览器端到端验证，可在培训机构与医学院校快速部署。</w:t>
            </w:r>
          </w:p>
        </w:tc>
      </w:tr>
      <w:tr w:rsidR="007E6830" w:rsidRPr="00F94913" w14:paraId="40129FC9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36AB5D8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项目第一完成人</w:t>
            </w:r>
          </w:p>
        </w:tc>
        <w:tc>
          <w:tcPr>
            <w:tcW w:w="721" w:type="dxa"/>
            <w:vAlign w:val="center"/>
          </w:tcPr>
          <w:p w14:paraId="5CFF8E8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姓名</w:t>
            </w:r>
          </w:p>
        </w:tc>
        <w:tc>
          <w:tcPr>
            <w:tcW w:w="954" w:type="dxa"/>
            <w:vAlign w:val="center"/>
          </w:tcPr>
          <w:p w14:paraId="10993ECA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  <w:tc>
          <w:tcPr>
            <w:tcW w:w="947" w:type="dxa"/>
            <w:vAlign w:val="center"/>
          </w:tcPr>
          <w:p w14:paraId="0D6129C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性别</w:t>
            </w:r>
          </w:p>
        </w:tc>
        <w:tc>
          <w:tcPr>
            <w:tcW w:w="1025" w:type="dxa"/>
            <w:vAlign w:val="center"/>
          </w:tcPr>
          <w:p w14:paraId="598D978F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男</w:t>
            </w:r>
          </w:p>
        </w:tc>
        <w:tc>
          <w:tcPr>
            <w:tcW w:w="2167" w:type="dxa"/>
            <w:gridSpan w:val="2"/>
            <w:vAlign w:val="center"/>
          </w:tcPr>
          <w:p w14:paraId="5AD8A5E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身份证号</w:t>
            </w:r>
          </w:p>
        </w:tc>
        <w:tc>
          <w:tcPr>
            <w:tcW w:w="1622" w:type="dxa"/>
            <w:vAlign w:val="center"/>
          </w:tcPr>
          <w:p w14:paraId="0CAF37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A910A04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D7D28B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7B1AD6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工作单位</w:t>
            </w:r>
          </w:p>
        </w:tc>
        <w:tc>
          <w:tcPr>
            <w:tcW w:w="1972" w:type="dxa"/>
            <w:gridSpan w:val="2"/>
            <w:vAlign w:val="center"/>
          </w:tcPr>
          <w:p w14:paraId="3CF3C9D9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青岛市第三人民医院</w:t>
            </w:r>
          </w:p>
        </w:tc>
        <w:tc>
          <w:tcPr>
            <w:tcW w:w="2167" w:type="dxa"/>
            <w:gridSpan w:val="2"/>
            <w:vAlign w:val="center"/>
          </w:tcPr>
          <w:p w14:paraId="62881A8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职称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技术等级</w:t>
            </w:r>
          </w:p>
        </w:tc>
        <w:tc>
          <w:tcPr>
            <w:tcW w:w="1622" w:type="dxa"/>
            <w:vAlign w:val="center"/>
          </w:tcPr>
          <w:p w14:paraId="1694BB30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中级职称（副科级）</w:t>
            </w:r>
          </w:p>
        </w:tc>
      </w:tr>
      <w:tr w:rsidR="007E6830" w:rsidRPr="00F94913" w14:paraId="5518B0C5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6859609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CD78EB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联系电话</w:t>
            </w:r>
          </w:p>
        </w:tc>
        <w:tc>
          <w:tcPr>
            <w:tcW w:w="1972" w:type="dxa"/>
            <w:gridSpan w:val="2"/>
            <w:vAlign w:val="center"/>
          </w:tcPr>
          <w:p w14:paraId="2661C615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15564876062</w:t>
            </w:r>
          </w:p>
        </w:tc>
        <w:tc>
          <w:tcPr>
            <w:tcW w:w="2167" w:type="dxa"/>
            <w:gridSpan w:val="2"/>
            <w:vAlign w:val="center"/>
          </w:tcPr>
          <w:p w14:paraId="6BFEC66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电子邮箱</w:t>
            </w:r>
          </w:p>
        </w:tc>
        <w:tc>
          <w:tcPr>
            <w:tcW w:w="1622" w:type="dxa"/>
            <w:vAlign w:val="center"/>
          </w:tcPr>
          <w:p w14:paraId="6F713A89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（请填写电子邮箱）</w:t>
            </w:r>
          </w:p>
        </w:tc>
      </w:tr>
      <w:tr w:rsidR="007E6830" w:rsidRPr="00F94913" w14:paraId="461401A6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436B94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6AC0842C" w14:textId="77777777" w:rsidR="007E6830" w:rsidRPr="00F94913" w:rsidRDefault="006F3573">
            <w:pPr>
              <w:spacing w:line="400" w:lineRule="exact"/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吴峰，本科，计算机专业，中级职称（副科级），青岛市第三人民医院信息化骨干、医疗AI从业者，长期研究医疗多智能体落地，熟悉LangGraph、FastAPI、大模型应用，主导急救多智能体沙盒研发。</w:t>
            </w:r>
          </w:p>
        </w:tc>
      </w:tr>
      <w:tr w:rsidR="007E6830" w:rsidRPr="00F94913" w14:paraId="2DC1D8FE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7BF8C6D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项目参与人</w:t>
            </w:r>
          </w:p>
          <w:p w14:paraId="7E7D15C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9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人，不含项目第一完成人）</w:t>
            </w:r>
          </w:p>
        </w:tc>
        <w:tc>
          <w:tcPr>
            <w:tcW w:w="721" w:type="dxa"/>
            <w:vAlign w:val="center"/>
          </w:tcPr>
          <w:p w14:paraId="770C0763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序号</w:t>
            </w:r>
          </w:p>
        </w:tc>
        <w:tc>
          <w:tcPr>
            <w:tcW w:w="954" w:type="dxa"/>
            <w:vAlign w:val="center"/>
          </w:tcPr>
          <w:p w14:paraId="6803523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姓名</w:t>
            </w:r>
          </w:p>
        </w:tc>
        <w:tc>
          <w:tcPr>
            <w:tcW w:w="1972" w:type="dxa"/>
            <w:gridSpan w:val="2"/>
            <w:vAlign w:val="center"/>
          </w:tcPr>
          <w:p w14:paraId="244F0B9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身份证号</w:t>
            </w:r>
          </w:p>
        </w:tc>
        <w:tc>
          <w:tcPr>
            <w:tcW w:w="2167" w:type="dxa"/>
            <w:gridSpan w:val="2"/>
            <w:vAlign w:val="center"/>
          </w:tcPr>
          <w:p w14:paraId="16086C47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职位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职称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技术等级</w:t>
            </w:r>
          </w:p>
        </w:tc>
        <w:tc>
          <w:tcPr>
            <w:tcW w:w="1622" w:type="dxa"/>
            <w:vAlign w:val="center"/>
          </w:tcPr>
          <w:p w14:paraId="229486E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学历</w:t>
            </w:r>
          </w:p>
        </w:tc>
      </w:tr>
      <w:tr w:rsidR="007E6830" w:rsidRPr="00F94913" w14:paraId="70C4B291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823D73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1BFE6E20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1</w:t>
            </w:r>
          </w:p>
        </w:tc>
        <w:tc>
          <w:tcPr>
            <w:tcW w:w="954" w:type="dxa"/>
            <w:vAlign w:val="center"/>
          </w:tcPr>
          <w:p w14:paraId="148990D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18C620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3559E52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A0F53B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ABBAF4B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2A063F9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68C217B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2</w:t>
            </w:r>
          </w:p>
        </w:tc>
        <w:tc>
          <w:tcPr>
            <w:tcW w:w="954" w:type="dxa"/>
            <w:vAlign w:val="center"/>
          </w:tcPr>
          <w:p w14:paraId="4B05772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5527C1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4DFF0909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737171A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BE16C06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6C718E0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0636EFBD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</w:p>
        </w:tc>
        <w:tc>
          <w:tcPr>
            <w:tcW w:w="954" w:type="dxa"/>
            <w:vAlign w:val="center"/>
          </w:tcPr>
          <w:p w14:paraId="76A540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366685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6CE141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ACF1CD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BF08BE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1B005F5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133E0B25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4</w:t>
            </w:r>
          </w:p>
        </w:tc>
        <w:tc>
          <w:tcPr>
            <w:tcW w:w="954" w:type="dxa"/>
            <w:vAlign w:val="center"/>
          </w:tcPr>
          <w:p w14:paraId="469CC4C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5679112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75BE787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FCAAC9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E77C9E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C6328D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7C6621B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5</w:t>
            </w:r>
          </w:p>
        </w:tc>
        <w:tc>
          <w:tcPr>
            <w:tcW w:w="954" w:type="dxa"/>
            <w:vAlign w:val="center"/>
          </w:tcPr>
          <w:p w14:paraId="1D84365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E9C9E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7B8D24A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39FB409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0AF1C5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491A7D2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7766438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6</w:t>
            </w:r>
          </w:p>
        </w:tc>
        <w:tc>
          <w:tcPr>
            <w:tcW w:w="954" w:type="dxa"/>
            <w:vAlign w:val="center"/>
          </w:tcPr>
          <w:p w14:paraId="76716F6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E63AC0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4F0F581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96676A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8EAA143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139F1C4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402CAAF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7</w:t>
            </w:r>
          </w:p>
        </w:tc>
        <w:tc>
          <w:tcPr>
            <w:tcW w:w="954" w:type="dxa"/>
            <w:vAlign w:val="center"/>
          </w:tcPr>
          <w:p w14:paraId="4E3EDF4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661E0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D2B885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33EDBA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7DBCD095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0A0DE15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29C7EAF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8</w:t>
            </w:r>
          </w:p>
        </w:tc>
        <w:tc>
          <w:tcPr>
            <w:tcW w:w="954" w:type="dxa"/>
            <w:vAlign w:val="center"/>
          </w:tcPr>
          <w:p w14:paraId="00776FE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936702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326D459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4863CD4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6182D472" w14:textId="77777777">
        <w:trPr>
          <w:trHeight w:val="90"/>
          <w:jc w:val="center"/>
        </w:trPr>
        <w:tc>
          <w:tcPr>
            <w:tcW w:w="1524" w:type="dxa"/>
            <w:vMerge/>
            <w:vAlign w:val="center"/>
          </w:tcPr>
          <w:p w14:paraId="46DCBE0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4959DBD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9</w:t>
            </w:r>
          </w:p>
        </w:tc>
        <w:tc>
          <w:tcPr>
            <w:tcW w:w="954" w:type="dxa"/>
            <w:vAlign w:val="center"/>
          </w:tcPr>
          <w:p w14:paraId="15ABF2C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4909E4F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24F7F36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168AA62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650C6DC4" w14:textId="77777777">
        <w:trPr>
          <w:trHeight w:val="90"/>
          <w:jc w:val="center"/>
        </w:trPr>
        <w:tc>
          <w:tcPr>
            <w:tcW w:w="1524" w:type="dxa"/>
            <w:vAlign w:val="center"/>
          </w:tcPr>
          <w:p w14:paraId="7A625CB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团队优势</w:t>
            </w:r>
          </w:p>
        </w:tc>
        <w:tc>
          <w:tcPr>
            <w:tcW w:w="7436" w:type="dxa"/>
            <w:gridSpan w:val="7"/>
            <w:vAlign w:val="center"/>
          </w:tcPr>
          <w:p w14:paraId="7AD353B8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第一完成人具备计算机专业背景与医院信息化实战经验，长期专注医疗多智能体系统研发，既理解急危重症抢救的临床流程与安全红线，又掌握LangGraph状态图编排、生理建模、WebSocket实时交互与大模型应用的全栈技术，可独立完成从引擎、智能体到前端中控台的全部研发。</w:t>
            </w:r>
          </w:p>
          <w:p w14:paraId="7AD353B8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项目核心技术（生理状态机、指南DAG质控、红线拦截、异步调度、反事实推演、Gymnasium评测接口）均由本人自主完成，120项pytest全绿、前端构建与浏览器E2E验证通过；系统坚持"本地引擎为数值唯一权威、大模型仅做语言层"的安全设计，具备教学试点与持续迭代的坚实基础。</w:t>
            </w:r>
          </w:p>
        </w:tc>
      </w:tr>
      <w:tr w:rsidR="007E6830" w:rsidRPr="00F94913" w14:paraId="4D74E9BD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418ADAA3" w14:textId="77777777" w:rsidR="007E6830" w:rsidRPr="00F94913" w:rsidRDefault="006F3573">
            <w:pPr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项目获奖情况（最多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项）</w:t>
            </w:r>
          </w:p>
        </w:tc>
        <w:tc>
          <w:tcPr>
            <w:tcW w:w="1675" w:type="dxa"/>
            <w:gridSpan w:val="2"/>
            <w:vAlign w:val="center"/>
          </w:tcPr>
          <w:p w14:paraId="4549703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获奖名称</w:t>
            </w:r>
          </w:p>
        </w:tc>
        <w:tc>
          <w:tcPr>
            <w:tcW w:w="1972" w:type="dxa"/>
            <w:gridSpan w:val="2"/>
            <w:vAlign w:val="center"/>
          </w:tcPr>
          <w:p w14:paraId="4AC5279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获奖日期</w:t>
            </w:r>
          </w:p>
        </w:tc>
        <w:tc>
          <w:tcPr>
            <w:tcW w:w="1997" w:type="dxa"/>
            <w:vAlign w:val="center"/>
          </w:tcPr>
          <w:p w14:paraId="21D8463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奖励等级</w:t>
            </w:r>
          </w:p>
        </w:tc>
        <w:tc>
          <w:tcPr>
            <w:tcW w:w="1792" w:type="dxa"/>
            <w:gridSpan w:val="2"/>
            <w:vAlign w:val="center"/>
          </w:tcPr>
          <w:p w14:paraId="6E3FCE7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授奖单位</w:t>
            </w:r>
          </w:p>
        </w:tc>
      </w:tr>
      <w:tr w:rsidR="007E6830" w:rsidRPr="00F94913" w14:paraId="07A827CB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F8286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F0DBF6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1711AB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33CA0ED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9A8AB4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752765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7EF575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8EE8B6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F45DED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E0663D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6EBCF2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5931A7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77C0CF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602AB4F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055BE7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CB0B19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2F345B3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8425902" w14:textId="77777777">
        <w:trPr>
          <w:trHeight w:val="498"/>
          <w:jc w:val="center"/>
        </w:trPr>
        <w:tc>
          <w:tcPr>
            <w:tcW w:w="1524" w:type="dxa"/>
            <w:vMerge/>
            <w:vAlign w:val="center"/>
          </w:tcPr>
          <w:p w14:paraId="34F36EB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39AA5FC8" w14:textId="77777777" w:rsidR="007E6830" w:rsidRPr="00F94913" w:rsidRDefault="006F3573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是否为往届创新大赛获奖项目：□是；■否</w:t>
            </w:r>
          </w:p>
        </w:tc>
      </w:tr>
      <w:tr w:rsidR="007E6830" w:rsidRPr="00F94913" w14:paraId="2F7006AC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0DF5853D" w14:textId="77777777" w:rsidR="007E6830" w:rsidRPr="00F94913" w:rsidRDefault="006F3573">
            <w:pPr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申请专利情况（最多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项）</w:t>
            </w:r>
          </w:p>
        </w:tc>
        <w:tc>
          <w:tcPr>
            <w:tcW w:w="1675" w:type="dxa"/>
            <w:gridSpan w:val="2"/>
            <w:vAlign w:val="center"/>
          </w:tcPr>
          <w:p w14:paraId="5B6FC11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专利名称</w:t>
            </w:r>
          </w:p>
        </w:tc>
        <w:tc>
          <w:tcPr>
            <w:tcW w:w="1972" w:type="dxa"/>
            <w:gridSpan w:val="2"/>
            <w:vAlign w:val="center"/>
          </w:tcPr>
          <w:p w14:paraId="7E3DBD7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公告日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申请日</w:t>
            </w:r>
          </w:p>
        </w:tc>
        <w:tc>
          <w:tcPr>
            <w:tcW w:w="1997" w:type="dxa"/>
            <w:vAlign w:val="center"/>
          </w:tcPr>
          <w:p w14:paraId="4F2F71B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专利号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申请号</w:t>
            </w:r>
          </w:p>
        </w:tc>
        <w:tc>
          <w:tcPr>
            <w:tcW w:w="1792" w:type="dxa"/>
            <w:gridSpan w:val="2"/>
            <w:vAlign w:val="center"/>
          </w:tcPr>
          <w:p w14:paraId="3F96F30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专利类别</w:t>
            </w:r>
          </w:p>
        </w:tc>
      </w:tr>
      <w:tr w:rsidR="007E6830" w:rsidRPr="00F94913" w14:paraId="285D2BC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461B24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4D111B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473B950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537D4A3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46FD13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C57BE3F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0D36F7A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8AD066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11643B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D1ADA4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6A96D27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491E13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451007D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FF4B0F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2CAD7B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6D81E89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1A93A0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20247E2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5BBD4B1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商业计划书</w:t>
            </w:r>
          </w:p>
        </w:tc>
      </w:tr>
      <w:tr w:rsidR="007E6830" w:rsidRPr="00F94913" w14:paraId="52E70E31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7D1BCBC3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lastRenderedPageBreak/>
              <w:t>项目简介</w:t>
            </w:r>
          </w:p>
        </w:tc>
        <w:tc>
          <w:tcPr>
            <w:tcW w:w="7436" w:type="dxa"/>
            <w:gridSpan w:val="7"/>
            <w:vAlign w:val="center"/>
          </w:tcPr>
          <w:p w14:paraId="4DCF955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背景与痛点】住培医生急救能力培养高度依赖稀缺的真实抢救与昂贵模拟人，传统培训是静态问答，病情不随时间恶化、无法复现"等待中恶化"的决策压力，也难以客观评分；急救AI研究又普遍让大模型自由发挥、随意编造生命体征，缺乏严谨可复现的评测环境。</w:t>
            </w:r>
          </w:p>
          <w:p w14:paraId="4DCF955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项目内容】本项目是动态数字孪生急救室沙盒：生理状态机以本地数学模型唯一裁决体征演化（低氧→灌注不足→乳酸升高→意识下降→心律失常→骤停）；LangGraph编排主管医生、责任护士、患者、家属多智能体协同；临床指南编译为有向无环图（DAG），自动输出路径偏离与时序延误质控分；氯化钾静推等危险医嘱由本地规则100%拦截；抢救失败自动做反事实"平行宇宙"推演对比结局；封装Gymnasium标准接口支持多模型竞技评测。</w:t>
            </w:r>
          </w:p>
          <w:p w14:paraId="4DCF955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【技术与状态】Python+FastAPI+WebSocket+LangGraph+NumPy+React 18，默认接DeepSeek、无key自动降级本地模板、断网不中断；已完成脓毒症休克、急性心梗室颤两个剧本，120项测试全绿，前端三栏中控台经浏览器端到端验证。</w:t>
            </w:r>
          </w:p>
        </w:tc>
      </w:tr>
      <w:tr w:rsidR="007E6830" w:rsidRPr="00F94913" w14:paraId="46DE5139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4D29ABE0" w14:textId="77777777" w:rsidR="007E6830" w:rsidRPr="00F94913" w:rsidRDefault="006F3573">
            <w:pPr>
              <w:ind w:firstLineChars="100" w:firstLine="200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市场分析</w:t>
            </w:r>
          </w:p>
        </w:tc>
        <w:tc>
          <w:tcPr>
            <w:tcW w:w="7436" w:type="dxa"/>
            <w:gridSpan w:val="7"/>
            <w:vAlign w:val="center"/>
          </w:tcPr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政策与需求】国家重视住院医师规范化培训与临床技能提升，急救能力是医师核心胜任力；住培基地、医学院校、技能竞赛对高质量、可重复、可量化的急救训练工具有刚性需求；医疗AI的发展也迫切需要标准化、可复现的评测基准（Benchmark）。</w:t>
            </w:r>
          </w:p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【现有方案局限】模拟人设备昂贵、场景固定、无法大规模并发与自动评分；纯大模型对话病情不演化、可随意捏造体征、评分笼统；现有虚拟病人多为静态文字问答，缺乏团队协同、资源约束与反事实复盘。</w:t>
            </w:r>
          </w:p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【市场空间】全国住培基地逾千家、医学院校数百所，各级医院技能培训中心与急救竞赛组织方均为潜在客户；急救AI研究团队与大模型厂商也需要标准化评测环境，市场空间广阔。</w:t>
            </w:r>
          </w:p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【定位与壁垒】定位"急救决策的动态数字孪生训练场与AI评测基准"，核心壁垒为经临床逻辑校验的生理状态机、指南DAG质控模型与反事实因果推演方法，技术门槛高、专业性强。</w:t>
            </w:r>
          </w:p>
        </w:tc>
      </w:tr>
      <w:tr w:rsidR="007E6830" w:rsidRPr="00F94913" w14:paraId="473484C7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3AB7CC2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核心竞争力</w:t>
            </w:r>
          </w:p>
        </w:tc>
        <w:tc>
          <w:tcPr>
            <w:tcW w:w="7436" w:type="dxa"/>
            <w:gridSpan w:val="7"/>
            <w:vAlign w:val="center"/>
          </w:tcPr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1.医学严谨性：生理数值由本地确定性状态机唯一裁决，模型只做语言层、不得捏造体征；氧合、灌注、乳酸、意识、心律失常、骤停死亡按临床因果链演化并钳制在合理区间。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2.安全红线架构：氯化钾静推等违禁医嘱由本地规则同步拦截、绝不进入执行队列，推注同义词归一杜绝措辞绕过；复诵闭环、剂量澄清、医生决断复刻临床安全制度。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3.质控可解释：把SSC集束化、AHA心梗指南编译为DAG，自动计算拓扑偏离、关键节点覆盖度与时序延误，输出偏离分与延误曲线，替代笼统打分。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4.反事实推演：抢救失败自动提取致命分叉点，回滚后施加最优处置重放，输出"实际vs反事实"双曲线与存活率差异，把失败转化为教学点。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5.真实抢救张力：×5时间加速、医嘱异步执行（配药/插管/除颤有物理耗时）、护士双手资源竞争、家属情绪压力升级、ECG波形随引擎实时合成，训练决策与协同。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6.标准化评测：封装Gymnasium接口（13项离散动作+连续参数、结构化奖励），支持多模型大样本竞技评测，为急救AI提供可复现基准。</w:t>
            </w:r>
          </w:p>
        </w:tc>
      </w:tr>
      <w:tr w:rsidR="007E6830" w:rsidRPr="00F94913" w14:paraId="6ED1C5C6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16C7C09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商业模式</w:t>
            </w:r>
          </w:p>
        </w:tc>
        <w:tc>
          <w:tcPr>
            <w:tcW w:w="7436" w:type="dxa"/>
            <w:gridSpan w:val="7"/>
            <w:vAlign w:val="center"/>
          </w:tcPr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【客户分析】直接客户为住院医师规范化培训基地、医学院校、医院临床技能培训中心与急救竞赛组织方；延伸客户为医疗AI研究团队、大模型厂商（评测基准）与医学教育内容机构。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【产品与服务】以"教学训练平台私有化/云端部署+临床剧本库订阅"为主，提供住培急救考核、技能竞赛演示、师资培训与竞赛定制剧本；研究侧提供Gym评测环境与多模型跑分服务。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【盈利模式】一是教学平台软件授权与部署费（按基地/学员规模）；二是临床剧本与课程内容订阅；三是竞赛与考核定制服务；四是面向AI研究团队的评测基准授权与跑分服务。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【经济效益】系统可大幅降低对昂贵模拟人设备与标准化病人的依赖，支持学员反复、并发、安全地训练高危场景，自动评分减轻师资负担；单机即可部署、断网可演示，投入产出比高。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【社会效益】提升住培医生急救决策与团队协同能力、减少真实临床差错，为急救AI建立严谨评测标准，助力医学教育数字化与医疗安全。</w:t>
            </w:r>
          </w:p>
        </w:tc>
      </w:tr>
      <w:tr w:rsidR="007E6830" w:rsidRPr="00F94913" w14:paraId="08F0ABD7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2E9FE4A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实施计划</w:t>
            </w:r>
          </w:p>
        </w:tc>
        <w:tc>
          <w:tcPr>
            <w:tcW w:w="7436" w:type="dxa"/>
            <w:gridSpan w:val="7"/>
            <w:vAlign w:val="center"/>
          </w:tcPr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1.教学试点（2026年9—12月）：在本院住培与急救技能培训中试点使用，组织住培医师进行脓毒症、心梗两个剧本的训练与考核，收集师资与学员反馈，同步申请软件著作权。</w:t>
            </w:r>
          </w:p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2.场景扩充（2027年1—6月）：新增过敏性休克、急性中毒、创伤失血等临床剧本，扩充多模态信号（POCUS超声切面）与呼吸机/监护联动，完善DAG质控指南库与评分报告。</w:t>
            </w:r>
          </w:p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3.评测与推广（2027年下半年）：基于Gymnasium接口搭建多模型竞技评测，输出急救AI基准报告；依托医学院校与住培基地渠道在青岛市及省内推广，形成标杆案例。</w:t>
            </w:r>
          </w:p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4.市场化转化（2028年起）：产品化包装并与医学教育机构、模拟训练厂商合作，面向全国住培基地与院校推广；探索接入更高精度生理引擎（Pulse/BioGears）与论文发表，构建学术与品牌影响力。</w:t>
            </w:r>
          </w:p>
        </w:tc>
      </w:tr>
      <w:tr w:rsidR="007E6830" w:rsidRPr="00F94913" w14:paraId="1FAAB81F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43BB36C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安全、风险</w:t>
            </w:r>
          </w:p>
          <w:p w14:paraId="7EFD7BD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与对策</w:t>
            </w:r>
          </w:p>
        </w:tc>
        <w:tc>
          <w:tcPr>
            <w:tcW w:w="7436" w:type="dxa"/>
            <w:gridSpan w:val="7"/>
            <w:vAlign w:val="center"/>
          </w:tcPr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1.临床误用风险：系统明确定位为培训、竞赛与研究演示，非临床决策支持、不接真实患者与设备；界面与文档显著标注"模拟环境、禁止用于诊疗"，从定位上杜绝误用。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2.医学严谨性风险：生理演化由本地状态机按临床因果链与合理区间钳制保证一致性，大模型仅承担复诵、澄清、反馈等语言层任务、输出永不回流为数值，避免幻觉污染体征。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3.安全误导风险：危险医嘱拦截、复诵、澄清均由本地确定性规则执行、有回归测试锁定，不依赖大模型；质控DAG依据公开指南（SSC、AHA）建模，偏离结果可解释可追溯。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4.数据与部署风险：系统使用合成病例、不涉及真实患者数据；单机部署、默认DeepSeek但无key自动降级本地模板、断网演示不中断，满足内网与现场答辩环境。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5.推广落地风险：先在本院住培试点验证教学效果，再以竞赛演示与评测基准形成差异化亮点，联合医学院校与教育机构推广，降低市场教育成本。</w:t>
            </w:r>
          </w:p>
        </w:tc>
      </w:tr>
      <w:tr w:rsidR="007E6830" w:rsidRPr="00F94913" w14:paraId="704E2BB8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07C14E3E" w14:textId="77777777" w:rsidR="007E6830" w:rsidRPr="00F94913" w:rsidRDefault="006F3573">
            <w:pPr>
              <w:jc w:val="center"/>
              <w:rPr>
                <w:rFonts w:ascii="Times New Roman" w:eastAsia="宋体" w:hAnsi="Times New Roman" w:cs="Times New Roman"/>
                <w:b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单位意见</w:t>
            </w:r>
          </w:p>
        </w:tc>
      </w:tr>
      <w:tr w:rsidR="007E6830" w:rsidRPr="00F94913" w14:paraId="2CC2C8C8" w14:textId="77777777">
        <w:trPr>
          <w:trHeight w:val="2541"/>
          <w:jc w:val="center"/>
        </w:trPr>
        <w:tc>
          <w:tcPr>
            <w:tcW w:w="1524" w:type="dxa"/>
            <w:vAlign w:val="center"/>
          </w:tcPr>
          <w:p w14:paraId="70F9AF1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申报单位意见</w:t>
            </w:r>
          </w:p>
        </w:tc>
        <w:tc>
          <w:tcPr>
            <w:tcW w:w="7436" w:type="dxa"/>
            <w:gridSpan w:val="7"/>
            <w:vAlign w:val="center"/>
          </w:tcPr>
          <w:p w14:paraId="1786CB3C" w14:textId="77777777" w:rsidR="007E6830" w:rsidRPr="00F94913" w:rsidRDefault="006F3573">
            <w:pPr>
              <w:pStyle w:val="a3"/>
              <w:rPr>
                <w:rFonts w:eastAsia="仿宋_GB2312"/>
                <w:b/>
                <w:i/>
                <w:sz w:val="24"/>
              </w:rPr>
            </w:pPr>
            <w:r w:rsidRPr="00F94913">
              <w:rPr>
                <w:rFonts w:eastAsia="仿宋_GB2312"/>
                <w:b/>
                <w:i/>
                <w:sz w:val="24"/>
              </w:rPr>
              <w:t>各区市总工会，市直有关单位工会，中央、省驻青有关单位工会填写申报意见，并加盖公章。</w:t>
            </w:r>
          </w:p>
          <w:p w14:paraId="156C45F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   </w:t>
            </w:r>
          </w:p>
          <w:p w14:paraId="49D6562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市直工会（盖章）</w:t>
            </w:r>
          </w:p>
          <w:p w14:paraId="798AD6A7" w14:textId="77777777" w:rsidR="007E6830" w:rsidRPr="00F94913" w:rsidRDefault="006F3573">
            <w:pPr>
              <w:ind w:leftChars="2100" w:left="4810" w:hangingChars="200" w:hanging="400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年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月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日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  <property fmtid="{D5CDD505-2E9C-101B-9397-08002B2CF9AE}" pid="5" name="AIGC">
    <vt:lpwstr>{"Label":"1","ContentProducer":"001191110102MACQD9K64018705","ProduceID":"7626363973637800227-data_volume/files/所有对话/主对话/青岛大赛2026_新项目填报/急救沙盒/附件1_参赛申报表_急危重症抢救多智能体沙盒.docx","ReservedCode1":"","ContentPropagator":"001191110102MACQD9K64028705","PropagateID":"789920739515066#1788999186890","ReservedCode2":""}</vt:lpwstr>
  </property>
</Properties>
</file>