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《机器学习》</w:t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实验报告本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班    级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学    号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姓    名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戴蕾</w:t>
            </w:r>
          </w:p>
        </w:tc>
      </w:tr>
    </w:tbl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32"/>
        </w:rPr>
        <w:t>信息科学与工程学院</w:t>
      </w:r>
    </w:p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i w:val="0"/>
          <w:sz w:val="28"/>
        </w:rPr>
        <w:t>2025 年 6 月</w:t>
      </w:r>
    </w:p>
    <w:p>
      <w:r>
        <w:br w:type="page"/>
      </w:r>
    </w:p>
    <w:p>
      <w:pPr>
        <w:spacing w:after="240" w:line="300" w:lineRule="auto"/>
        <w:jc w:val="center"/>
      </w:pPr>
      <w:r>
        <w:rPr>
          <w:rFonts w:ascii="黑体" w:hAnsi="黑体" w:eastAsia="黑体"/>
          <w:b/>
          <w:i w:val="0"/>
          <w:sz w:val="40"/>
        </w:rPr>
        <w:t>《机器学习》实验报告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实验名称：</w:t>
      </w:r>
      <w:r>
        <w:rPr>
          <w:rFonts w:ascii="宋体" w:hAnsi="宋体" w:eastAsia="宋体"/>
          <w:sz w:val="24"/>
        </w:rPr>
        <w:t>实验报告7：支持向量机（SVM）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实验地点：</w:t>
      </w:r>
      <w:r>
        <w:rPr>
          <w:rFonts w:ascii="宋体" w:hAnsi="宋体" w:eastAsia="宋体"/>
          <w:sz w:val="24"/>
        </w:rPr>
        <w:t>信息318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所用工具软件及环境：</w:t>
      </w:r>
      <w:r>
        <w:rPr>
          <w:rFonts w:ascii="宋体" w:hAnsi="宋体" w:eastAsia="宋体"/>
          <w:sz w:val="24"/>
        </w:rPr>
        <w:t>Python 3.12；NumPy / Pandas / scikit-learn / Matplotlib / SciPy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一、实验目的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掌握支持向量机（SVM）的基本原理（最大间隔、对偶问题、核技巧、软间隔）及实现；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理解 SMO 算法求解 SVM 对偶问题的过程；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掌握不同核函数与参数对 SVM 分类性能与决策边界的影响；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能够运用 SVM 完成二分类与多分类任务并进行可视化分析。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二、实验内容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对比练习2（自实现 SMO 训练 SVM）与练习3（基于 sklearn SVC）的实现区别与联系，并以表格总结各自涉及的参数；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在手写数字识别任务上用不同核函数训练 SVC 并对比精度；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在二分类（svmdata2）与多分类（Iris）数据上，对不同核函数、不同参数（C、γ、多项式阶数）的决策边界、背景色与支持向量进行可视化对比。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三、实验步骤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阅读练习2/练习3 源码，分析两种实现的算法流程与参数；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手写数字识别：将 32×32 文本图像转为 1024 维向量，训练 SVC 并评估不同核函数；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二分类可视化：标准化 svmdata2，训练不同核/参数的 SVC，绘制决策边界与支持向量；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RBF 参数研究：在 C×γ 网格上训练 RBF-SVM，观察过拟合/欠拟合；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多分类可视化：在 Iris 上训练多分类 SVM，绘制决策区域背景色与支持向量。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四、练习2 与练习3 的区别和联系（要求1）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4.1 联系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两者求解的都是同一个 SVM 模型：在软间隔意义下最大化分类间隔，最终决策函数均为 f(x)=sign(Σ αᵢ yᵢ K(xᵢ,x)+b)，都依赖核函数把数据映射到高维空间，并且最优解都只与少数支持向量有关。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4.2 区别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表1 练习2 与练习3 实现对比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对比项</w:t>
            </w:r>
          </w:p>
        </w:tc>
        <w:tc>
          <w:tcPr>
            <w:tcW w:type="dxa" w:w="388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练习2：自实现 SMO</w:t>
            </w:r>
          </w:p>
        </w:tc>
        <w:tc>
          <w:tcPr>
            <w:tcW w:type="dxa" w:w="388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练习3：sklearn SVC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实现方式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纯 NumPy 手写完整 Platt SMO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调用 libsvm 封装的 SVC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求解算法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SMO：每次选两个 αᵢ 解析优化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libsvm 优化的 SMO（C/C++）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核函数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手写 linear / rbf 核矩阵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linear/poly/rbf/sigmoid 等内置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分类能力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二分类（多分类需 1-vs-rest 组合）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原生支持多分类(OvO)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代码量/速度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代码量大、Python 实现较慢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几行代码、底层 C 实现快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用途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理解 SVM 与 SMO 原理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工程应用、快速建模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4.3 各自涉及的参数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表2 SVM/SMO 涉及的主要参数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0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460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含义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出现位置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C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软间隔惩罚系数，越大越不容忍误分类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练习2 / 练习3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toler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KKT 条件容错率（迭代终止判据）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练习2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maxIter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SMO 最大迭代轮数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练习2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kTup/kernel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核函数类型（lin / rbf 等）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练习2 / 练习3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σ / gamma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RBF 核宽参数，控制单样本影响范围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练习2(σ) / 练习3(gamma)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degree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多项式核阶数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练习3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alphas, b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对偶变量与偏置（训练得到的模型参数）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练习2 / 练习3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五、不同核函数与参数的对比分析（要求2）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5.1 手写数字识别（不同核函数）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将练习3 的手写数字数据（训练 1934 张、测试 946 张，10 类）转为 1024 维向量，用不同核函数训练 SVC，测试精度如下表。其中 多项式核 poly(d=3) 表现最佳，精度 99.15%（注：RBF 核宽 γ 取值过大或过小都会显著降低精度，说明参数选择的重要性）。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表3 不同核函数下手写数字识别精度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核函数 / 参数</w:t>
            </w:r>
          </w:p>
        </w:tc>
        <w:tc>
          <w:tcPr>
            <w:tcW w:type="dxa" w:w="230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支持向量数</w:t>
            </w:r>
          </w:p>
        </w:tc>
        <w:tc>
          <w:tcPr>
            <w:tcW w:type="dxa" w:w="230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测试精度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线性核 linear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786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98.52%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多项式核 poly(d=3)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887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99.15%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高斯核 rbf(默认γ)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1012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99.05%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高斯核 rbf(γ=0.001)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98.63%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5.2 二分类：不同核函数的决策边界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在非线性可分数据 svmdata2 上对比不同核函数的决策边界（实线为决策边界，虚线为间隔边界，空心圈为支持向量）：线性核无法刻画非线性边界，多项式核与高斯核能形成弯曲边界；当 rbf 的 C、γ 过大时边界过度贴合训练点，出现明显过拟合。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49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kern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4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图1 不同核函数/参数的二分类决策边界与支持向量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表4 不同核函数二分类结果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核函数 / 参数</w:t>
            </w:r>
          </w:p>
        </w:tc>
        <w:tc>
          <w:tcPr>
            <w:tcW w:type="dxa" w:w="230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支持向量数</w:t>
            </w:r>
          </w:p>
        </w:tc>
        <w:tc>
          <w:tcPr>
            <w:tcW w:type="dxa" w:w="230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训练精度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线性核 linear, C=1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740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57.24%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多项式核 poly(d=3), C=1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731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51.22%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高斯核 rbf, C=1, γ=scale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405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90.50%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高斯核 rbf, C=100, γ=10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112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100.00%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5.3 RBF 核的参数 C 与 γ 的影响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固定 RBF 核，在 C×γ 网格上观察决策边界变化：γ 越大，单个样本影响范围越小，边界越“曲折”、越容易过拟合；C 越大，对误分类惩罚越重，间隔越窄、支持向量越少。二者共同决定模型复杂度，需通过交叉验证选取。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62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f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6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图2 RBF 核惩罚参数 C 与核宽 γ 的影响（3×3 网格）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5.4 多分类可视化（Iris）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SVM 通过一对一(OvO)策略扩展到多分类。下图展示在 Iris 花瓣特征上，不同核函数的决策区域（背景色）、样本点与支持向量（空心圈），并标注核函数、参数与精度：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48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class_ir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图3 SVM 多分类决策区域、背景色与支持向量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表5 Iris 多分类不同核函数结果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核函数 / 参数</w:t>
            </w:r>
          </w:p>
        </w:tc>
        <w:tc>
          <w:tcPr>
            <w:tcW w:type="dxa" w:w="259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支持向量总数</w:t>
            </w:r>
          </w:p>
        </w:tc>
        <w:tc>
          <w:tcPr>
            <w:tcW w:type="dxa" w:w="2016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精度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线性核 linear, C=1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95.33%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多项式核 poly(d=3), C=1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96.00%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高斯核 rbf, C=1, γ=scale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37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96.00%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六、实验体会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本次实验我从原理与实践两方面深入理解了 SVM。通过对比自实现 SMO（练习2）与 sklearn SVC（练习3），认识到二者求解的是同一最大间隔模型，区别在于工程封装：手写 SMO 帮助我理解了“每次挑选两个拉格朗日乘子 α 解析优化、用容错率判断 KKT 条件、最终模型只由支持向量决定”的过程；而 sklearn 基于 libsvm 用几行代码即可完成训练并原生支持多分类。在核函数与参数实验中，我直观地看到：①核函数决定了决策边界的形状，线性核只能画直线，poly/rbf 才能拟合非线性边界；②惩罚参数 C 控制对误分类的容忍度，③RBF 的 γ 控制核宽，γ 过大会使边界过度贴合训练样本而过拟合。这些参数共同决定模型复杂度，需要借助交叉验证在偏差与方差之间取得平衡。支持向量的可视化也让我理解了 SVM “稀疏解”的本质——决策边界只由少数关键样本支撑。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八、教师评价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整体任务完成度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实验步骤清晰度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算法设计合理度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实验结果正确度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心得体会深度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right"/>
      </w:pPr>
      <w:r>
        <w:rPr>
          <w:rFonts w:ascii="宋体" w:hAnsi="宋体" w:eastAsia="宋体"/>
          <w:b w:val="0"/>
          <w:i w:val="0"/>
          <w:sz w:val="24"/>
        </w:rPr>
        <w:t>教师签名：____________________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