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2"/>
        </w:rPr>
        <w:t>实施任务书</w:t>
      </w:r>
    </w:p>
    <w:p>
      <w:pPr>
        <w:spacing w:after="100"/>
      </w:pPr>
      <w:r>
        <w:rPr>
          <w:rFonts w:ascii="Calibri" w:hAnsi="Calibri"/>
          <w:b/>
          <w:color w:val="0B2545"/>
          <w:sz w:val="46"/>
        </w:rPr>
        <w:t>13 节点全量学习计划与覆盖推进机制更新</w:t>
      </w:r>
    </w:p>
    <w:p>
      <w:pPr>
        <w:spacing w:after="320"/>
      </w:pPr>
      <w:r>
        <w:rPr>
          <w:rFonts w:ascii="Calibri" w:hAnsi="Calibri"/>
          <w:color w:val="5E6E82"/>
          <w:sz w:val="24"/>
        </w:rPr>
        <w:t>适用范围：RAG 工程链路培训；设计应可复用于其他知识图谱方向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项目项</w:t>
            </w:r>
          </w:p>
        </w:tc>
        <w:tc>
          <w:tcPr>
            <w:tcW w:type="dxa" w:w="66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约定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文档版本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v1.0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发布日期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2026-08-24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目标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让 13 个能力节点在多轮学习中可追踪、可解释、不会长期遗漏。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执行边界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不自动发起下一轮生成；由系统推荐，学习者确认后创建任务。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成功定义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每个节点都具有持久化推进状态、选点原因和可验证的覆盖轨迹。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1. 背景与问题</w:t>
      </w:r>
    </w:p>
    <w:p>
      <w:pPr/>
      <w:r>
        <w:rPr>
          <w:rFonts w:ascii="Calibri" w:hAnsi="Calibri"/>
          <w:color w:val="0B2545"/>
          <w:sz w:val="22"/>
        </w:rPr>
        <w:t>当前系统已能基于掌握度、资源发布记录和前置关系推荐节点，但“节点是否已安排、是否完成学习、是否等待验证”主要由多个数据源推导。长期运行时，低优先级且不属于薄弱项的节点可能不断被补强任务挤出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本次决策  </w:t>
            </w:r>
            <w:r>
              <w:rPr>
                <w:rFonts w:ascii="Calibri" w:hAnsi="Calibri"/>
                <w:color w:val="0B2545"/>
                <w:sz w:val="21"/>
              </w:rPr>
              <w:t>新增独立的课程推进记录和覆盖欠债机制；它们不替代现有客观掌握度，而是补齐学习过程与多轮调度能力。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1.1 本次要解决的问题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13 个节点没有统一的可审计推进状态，难以解释某节点为何尚未进入学习。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资源发布可代表“已接触”，但不能严格表达“已计划、已学习、待验证、已完成或需巩固”。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仅依赖当前优先级时，满足前置但优先级较低的节点缺少等待时间保障。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生成任务失败、重试或重复提交时，节点状态需要具备可恢复与幂等语义。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1.2 非目标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不把资源发布等同于掌握；是否掌握仍以服务端正式测评和证据为准。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不绕过知识图谱前置关系，也不因欠债机制强制越级学习。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不在未获学习者确认的情况下自动创建、自动执行下一轮生成任务。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不改变现有生成、反馈、资源发布 API 的既有字段语义；新增字段须向前兼容。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2. 目标架构与状态模型</w:t>
      </w:r>
    </w:p>
    <w:p>
      <w:pPr/>
      <w:r>
        <w:rPr>
          <w:rFonts w:ascii="Calibri" w:hAnsi="Calibri"/>
          <w:color w:val="0B2545"/>
          <w:sz w:val="22"/>
        </w:rPr>
        <w:t>保留两条独立但联动的数据线：客观掌握度回答“学得如何”，课程推进状态回答“学习流程走到哪里”。调度器同时读取两者。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500"/>
        <w:gridCol w:w="3100"/>
        <w:gridCol w:w="2160"/>
      </w:tblGrid>
      <w:tr>
        <w:tc>
          <w:tcPr>
            <w:tcW w:type="dxa" w:w="1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数据线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来源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权威性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掌握度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诊断、正式测评、学习尝试证据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判断弱项、退步、已掌握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服务端客观证据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课程推进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选点、任务、发布、反馈事件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保证覆盖、恢复中断、解释推荐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持久化课程记录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资源覆盖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已发布资源的目标节点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证明节点至少获得过学习材料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发布成功后生效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2.1 课程推进状态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3000"/>
        <w:gridCol w:w="3060"/>
      </w:tblGrid>
      <w:tr>
        <w:tc>
          <w:tcPr>
            <w:tcW w:type="dxa" w:w="1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状态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进入条件</w:t>
            </w:r>
          </w:p>
        </w:tc>
        <w:tc>
          <w:tcPr>
            <w:tcW w:type="dxa" w:w="30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主要退出条件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unplanned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未计划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画像初始化或任务回退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被本轮原子锁定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scheduled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已计划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生成任务已创建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资源发布；或任务终态失败/取消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exposed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已学习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至少一个目标资源已发布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进入待验证；或补强流程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verification_pending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待验证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已学习但尚无本轮正式测评结论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测评达标或不足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completed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已完成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资源发布且正式测评达标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后续客观证据显示需要巩固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reinforcement_due</w:t>
            </w:r>
          </w:p>
        </w:tc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需巩固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测评薄弱、退步或策略判定需要补强</w:t>
            </w:r>
          </w:p>
        </w:tc>
        <w:tc>
          <w:tcPr>
            <w:tcW w:type="dxa" w:w="30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补强资源发布后重新待验证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状态约束  </w:t>
            </w:r>
            <w:r>
              <w:rPr>
                <w:rFonts w:ascii="Calibri" w:hAnsi="Calibri"/>
                <w:color w:val="0B2545"/>
                <w:sz w:val="21"/>
              </w:rPr>
              <w:t>状态流转必须由服务端用例执行；前端只能读取、确认建议或提交正式反馈，不得直接改写课程推进状态。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3. 数据库与迁移任务</w:t>
      </w:r>
    </w:p>
    <w:p>
      <w:pPr/>
      <w:r>
        <w:rPr>
          <w:rFonts w:ascii="Calibri" w:hAnsi="Calibri"/>
          <w:color w:val="0B2545"/>
          <w:sz w:val="22"/>
        </w:rPr>
        <w:t>新增表名建议为 learner_curriculum_nodes。采用可回滚、向前兼容迁移，不重命名或删除现有掌握度、资源、生成任务表。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60"/>
        <w:gridCol w:w="2500"/>
        <w:gridCol w:w="4000"/>
      </w:tblGrid>
      <w:tr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类型/约束</w:t>
            </w:r>
          </w:p>
        </w:tc>
        <w:tc>
          <w:tcPr>
            <w:tcW w:type="dxa" w:w="4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说明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learner_id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TEXT，联合主键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学习者标识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knowledge_base_id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TEXT，联合主键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知识图谱/学习方向标识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skill_node_id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TEXT，联合主键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能力节点 ID；不可使用展示名称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progress_status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TEXT，非空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六态课程推进状态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wait_rounds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INTEGER，非负，默认 0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前置满足后未进入本轮的连续轮数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scheduled_run_id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TEXT，可空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当前或最近锁定该节点的生成 Run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published_resource_count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INTEGER，非负，默认 0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只统计已发布的目标资源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verified_attempt_count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INTEGER，非负，默认 0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正式测评次数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last_scheduled_at / last_published_at / last_verified_at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UTC 时间，可空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审计与排序依据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row_version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INTEGER，非负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CAS/幂等更新版本</w:t>
            </w:r>
          </w:p>
        </w:tc>
      </w:tr>
      <w:tr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created_at / updated_at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UTC 时间</w:t>
            </w:r>
          </w:p>
        </w:tc>
        <w:tc>
          <w:tcPr>
            <w:tcW w:type="dxa" w:w="4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审计字段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3.1 迁移验收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对已有学习者按其知识库图谱补齐全部节点记录；RAG 样例必须为 13 条。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迁移可重复运行，不产生重复记录；新旧 SQLite 数据库均可启动。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已有已发布资源可回填 published_resource_count，但不得把未发布草稿计为学习覆盖。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节点已被正式测评且达标时，可回填 completed；证据不足时保守回填 exposed 或 verification_pending。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4. 多轮选点与覆盖欠债策略</w:t>
      </w:r>
    </w:p>
    <w:p>
      <w:pPr/>
      <w:r>
        <w:rPr>
          <w:rFonts w:ascii="Calibri" w:hAnsi="Calibri"/>
          <w:color w:val="0B2545"/>
          <w:sz w:val="22"/>
        </w:rPr>
        <w:t>每轮最多选 3 个节点。选点器仅从前置条件满足的节点中选取，按补强需求、覆盖欠债、图谱影响范围和学习者显式选择综合排序。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4.1 候选池与排序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候选池</w:t>
            </w:r>
          </w:p>
        </w:tc>
        <w:tc>
          <w:tcPr>
            <w:tcW w:type="dxa" w:w="3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准入条件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排序与名额规则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补强池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reinforcement_due，且前置已满足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客观弱项、退步优先；最多占 2 个默认名额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新知识池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unplanned，且前置已覆盖/完成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覆盖欠债、下游影响、稳定顺序；默认至少保留 1 个名额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待验证池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exposed 或 verification_pending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不直接替代生成名额；用于提示优先安排测评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阻塞池</w:t>
            </w:r>
          </w:p>
        </w:tc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存在未完成前置</w:t>
            </w:r>
          </w:p>
        </w:tc>
        <w:tc>
          <w:tcPr>
            <w:tcW w:type="dxa" w:w="4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不可选；返回被阻塞节点与具体前置原因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4.2 覆盖欠债规则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仅在节点前置关系已满足且节点仍为 unplanned 时累计 wait_rounds；被前置阻塞期间不累计。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每完成一轮“用户确认且成功创建”的选点结算：未选中的合格节点 wait_rounds +1；被选中节点归零。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默认阈值为 3 轮。达到阈值的节点进入强制候选池，下一轮至少分配 1 个新知识名额；若无新知识名额或存在硬性前置阻塞，则记录原因但不越级。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欠债仅为排序加分并设上限，避免无限放大；建议上限为 5。所有排序须具有稳定的 node_id 兜底顺序。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默认配额  </w:t>
            </w:r>
            <w:r>
              <w:rPr>
                <w:rFonts w:ascii="Calibri" w:hAnsi="Calibri"/>
                <w:color w:val="0B2545"/>
                <w:sz w:val="21"/>
              </w:rPr>
              <w:t>建议 0-2 个需巩固节点 + 1 个未覆盖节点；若没有需巩固节点，则从合格的新知识池补足至最多 3 个。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5. 生成、发布与反馈闭环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推荐：服务端计算候选节点、状态、等待轮数和推荐原因；前端展示推荐与阻塞原因。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确认：学习者确认 1-3 个节点与资源类型；服务端校验快照、前置、上限和状态版本。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锁定：在创建 Generation Job 的同一事务中，将节点更新为 scheduled，并把 target_skill_nodes、计划快照和排序原因写入请求 payload。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生成：规划、检索、资源规格、内容生成和审核均读取 frozen target_skill_nodes。资源规格必须保留节点 ID。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发布：资源通过发布门后，按 resource.knowledge_points 中的目标节点更新 published_resource_count，并变更为 exposed / verification_pending。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反馈：正式测评更新客观掌握度与课程推进状态；系统重新计算下一轮建议，但不自动建任务。</w:t>
      </w:r>
    </w:p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5.1 失败与重试语义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4050"/>
        <w:gridCol w:w="3310"/>
      </w:tblGrid>
      <w:tr>
        <w:tc>
          <w:tcPr>
            <w:tcW w:type="dxa" w:w="2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事件</w:t>
            </w:r>
          </w:p>
        </w:tc>
        <w:tc>
          <w:tcPr>
            <w:tcW w:type="dxa" w:w="4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必须行为</w:t>
            </w:r>
          </w:p>
        </w:tc>
        <w:tc>
          <w:tcPr>
            <w:tcW w:type="dxa" w:w="33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禁止行为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任务创建幂等重放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复用原 run_id 与节点锁定；不得重复增加 wait_rounds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创建第二份计划记录或重复扣减名额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生成失败/取消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仅在该节点未有已发布资源时回退至 unplanned；写入失败原因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将失败草稿计为已学习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部分资源发布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只更新实际发布且目标节点明确的记录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整批任务一律标记为已完成</w:t>
            </w:r>
          </w:p>
        </w:tc>
      </w:tr>
      <w:tr>
        <w:tc>
          <w:tcPr>
            <w:tcW w:type="dxa" w:w="2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过期快照确认</w:t>
            </w:r>
          </w:p>
        </w:tc>
        <w:tc>
          <w:tcPr>
            <w:tcW w:type="dxa" w:w="4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拒绝并要求前端刷新推荐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按旧状态继续创建任务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6. 接口与前端更新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650"/>
        <w:gridCol w:w="2810"/>
      </w:tblGrid>
      <w:t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位置</w:t>
            </w:r>
          </w:p>
        </w:tc>
        <w:tc>
          <w:tcPr>
            <w:tcW w:type="dxa" w:w="4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更新要求</w:t>
            </w:r>
          </w:p>
        </w:tc>
        <w:tc>
          <w:tcPr>
            <w:tcW w:type="dxa" w:w="281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兼容性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能力画像接口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增加 curriculum_progress：总数、各状态计数、节点状态、wait_rounds、选点 rank 与原因。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保留既有 mastery、priority 和节点字段。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下一轮推荐接口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返回 recommended_node_ids、强制候选标记、阻塞原因、计划快照版本。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保留 reinforce_weakness 与 learn_new_knowledge。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生成任务创建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写入 curriculum_snapshot 与 target_skill_nodes；返回已锁定节点。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继续支持显式 target_skill_nodes。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反馈确认接口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确认前校验快照与课程记录版本；成功后触发下一轮候选重算。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仍由用户确认，不自动生成。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反馈页面</w:t>
            </w:r>
          </w:p>
        </w:tc>
        <w:tc>
          <w:tcPr>
            <w:tcW w:type="dxa" w:w="4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展示“已完成 x/13、待学习、待验证、需巩固”；标注推荐/欠债/前置阻塞原因。</w:t>
            </w:r>
          </w:p>
        </w:tc>
        <w:tc>
          <w:tcPr>
            <w:tcW w:type="dxa" w:w="28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保持每轮最多选择 3 个节点。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7. 任务分解与验收标准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50"/>
        <w:gridCol w:w="1650"/>
        <w:gridCol w:w="2700"/>
        <w:gridCol w:w="3000"/>
        <w:gridCol w:w="1460"/>
      </w:tblGrid>
      <w:tr>
        <w:tc>
          <w:tcPr>
            <w:tcW w:type="dxa" w:w="5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编号</w:t>
            </w:r>
          </w:p>
        </w:tc>
        <w:tc>
          <w:tcPr>
            <w:tcW w:type="dxa" w:w="16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任务</w:t>
            </w:r>
          </w:p>
        </w:tc>
        <w:tc>
          <w:tcPr>
            <w:tcW w:type="dxa" w:w="2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主要产出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验收标准</w:t>
            </w:r>
          </w:p>
        </w:tc>
        <w:tc>
          <w:tcPr>
            <w:tcW w:type="dxa" w:w="14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依赖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T1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领域模型与迁移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课程推进 DTO、SQLite 迁移、仓储接口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13 节点初始化；迁移可重跑；无破坏性变更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无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T2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状态机服务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原子状态流转、CAS/幂等策略、审计原因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合法流转通过；非法流转拒绝；失败可恢复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T1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T3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选点与欠债调度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候选池、稳定排序、配额与阈值规则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前置不越级；3 轮欠债节点进入推荐；每轮 &lt;=3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T1,T2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T4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生成与发布联动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任务锁定、target 快照、发布回写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目标节点贯穿任务/资源；未发布不计覆盖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T2,T3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T5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反馈与测评联动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测评后的推进状态更新、刷新推荐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达标/薄弱正确转态；不自动创建任务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T2,T4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T6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API 与前端展示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进度概览、推荐原因、阻塞说明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可看清 13 节点进度；确认校验可用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T3,T5</w:t>
            </w:r>
          </w:p>
        </w:tc>
      </w:tr>
      <w:tr>
        <w:tc>
          <w:tcPr>
            <w:tcW w:type="dxa" w:w="5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T7</w:t>
            </w:r>
          </w:p>
        </w:tc>
        <w:tc>
          <w:tcPr>
            <w:tcW w:type="dxa" w:w="16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回归与文档</w:t>
            </w:r>
          </w:p>
        </w:tc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测试矩阵、API/架构文档、迁移说明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全部约定测试通过；变更可追溯</w:t>
            </w:r>
          </w:p>
        </w:tc>
        <w:tc>
          <w:tcPr>
            <w:tcW w:type="dxa" w:w="1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T1-T6</w:t>
            </w:r>
          </w:p>
        </w:tc>
      </w:tr>
    </w:tbl>
    <w:p>
      <w:pPr>
        <w:pStyle w:val="Heading2"/>
        <w:keepNext/>
      </w:pPr>
      <w:r>
        <w:rPr>
          <w:rFonts w:ascii="Calibri" w:hAnsi="Calibri"/>
          <w:b/>
          <w:color w:val="2E74B5"/>
          <w:sz w:val="26"/>
        </w:rPr>
        <w:t>7.1 建议执行顺序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先完成 T1/T2 并提供独立单元测试；状态机未稳定前不得改造前端。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再完成 T3，使用固定 13 节点图谱 fixture 验证多轮调度。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随后接入 T4/T5，重点覆盖发布、失败、重试和正式测评事件。</w:t>
      </w:r>
    </w:p>
    <w:p>
      <w:pPr>
        <w:pStyle w:val="ListNumber"/>
        <w:spacing w:after="80"/>
      </w:pPr>
      <w:r>
        <w:rPr>
          <w:rFonts w:ascii="Calibri" w:hAnsi="Calibri"/>
          <w:color w:val="0B2545"/>
          <w:sz w:val="22"/>
        </w:rPr>
        <w:t>最后完成 T6/T7，并在迁移后 SQLite 数据上执行端到端回归。</w:t>
      </w:r>
    </w:p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8. 测试矩阵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层级</w:t>
            </w:r>
          </w:p>
        </w:tc>
        <w:tc>
          <w:tcPr>
            <w:tcW w:type="dxa" w:w="75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必须覆盖的场景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单元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六态流转、非法流转、CAS 冲突、wait_rounds 上限、稳定排序、最多 3 节点。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服务集成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任务创建锁定、幂等重放、失败回退、发布回写、正式测评转态、过期快照拒绝。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迁移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新库初始化、已有学习者回填、重复迁移、已发布与未发布资源的区分。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端到端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13 节点图谱多轮运行，前置顺序正确，所有节点最终至少曝光一次。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前端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进度计数、推荐原因、阻塞说明、欠债标记、选择上限和确认后的状态刷新。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回归</w:t>
            </w:r>
          </w:p>
        </w:tc>
        <w:tc>
          <w:tcPr>
            <w:tcW w:type="dxa" w:w="7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现有问卷、诊断、生成、发布、反馈、资源阅读与 API 状态码不退化。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关键验收演示  </w:t>
            </w:r>
            <w:r>
              <w:rPr>
                <w:rFonts w:ascii="Calibri" w:hAnsi="Calibri"/>
                <w:color w:val="0B2545"/>
                <w:sz w:val="21"/>
              </w:rPr>
              <w:t>以 13 节点 RAG 图谱创建新画像；持续执行“推荐 -&gt; 用户确认 -&gt; 发布 -&gt; 测评”循环。演示中应能看到每个节点的推进状态、等待轮数与原因，且最终所有节点均至少产生一次已发布资源。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9. 风险与实施约束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风险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控制措施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把发布误当掌握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推进状态和客观掌握度分离；completed 必须依赖正式测评。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欠债造成越级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只对前置已满足节点累积；阻塞节点仅展示原因，不进入强制池。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重试导致重复状态变更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以 run_id、节点 ID 和 row_version 实现 CAS 及幂等键。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资源未标注目标节点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资源规格和发布门校验 target_skill_nodes；缺失时不得计入覆盖。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用户失去选择权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仅自动推荐和排序；创建下一轮任务必须由用户确认。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10. 交付清单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数据库迁移、仓储实现、领域 DTO 与状态机服务。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可解释的多轮选点器及覆盖欠债策略。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生成、发布、反馈链路的状态回写与快照校验。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能力画像与反馈页面的 13 节点进度展示。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单元、集成、迁移、端到端和前端回归测试。</w:t>
      </w:r>
    </w:p>
    <w:p>
      <w:pPr>
        <w:pStyle w:val="ListBullet"/>
        <w:spacing w:after="80"/>
      </w:pPr>
      <w:r>
        <w:rPr>
          <w:rFonts w:ascii="Calibri" w:hAnsi="Calibri"/>
          <w:color w:val="0B2545"/>
          <w:sz w:val="22"/>
        </w:rPr>
        <w:t>更新后的 API、架构与迁移说明文档。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交付完成定义  </w:t>
            </w:r>
            <w:r>
              <w:rPr>
                <w:rFonts w:ascii="Calibri" w:hAnsi="Calibri"/>
                <w:color w:val="0B2545"/>
                <w:sz w:val="21"/>
              </w:rPr>
              <w:t>所有 13 节点均可被计划、选择、生成、发布、测评与审计；任何节点都能解释其当前状态、是否被前置阻塞、为何被推荐或延后。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color w:val="2E74B5"/>
          <w:sz w:val="32"/>
        </w:rPr>
        <w:t>附录 A. 实施前检查清单</w:t>
      </w:r>
    </w:p>
    <w:p>
      <w:pPr/>
      <w:r>
        <w:rPr>
          <w:rFonts w:ascii="Calibri" w:hAnsi="Calibri"/>
          <w:color w:val="0B2545"/>
          <w:sz w:val="22"/>
        </w:rPr>
        <w:t>执行者在开始开发前逐项确认；任何一项未满足时，应先记录风险并与任务负责人对齐，不得以临时绕过方式改变既有公开契约。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5760"/>
        <w:gridCol w:w="1000"/>
      </w:tblGrid>
      <w:t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检查项</w:t>
            </w:r>
          </w:p>
        </w:tc>
        <w:tc>
          <w:tcPr>
            <w:tcW w:type="dxa" w:w="57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完成条件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9"/>
              </w:rPr>
              <w:t>确认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图谱范围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已确认目标知识库与全部节点 ID；RAG 样例为 13 个能力节点。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现状基线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已确认现有掌握度、资源发布、反馈与生成任务的实际数据模型。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迁移方案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迁移为新增、可回滚、可重复运行；已定义旧资源回填策略。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幂等边界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已定义任务创建、资源发布、反馈提交、重试与取消的幂等键。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状态机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已定义全部合法转移、失败回退和并发 CAS 冲突处理。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用户确认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已确认下一轮只推荐、不自动创建任务的交互约束。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测试夹具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已准备 13 节点、含前置关系、弱项与多轮覆盖的固定 fixture。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文档同步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已确定 API、架构、迁移说明与验收记录的更新责任人。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0B2545"/>
                <w:sz w:val="18"/>
              </w:rPr>
              <w:t>□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1F4D78"/>
                <w:sz w:val="21"/>
              </w:rPr>
              <w:t xml:space="preserve">启动门槛  </w:t>
            </w:r>
            <w:r>
              <w:rPr>
                <w:rFonts w:ascii="Calibri" w:hAnsi="Calibri"/>
                <w:color w:val="0B2545"/>
                <w:sz w:val="21"/>
              </w:rPr>
              <w:t>T1 开始前必须完成“图谱范围、现状基线、迁移方案、幂等边界”四项确认；T6 开始前必须完成 T1-T5 的自动化回归。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E82"/>
        <w:sz w:val="18"/>
      </w:rPr>
      <w:t>内部实施文件 | 2026-08-24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E6E82"/>
        <w:sz w:val="18"/>
      </w:rPr>
      <w:t>学习计划能力节点闭环 | 更新任务书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