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（四） Tomcat</w:t>
      </w:r>
    </w:p>
    <w:p>
      <w:pPr>
        <w:rPr>
          <w:rFonts w:hint="eastAsia"/>
        </w:rPr>
      </w:pPr>
      <w:r>
        <w:rPr>
          <w:rFonts w:hint="eastAsia"/>
        </w:rPr>
        <w:t>1、远程代码执行</w:t>
      </w:r>
    </w:p>
    <w:p>
      <w:pPr>
        <w:rPr>
          <w:rFonts w:hint="eastAsia"/>
        </w:rPr>
      </w:pPr>
      <w:r>
        <w:rPr>
          <w:rFonts w:hint="eastAsia"/>
        </w:rPr>
        <w:t>2、war 后门文件部署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3.弱口令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BB5C2B"/>
    <w:rsid w:val="3B437F1F"/>
    <w:rsid w:val="6031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you and me</dc:creator>
  <cp:lastModifiedBy>you and me</cp:lastModifiedBy>
  <dcterms:modified xsi:type="dcterms:W3CDTF">2019-03-26T14:39:59Z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