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F9" w:rsidRDefault="00FD0FF9"/>
    <w:p w:rsidR="00057EE7" w:rsidRPr="00EE3671" w:rsidRDefault="00057EE7" w:rsidP="00057EE7">
      <w:pPr>
        <w:spacing w:line="480" w:lineRule="auto"/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</w:pPr>
      <w:bookmarkStart w:id="0" w:name="_GoBack"/>
      <w:r w:rsidRPr="00EE3671">
        <w:rPr>
          <w:rFonts w:asciiTheme="majorBidi" w:eastAsiaTheme="majorEastAsia" w:hAnsiTheme="majorBidi" w:cstheme="majorBidi"/>
          <w:b/>
          <w:bCs/>
          <w:color w:val="000000" w:themeColor="text1"/>
          <w:kern w:val="24"/>
          <w:sz w:val="24"/>
          <w:szCs w:val="24"/>
        </w:rPr>
        <w:t xml:space="preserve">Supplementary Table S5. </w:t>
      </w:r>
      <w:r w:rsidRPr="00EE3671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List of genes enriching pathway PWY-6386 (UDP-N-</w:t>
      </w:r>
      <w:proofErr w:type="spellStart"/>
      <w:r w:rsidRPr="00EE3671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acetylmuramoyl</w:t>
      </w:r>
      <w:proofErr w:type="spellEnd"/>
      <w:r w:rsidRPr="00EE3671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-</w:t>
      </w:r>
      <w:proofErr w:type="spellStart"/>
      <w:r w:rsidRPr="00EE3671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>pentapeptide</w:t>
      </w:r>
      <w:proofErr w:type="spellEnd"/>
      <w:r w:rsidRPr="00EE3671">
        <w:rPr>
          <w:rFonts w:asciiTheme="majorBidi" w:eastAsiaTheme="majorEastAsia" w:hAnsiTheme="majorBidi" w:cstheme="majorBidi"/>
          <w:color w:val="000000" w:themeColor="text1"/>
          <w:kern w:val="24"/>
          <w:sz w:val="24"/>
          <w:szCs w:val="24"/>
        </w:rPr>
        <w:t xml:space="preserve"> biosynthesis II).</w:t>
      </w:r>
    </w:p>
    <w:bookmarkEnd w:id="0"/>
    <w:p w:rsidR="00057EE7" w:rsidRDefault="00057EE7" w:rsidP="00057EE7">
      <w:pPr>
        <w:spacing w:line="480" w:lineRule="auto"/>
        <w:rPr>
          <w:rFonts w:asciiTheme="majorHAnsi" w:eastAsiaTheme="majorEastAsia" w:hAnsi="Calibri Light" w:cstheme="majorBidi"/>
          <w:color w:val="000000" w:themeColor="text1"/>
          <w:kern w:val="24"/>
        </w:rPr>
      </w:pPr>
    </w:p>
    <w:tbl>
      <w:tblPr>
        <w:tblW w:w="138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7"/>
        <w:gridCol w:w="481"/>
        <w:gridCol w:w="3416"/>
        <w:gridCol w:w="732"/>
        <w:gridCol w:w="2582"/>
        <w:gridCol w:w="882"/>
        <w:gridCol w:w="2866"/>
        <w:gridCol w:w="572"/>
        <w:gridCol w:w="565"/>
        <w:gridCol w:w="561"/>
        <w:gridCol w:w="557"/>
        <w:gridCol w:w="26"/>
        <w:gridCol w:w="26"/>
      </w:tblGrid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Gene ID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Gene name</w:t>
            </w: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Reaction id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Reaction EC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Enzymatic activity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adj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*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Species 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401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G-11845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murZ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UDPNACETYLGLUCOSAMENOLPYRTRANS-RXN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2.5.1.7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acetylglucosamine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1-carboxyvinyltransferase II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0.0395431</w:t>
            </w:r>
          </w:p>
        </w:tc>
        <w:tc>
          <w:tcPr>
            <w:tcW w:w="512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2.5.1.7|g__Faecalibacterium.s__Faecalibacterium_prausnitzii</w:t>
            </w: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0.0403042</w:t>
            </w:r>
          </w:p>
        </w:tc>
        <w:tc>
          <w:tcPr>
            <w:tcW w:w="45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2.5.1.7|g__Eubacterium.s__Eubacterium_hallii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G-11846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murI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GLUTRACE-RXN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5.1.1.3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glutamate racemase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0.0000143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5.1.1.3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0.0272091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5.1.1.3|unclassified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704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G-11847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ddl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DALADALALIG-RXN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6.3.2.4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D-alanine:D-alanine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ligase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0.0487391</w:t>
            </w:r>
          </w:p>
        </w:tc>
        <w:tc>
          <w:tcPr>
            <w:tcW w:w="45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6.3.2.4|g__Eubacterium.s__Eubacterium_hallii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0.0333478</w:t>
            </w:r>
          </w:p>
        </w:tc>
        <w:tc>
          <w:tcPr>
            <w:tcW w:w="512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6.3.2.4|g__Faecalibacterium.s__Faecalibacterium_prausnitzii</w:t>
            </w: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401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G-9474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murB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UDPNACETYLMURAMATEDEHYDROG-RXN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1.3.1.98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acetylenolpyruvoylglucosamine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reductase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0.02721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1.3.1.98|unclassified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936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G-11843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murC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UDP-NACMUR-ALA-LIG-RXN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acetylmuramoyl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--L-alanine ligase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0.0000008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0.0403042</w:t>
            </w:r>
          </w:p>
        </w:tc>
        <w:tc>
          <w:tcPr>
            <w:tcW w:w="45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6.3.2.8|g__Blautia.s__Ruminococcus_obeum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0.0456316</w:t>
            </w:r>
          </w:p>
        </w:tc>
        <w:tc>
          <w:tcPr>
            <w:tcW w:w="45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6.3.2.8|g__Collinsella.s__Collinsella_aerofaciens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0.0205323</w:t>
            </w:r>
          </w:p>
        </w:tc>
        <w:tc>
          <w:tcPr>
            <w:tcW w:w="45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6.3.2.8|g__Eubacterium.s__Eubacterium_hallii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0.0385965</w:t>
            </w:r>
          </w:p>
        </w:tc>
        <w:tc>
          <w:tcPr>
            <w:tcW w:w="512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6.3.2.8|g__Faecalibacterium.s__Faecalibacterium_prausnitzii</w:t>
            </w: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0.0395431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6.3.2.8|unclassified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169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lastRenderedPageBreak/>
              <w:t>G-9476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murD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UDP-NACMURALA-GLU-LIG-RXN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6.3.2.9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acetylmuramoylalanine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--D-glutamate ligase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0.00001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6.3.2.9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0.0456316</w:t>
            </w:r>
          </w:p>
        </w:tc>
        <w:tc>
          <w:tcPr>
            <w:tcW w:w="512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6.3.2.9|g__Faecalibacterium.s__Faecalibacterium_prausnitzii</w:t>
            </w: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0.0094958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6.3.2.9|unclassified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169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G-9475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murF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acetylmuramoyl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-tripeptide--D-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alanyl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-D-alanine ligase II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0.0000237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0.0403042</w:t>
            </w:r>
          </w:p>
        </w:tc>
        <w:tc>
          <w:tcPr>
            <w:tcW w:w="512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6.3.2.10|g__Faecalibacterium.s__Faecalibacterium_prausnitzii</w:t>
            </w: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0.0272091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6.3.2.10|unclassified</w:t>
            </w: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401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G-11844*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murA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UDPNACETYLGLUCOSAMENOLPYRTRANS-RXN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2.5.1.7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acetylglucosamine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1-carboxyvinyltransferase I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Did not pass filter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1169"/>
        </w:trPr>
        <w:tc>
          <w:tcPr>
            <w:tcW w:w="6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G-9473*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murE</w:t>
            </w:r>
            <w:proofErr w:type="spellEnd"/>
          </w:p>
        </w:tc>
        <w:tc>
          <w:tcPr>
            <w:tcW w:w="34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6.3.2.10-RXN</w:t>
            </w:r>
          </w:p>
        </w:tc>
        <w:tc>
          <w:tcPr>
            <w:tcW w:w="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6.3.2.10</w:t>
            </w:r>
          </w:p>
        </w:tc>
        <w:tc>
          <w:tcPr>
            <w:tcW w:w="25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UDP-N-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acetylmuramoyl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-tripeptide--D-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alanyl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-D-alanine ligase I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Did not pass filter</w:t>
            </w:r>
          </w:p>
        </w:tc>
        <w:tc>
          <w:tcPr>
            <w:tcW w:w="28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5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EE7" w:rsidRPr="00B44D63" w:rsidTr="00006A26">
        <w:trPr>
          <w:trHeight w:val="472"/>
        </w:trPr>
        <w:tc>
          <w:tcPr>
            <w:tcW w:w="13893" w:type="dxa"/>
            <w:gridSpan w:val="1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" w:type="dxa"/>
              <w:left w:w="7" w:type="dxa"/>
              <w:bottom w:w="0" w:type="dxa"/>
              <w:right w:w="7" w:type="dxa"/>
            </w:tcMar>
            <w:vAlign w:val="bottom"/>
            <w:hideMark/>
          </w:tcPr>
          <w:p w:rsidR="00057EE7" w:rsidRPr="00B44D63" w:rsidRDefault="00057EE7" w:rsidP="00006A26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*p-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adj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: adjusted p-value from the Wilcoxon's signed rank test for assessing the statistical significance of differentially </w:t>
            </w:r>
            <w:proofErr w:type="spellStart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abunadant</w:t>
            </w:r>
            <w:proofErr w:type="spellEnd"/>
            <w:r w:rsidRPr="00B44D63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genes between young and older age groups.</w:t>
            </w:r>
          </w:p>
        </w:tc>
      </w:tr>
    </w:tbl>
    <w:p w:rsidR="00057EE7" w:rsidRDefault="00057EE7"/>
    <w:sectPr w:rsidR="0005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E7"/>
    <w:rsid w:val="00057EE7"/>
    <w:rsid w:val="00EE3671"/>
    <w:rsid w:val="00FD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AEAA-636F-4FF0-BD1E-AC47B07F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Ranjan Dash</dc:creator>
  <cp:keywords/>
  <dc:description/>
  <cp:lastModifiedBy>Nihar Ranjan Dash</cp:lastModifiedBy>
  <cp:revision>2</cp:revision>
  <dcterms:created xsi:type="dcterms:W3CDTF">2021-04-25T07:32:00Z</dcterms:created>
  <dcterms:modified xsi:type="dcterms:W3CDTF">2021-04-25T08:11:00Z</dcterms:modified>
</cp:coreProperties>
</file>