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D566D" w14:textId="77777777" w:rsidR="001942BE" w:rsidRDefault="001942BE">
      <w:pPr>
        <w:spacing w:after="0"/>
        <w:ind w:left="-518" w:right="8568"/>
      </w:pPr>
    </w:p>
    <w:tbl>
      <w:tblPr>
        <w:tblStyle w:val="TableGrid"/>
        <w:tblW w:w="8520" w:type="dxa"/>
        <w:tblInd w:w="1366" w:type="dxa"/>
        <w:tblCellMar>
          <w:top w:w="96" w:type="dxa"/>
          <w:left w:w="98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845"/>
        <w:gridCol w:w="2746"/>
        <w:gridCol w:w="4929"/>
      </w:tblGrid>
      <w:tr w:rsidR="001942BE" w14:paraId="3DAA5494" w14:textId="77777777">
        <w:trPr>
          <w:trHeight w:val="576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963C5" w14:textId="77777777" w:rsidR="001942BE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. 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5640A" w14:textId="77777777" w:rsidR="001942B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Parameter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BCDFD" w14:textId="77777777" w:rsidR="001942BE" w:rsidRDefault="00000000">
            <w:pPr>
              <w:spacing w:after="0"/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Descrip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on </w:t>
            </w:r>
          </w:p>
        </w:tc>
      </w:tr>
      <w:tr w:rsidR="001942BE" w14:paraId="2D0254E9" w14:textId="77777777">
        <w:trPr>
          <w:trHeight w:val="3785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B7A5F" w14:textId="77777777" w:rsidR="001942BE" w:rsidRDefault="00000000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1. 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268B9" w14:textId="77777777" w:rsidR="001942BE" w:rsidRDefault="00000000">
            <w:pPr>
              <w:spacing w:after="0"/>
              <w:ind w:left="5"/>
              <w:jc w:val="both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Problem Statement (Problem to be solved)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875B9" w14:textId="77777777" w:rsidR="001942BE" w:rsidRDefault="00000000">
            <w:pPr>
              <w:spacing w:after="163" w:line="282" w:lineRule="auto"/>
              <w:ind w:left="5" w:right="7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In the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tex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le and fashion industries,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iden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fying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and categorizing fabric pa erns (e.g., floral, striped, polka dot, geometric) is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essen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al </w:t>
            </w:r>
            <w:proofErr w:type="gramStart"/>
            <w:r>
              <w:rPr>
                <w:rFonts w:ascii="Times New Roman" w:eastAsia="Times New Roman" w:hAnsi="Times New Roman" w:cs="Times New Roman"/>
                <w:sz w:val="21"/>
              </w:rPr>
              <w:t>for inventory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</w:rPr>
              <w:t xml:space="preserve"> management, design cataloguing, quality control, and customer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recommenda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on systems.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Tradi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onally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, this task relies on manual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inspec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on, which is me-consuming,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subjec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ve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, and prone to inconsistency. </w:t>
            </w:r>
          </w:p>
          <w:p w14:paraId="2DD8FF11" w14:textId="77777777" w:rsidR="001942BE" w:rsidRDefault="00000000">
            <w:pPr>
              <w:spacing w:after="155" w:line="282" w:lineRule="auto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With the growth of digital fashion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pla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orms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and largescale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tex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le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produc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on, there is a pressing need for an automated, scalable, and accurate method to classify fabric pa erns from images. </w:t>
            </w:r>
          </w:p>
          <w:p w14:paraId="78BE063D" w14:textId="77777777" w:rsidR="001942B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. </w:t>
            </w:r>
          </w:p>
        </w:tc>
      </w:tr>
      <w:tr w:rsidR="001942BE" w14:paraId="796A3B49" w14:textId="77777777">
        <w:trPr>
          <w:trHeight w:val="1852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D804722" w14:textId="77777777" w:rsidR="001942BE" w:rsidRDefault="00000000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2. 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D35D10C" w14:textId="77777777" w:rsidR="001942B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Idea / Solu on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descrip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on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4A19034" w14:textId="77777777" w:rsidR="001942BE" w:rsidRDefault="00000000">
            <w:pPr>
              <w:spacing w:after="37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 ern Sense is an intelligent fabric pa ern  </w:t>
            </w:r>
          </w:p>
          <w:p w14:paraId="6525E25F" w14:textId="77777777" w:rsidR="001942BE" w:rsidRDefault="00000000">
            <w:pPr>
              <w:spacing w:after="0"/>
              <w:ind w:left="5" w:right="28"/>
            </w:pP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classifica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on system powered by deep learning. It aims to automate the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recogni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on and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categoriza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on of fabric pa erns (e.g., floral, striped, polka dots, geometric, abstract) directly from image data,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elimina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ng the need for manual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inspec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on. </w:t>
            </w:r>
          </w:p>
        </w:tc>
      </w:tr>
      <w:tr w:rsidR="001942BE" w14:paraId="6977B1EB" w14:textId="77777777">
        <w:trPr>
          <w:trHeight w:val="2272"/>
        </w:trPr>
        <w:tc>
          <w:tcPr>
            <w:tcW w:w="84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16B7B" w14:textId="77777777" w:rsidR="001942BE" w:rsidRDefault="00000000">
            <w:pPr>
              <w:spacing w:after="0"/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3. </w:t>
            </w:r>
          </w:p>
        </w:tc>
        <w:tc>
          <w:tcPr>
            <w:tcW w:w="274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55993" w14:textId="77777777" w:rsidR="001942BE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Novelty / Uniqueness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493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A3B0A" w14:textId="77777777" w:rsidR="001942BE" w:rsidRDefault="00000000">
            <w:pPr>
              <w:spacing w:after="0"/>
              <w:ind w:left="5" w:right="4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 ern Sense introduces a novel approach to fabric pa ern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classifica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on by applying deep learning techniques specifically tailored to the unique visual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characteris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cs of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tex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le pa erns — a domain that remains underexplored compared to more common image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classifica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on tasks like object or face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recogni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on. </w:t>
            </w:r>
          </w:p>
        </w:tc>
      </w:tr>
      <w:tr w:rsidR="001942BE" w14:paraId="537ABE30" w14:textId="77777777">
        <w:trPr>
          <w:trHeight w:val="860"/>
        </w:trPr>
        <w:tc>
          <w:tcPr>
            <w:tcW w:w="84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1628F" w14:textId="77777777" w:rsidR="001942BE" w:rsidRDefault="00000000">
            <w:pPr>
              <w:spacing w:after="0"/>
              <w:ind w:left="57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4. </w:t>
            </w:r>
          </w:p>
        </w:tc>
        <w:tc>
          <w:tcPr>
            <w:tcW w:w="274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EC7C9" w14:textId="77777777" w:rsidR="001942BE" w:rsidRDefault="00000000">
            <w:pPr>
              <w:spacing w:after="48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Social Impact / Customer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12360EF" w14:textId="77777777" w:rsidR="001942B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Sa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sfac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 on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493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A6E6A" w14:textId="77777777" w:rsidR="001942BE" w:rsidRDefault="00000000">
            <w:pPr>
              <w:spacing w:after="0"/>
              <w:ind w:right="29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 ern Sense has the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poten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al to create meaningful social and economic value by transforming how the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tex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le and fashion industries manage, classify, and  </w:t>
            </w:r>
          </w:p>
        </w:tc>
      </w:tr>
    </w:tbl>
    <w:p w14:paraId="26DF0909" w14:textId="77777777" w:rsidR="001942BE" w:rsidRDefault="00000000">
      <w:pPr>
        <w:spacing w:after="1"/>
        <w:ind w:left="4190"/>
      </w:pPr>
      <w:r>
        <w:rPr>
          <w:rFonts w:ascii="Times New Roman" w:eastAsia="Times New Roman" w:hAnsi="Times New Roman" w:cs="Times New Roman"/>
          <w:sz w:val="23"/>
        </w:rPr>
        <w:t xml:space="preserve">Project Design Phase Proposed </w:t>
      </w:r>
    </w:p>
    <w:p w14:paraId="556A70B1" w14:textId="77777777" w:rsidR="001942BE" w:rsidRDefault="00000000">
      <w:pPr>
        <w:spacing w:after="0"/>
        <w:ind w:left="3138"/>
        <w:jc w:val="center"/>
      </w:pPr>
      <w:r>
        <w:rPr>
          <w:rFonts w:ascii="Times New Roman" w:eastAsia="Times New Roman" w:hAnsi="Times New Roman" w:cs="Times New Roman"/>
          <w:sz w:val="23"/>
        </w:rPr>
        <w:t>Solu on Template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8486" w:type="dxa"/>
        <w:tblInd w:w="1366" w:type="dxa"/>
        <w:tblCellMar>
          <w:top w:w="102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10"/>
        <w:gridCol w:w="4076"/>
      </w:tblGrid>
      <w:tr w:rsidR="001942BE" w14:paraId="37A87039" w14:textId="77777777">
        <w:trPr>
          <w:trHeight w:val="487"/>
        </w:trPr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6F7208A5" w14:textId="77777777" w:rsidR="001942B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Date </w:t>
            </w:r>
          </w:p>
        </w:tc>
        <w:tc>
          <w:tcPr>
            <w:tcW w:w="40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293B0" w14:textId="77777777" w:rsidR="001942BE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July 2025 </w:t>
            </w:r>
          </w:p>
        </w:tc>
      </w:tr>
      <w:tr w:rsidR="001942BE" w14:paraId="28EDD419" w14:textId="77777777">
        <w:trPr>
          <w:trHeight w:val="485"/>
        </w:trPr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53E617C4" w14:textId="77777777" w:rsidR="001942B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Team ID </w:t>
            </w:r>
          </w:p>
        </w:tc>
        <w:tc>
          <w:tcPr>
            <w:tcW w:w="40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AAAF8" w14:textId="69B643FA" w:rsidR="001942BE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1"/>
              </w:rPr>
              <w:t>LTVIP2025TMID</w:t>
            </w:r>
            <w:r w:rsidR="00530549">
              <w:rPr>
                <w:rFonts w:ascii="Times New Roman" w:eastAsia="Times New Roman" w:hAnsi="Times New Roman" w:cs="Times New Roman"/>
                <w:sz w:val="21"/>
              </w:rPr>
              <w:t>44259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1942BE" w14:paraId="2CC90798" w14:textId="77777777">
        <w:trPr>
          <w:trHeight w:val="1200"/>
        </w:trPr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6EE7B0E" w14:textId="77777777" w:rsidR="001942B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Project Name </w:t>
            </w:r>
          </w:p>
        </w:tc>
        <w:tc>
          <w:tcPr>
            <w:tcW w:w="40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5F395DD" w14:textId="77777777" w:rsidR="001942BE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3"/>
              </w:rPr>
              <w:t>Pattern Sense: Classifying Fabric Patterns using Deep Learning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1942BE" w14:paraId="035A69C8" w14:textId="77777777">
        <w:trPr>
          <w:trHeight w:val="490"/>
        </w:trPr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  <w:vAlign w:val="center"/>
          </w:tcPr>
          <w:p w14:paraId="3735108F" w14:textId="77777777" w:rsidR="001942B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Maximum Marks </w:t>
            </w:r>
          </w:p>
        </w:tc>
        <w:tc>
          <w:tcPr>
            <w:tcW w:w="407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91C96" w14:textId="77777777" w:rsidR="001942BE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 Marks </w:t>
            </w:r>
          </w:p>
        </w:tc>
      </w:tr>
    </w:tbl>
    <w:p w14:paraId="3E98D57A" w14:textId="77777777" w:rsidR="001942BE" w:rsidRDefault="00000000">
      <w:pPr>
        <w:spacing w:after="209"/>
        <w:ind w:left="1349" w:hanging="10"/>
      </w:pPr>
      <w:r>
        <w:rPr>
          <w:rFonts w:ascii="Times New Roman" w:eastAsia="Times New Roman" w:hAnsi="Times New Roman" w:cs="Times New Roman"/>
          <w:sz w:val="21"/>
        </w:rPr>
        <w:t xml:space="preserve">Proposed Solu on Template: </w:t>
      </w:r>
    </w:p>
    <w:p w14:paraId="08428F87" w14:textId="77777777" w:rsidR="001942BE" w:rsidRDefault="00000000">
      <w:pPr>
        <w:tabs>
          <w:tab w:val="center" w:pos="4701"/>
          <w:tab w:val="right" w:pos="8049"/>
        </w:tabs>
        <w:spacing w:after="209"/>
      </w:pPr>
      <w:r>
        <w:tab/>
      </w:r>
      <w:r>
        <w:rPr>
          <w:rFonts w:ascii="Times New Roman" w:eastAsia="Times New Roman" w:hAnsi="Times New Roman" w:cs="Times New Roman"/>
          <w:sz w:val="21"/>
        </w:rPr>
        <w:t xml:space="preserve">Project team shall fill the following </w:t>
      </w:r>
      <w:proofErr w:type="spellStart"/>
      <w:r>
        <w:rPr>
          <w:rFonts w:ascii="Times New Roman" w:eastAsia="Times New Roman" w:hAnsi="Times New Roman" w:cs="Times New Roman"/>
          <w:sz w:val="21"/>
        </w:rPr>
        <w:t>informa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on in the proposed </w:t>
      </w:r>
      <w:proofErr w:type="spellStart"/>
      <w:r>
        <w:rPr>
          <w:rFonts w:ascii="Times New Roman" w:eastAsia="Times New Roman" w:hAnsi="Times New Roman" w:cs="Times New Roman"/>
          <w:sz w:val="21"/>
        </w:rPr>
        <w:t>solu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on template. </w:t>
      </w:r>
      <w:r>
        <w:rPr>
          <w:rFonts w:ascii="Times New Roman" w:eastAsia="Times New Roman" w:hAnsi="Times New Roman" w:cs="Times New Roman"/>
          <w:sz w:val="21"/>
        </w:rPr>
        <w:tab/>
        <w:t xml:space="preserve"> </w:t>
      </w:r>
      <w:r>
        <w:br w:type="page"/>
      </w:r>
    </w:p>
    <w:p w14:paraId="7C88D839" w14:textId="77777777" w:rsidR="001942BE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8520" w:type="dxa"/>
        <w:tblInd w:w="1366" w:type="dxa"/>
        <w:tblCellMar>
          <w:top w:w="92" w:type="dxa"/>
          <w:left w:w="101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845"/>
        <w:gridCol w:w="2746"/>
        <w:gridCol w:w="4929"/>
      </w:tblGrid>
      <w:tr w:rsidR="001942BE" w14:paraId="7095714E" w14:textId="77777777">
        <w:trPr>
          <w:trHeight w:val="1301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C0D07" w14:textId="77777777" w:rsidR="001942BE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C8502" w14:textId="77777777" w:rsidR="001942B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771CC" w14:textId="77777777" w:rsidR="001942BE" w:rsidRDefault="00000000">
            <w:pPr>
              <w:spacing w:after="0"/>
              <w:ind w:left="2" w:right="80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interact with fabric pa erns. Its deep learning–based approach not only streamlines business opera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ons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but also improves accessibility, sustainability, and customer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sa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sfac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on. </w:t>
            </w:r>
          </w:p>
        </w:tc>
      </w:tr>
      <w:tr w:rsidR="001942BE" w14:paraId="0CABB83A" w14:textId="77777777">
        <w:trPr>
          <w:trHeight w:val="2124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8A124" w14:textId="77777777" w:rsidR="001942BE" w:rsidRDefault="00000000">
            <w:pPr>
              <w:spacing w:after="0"/>
              <w:ind w:left="2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5. 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AB9D2" w14:textId="77777777" w:rsidR="001942BE" w:rsidRDefault="00000000">
            <w:pPr>
              <w:spacing w:after="33"/>
              <w:ind w:left="2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 xml:space="preserve">Business Model (Revenue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3777BAB" w14:textId="77777777" w:rsidR="001942B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Model)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00272" w14:textId="77777777" w:rsidR="001942BE" w:rsidRDefault="00000000">
            <w:pPr>
              <w:spacing w:after="11" w:line="283" w:lineRule="auto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 ern Sense is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posi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oned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as a B2B (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BusinesstoBusiness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) and B2B2C (Business-to-Business-to- </w:t>
            </w:r>
          </w:p>
          <w:p w14:paraId="6BFAB983" w14:textId="77777777" w:rsidR="001942BE" w:rsidRDefault="00000000">
            <w:pPr>
              <w:spacing w:after="0"/>
              <w:ind w:left="2" w:right="52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Consumer)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solu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on targe ng the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tex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le, fashion, and ecommerce sectors. The product offers scalable and intelligent fabric pa ern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classifica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on through AI, and the revenue model is built around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mul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ple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mone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za on streams. </w:t>
            </w:r>
          </w:p>
        </w:tc>
      </w:tr>
      <w:tr w:rsidR="001942BE" w14:paraId="76CF187A" w14:textId="77777777">
        <w:trPr>
          <w:trHeight w:val="2544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73042" w14:textId="77777777" w:rsidR="001942BE" w:rsidRDefault="00000000">
            <w:pPr>
              <w:spacing w:after="0"/>
              <w:ind w:left="2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6. </w:t>
            </w:r>
          </w:p>
        </w:tc>
        <w:tc>
          <w:tcPr>
            <w:tcW w:w="2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32DBE" w14:textId="77777777" w:rsidR="001942B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color w:val="222222"/>
                <w:sz w:val="21"/>
              </w:rPr>
              <w:t>Scalability of the Solu on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E9CBB" w14:textId="77777777" w:rsidR="001942BE" w:rsidRDefault="00000000">
            <w:pPr>
              <w:spacing w:after="158" w:line="278" w:lineRule="auto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 ern Sense is inherently designed to scale — both in terms of technology and business impact — to meet the growing demands of global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tex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le, fashion, and ecommerce industries. Its modular, AI-driven architecture and cloud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compa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bility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ensure that the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solu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on can be easily expanded, upgraded, and adapted for broader use. </w:t>
            </w:r>
          </w:p>
          <w:p w14:paraId="55DF6914" w14:textId="77777777" w:rsidR="001942BE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. </w:t>
            </w:r>
          </w:p>
        </w:tc>
      </w:tr>
    </w:tbl>
    <w:p w14:paraId="01EAF5F6" w14:textId="77777777" w:rsidR="001942BE" w:rsidRDefault="00000000">
      <w:pPr>
        <w:spacing w:after="0"/>
        <w:ind w:right="6649"/>
        <w:jc w:val="right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sectPr w:rsidR="001942BE">
      <w:pgSz w:w="12240" w:h="15840"/>
      <w:pgMar w:top="1369" w:right="3672" w:bottom="1963" w:left="5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2BE"/>
    <w:rsid w:val="001942BE"/>
    <w:rsid w:val="00530549"/>
    <w:rsid w:val="00D1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A1FC6"/>
  <w15:docId w15:val="{BD35F542-8B60-4528-A9AD-716F5A17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Proposed Solution</dc:title>
  <dc:subject/>
  <dc:creator>vijay kumar</dc:creator>
  <cp:keywords/>
  <cp:lastModifiedBy>ranikokku09@outlook.com</cp:lastModifiedBy>
  <cp:revision>2</cp:revision>
  <dcterms:created xsi:type="dcterms:W3CDTF">2025-07-24T12:54:00Z</dcterms:created>
  <dcterms:modified xsi:type="dcterms:W3CDTF">2025-07-24T12:54:00Z</dcterms:modified>
</cp:coreProperties>
</file>