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3BFE" w14:textId="701F430B" w:rsidR="00214557" w:rsidRDefault="00214557" w:rsidP="0021455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Aidan Altorelli</w:t>
      </w:r>
    </w:p>
    <w:p w14:paraId="342A7500" w14:textId="4ED00D23" w:rsidR="00214557" w:rsidRDefault="00214557" w:rsidP="0021455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Allocation LLM Schema</w:t>
      </w:r>
    </w:p>
    <w:p w14:paraId="6AB1B377" w14:textId="0C67B955" w:rsidR="00214557" w:rsidRDefault="00214557" w:rsidP="0021455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the agent will do:</w:t>
      </w:r>
    </w:p>
    <w:p w14:paraId="102E9A8E" w14:textId="2DCF017C" w:rsidR="00214557" w:rsidRDefault="00214557" w:rsidP="0021455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Receive </w:t>
      </w:r>
      <w:r w:rsidRPr="00214557">
        <w:rPr>
          <w:rFonts w:ascii="Times New Roman" w:hAnsi="Times New Roman" w:cs="Times New Roman"/>
        </w:rPr>
        <w:t xml:space="preserve">client profile </w:t>
      </w:r>
      <w:r>
        <w:rPr>
          <w:rFonts w:ascii="Times New Roman" w:hAnsi="Times New Roman" w:cs="Times New Roman"/>
        </w:rPr>
        <w:t>f</w:t>
      </w:r>
      <w:r w:rsidRPr="00214557">
        <w:rPr>
          <w:rFonts w:ascii="Times New Roman" w:hAnsi="Times New Roman" w:cs="Times New Roman"/>
        </w:rPr>
        <w:t>rom the Profile Agent and a market view/asset view from the Research Agent</w:t>
      </w:r>
    </w:p>
    <w:p w14:paraId="265001E3" w14:textId="4D04F3FA" w:rsidR="00214557" w:rsidRDefault="00214557" w:rsidP="0021455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Produce a target portfolio including weights across asset classes, factor tilts, and specific instruments. </w:t>
      </w:r>
    </w:p>
    <w:p w14:paraId="60522EAE" w14:textId="242447AB" w:rsidR="00214557" w:rsidRDefault="00214557" w:rsidP="0021455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 Design:</w:t>
      </w:r>
    </w:p>
    <w:p w14:paraId="3DEBD9EE" w14:textId="60AD9741" w:rsidR="00214557" w:rsidRDefault="00B93209" w:rsidP="00B93209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Inputs:</w:t>
      </w:r>
    </w:p>
    <w:p w14:paraId="0846E983" w14:textId="78F0BDDD" w:rsidR="00B93209" w:rsidRDefault="00B93209" w:rsidP="00B93209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Structured Client profile from Profile Agent (age, income, saving</w:t>
      </w:r>
      <w:r w:rsidR="006B0A7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, illiquid and liquid assets etc.)</w:t>
      </w:r>
      <w:r w:rsidR="006B0A78">
        <w:rPr>
          <w:rFonts w:ascii="Times New Roman" w:hAnsi="Times New Roman" w:cs="Times New Roman"/>
        </w:rPr>
        <w:t xml:space="preserve"> (Assumed inputs Agent dependent)</w:t>
      </w:r>
    </w:p>
    <w:p w14:paraId="0EC4387B" w14:textId="000245EE" w:rsidR="006B0A78" w:rsidRDefault="006B0A78" w:rsidP="006B0A78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B0A78">
        <w:rPr>
          <w:rFonts w:ascii="Times New Roman" w:hAnsi="Times New Roman" w:cs="Times New Roman"/>
        </w:rPr>
        <w:t xml:space="preserve">Market View from </w:t>
      </w:r>
      <w:r>
        <w:rPr>
          <w:rFonts w:ascii="Times New Roman" w:hAnsi="Times New Roman" w:cs="Times New Roman"/>
        </w:rPr>
        <w:t xml:space="preserve">Research Agent (expected returns by asset class, covariance matrix, regime indicators) </w:t>
      </w:r>
      <w:r>
        <w:rPr>
          <w:rFonts w:ascii="Times New Roman" w:hAnsi="Times New Roman" w:cs="Times New Roman"/>
        </w:rPr>
        <w:t xml:space="preserve">(Assumed inputs Agent </w:t>
      </w:r>
      <w:r>
        <w:rPr>
          <w:rFonts w:ascii="Times New Roman" w:hAnsi="Times New Roman" w:cs="Times New Roman"/>
        </w:rPr>
        <w:t>dependent</w:t>
      </w:r>
      <w:r>
        <w:rPr>
          <w:rFonts w:ascii="Times New Roman" w:hAnsi="Times New Roman" w:cs="Times New Roman"/>
        </w:rPr>
        <w:t>)</w:t>
      </w:r>
    </w:p>
    <w:p w14:paraId="35EA5D11" w14:textId="27075626" w:rsidR="006B0A78" w:rsidRDefault="00CE0DDD" w:rsidP="006B0A78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Universe of allowable instruments in the portfolio</w:t>
      </w:r>
    </w:p>
    <w:p w14:paraId="67189AE7" w14:textId="3E6ABD79" w:rsidR="00CE0DDD" w:rsidRDefault="00CE0DDD" w:rsidP="00CE0DDD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Outputs:</w:t>
      </w:r>
    </w:p>
    <w:p w14:paraId="5DFDDAB3" w14:textId="03CC5C2B" w:rsidR="00CE0DDD" w:rsidRDefault="00B43FB0" w:rsidP="00CE0DD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Target weights </w:t>
      </w:r>
      <w:r w:rsidRPr="00B43FB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List of every instrument the client should hold and how much investable capital goes into each. Should sum to 100%. Only pre-approved assets from the allowable instrument input.</w:t>
      </w:r>
    </w:p>
    <w:p w14:paraId="483979E0" w14:textId="08E365FF" w:rsidR="00B43FB0" w:rsidRDefault="00B43FB0" w:rsidP="00CE0DD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Portfolio Split </w:t>
      </w:r>
      <w:r w:rsidRPr="00B43FB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the share of the portfolio in risky assets and safe assets</w:t>
      </w:r>
    </w:p>
    <w:p w14:paraId="1AA7F4C4" w14:textId="323B1605" w:rsidR="00B43FB0" w:rsidRDefault="00B43FB0" w:rsidP="00CE0DD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Explanation </w:t>
      </w:r>
      <w:r w:rsidRPr="00B43FB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short explanation of the position and why it is held at that weight</w:t>
      </w:r>
    </w:p>
    <w:p w14:paraId="69D9E2F5" w14:textId="5C73A663" w:rsidR="00B43FB0" w:rsidRDefault="00B43FB0" w:rsidP="00CE0DD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43FB0">
        <w:rPr>
          <w:rFonts w:ascii="Times New Roman" w:hAnsi="Times New Roman" w:cs="Times New Roman"/>
        </w:rPr>
        <w:lastRenderedPageBreak/>
        <w:t xml:space="preserve">Decomposition of each weight </w:t>
      </w:r>
      <w:r w:rsidRPr="00B43FB0">
        <w:rPr>
          <w:rFonts w:ascii="Times New Roman" w:hAnsi="Times New Roman" w:cs="Times New Roman"/>
        </w:rPr>
        <w:sym w:font="Wingdings" w:char="F0E0"/>
      </w:r>
      <w:r w:rsidRPr="00B43FB0">
        <w:rPr>
          <w:rFonts w:ascii="Times New Roman" w:hAnsi="Times New Roman" w:cs="Times New Roman"/>
          <w:b/>
          <w:bCs/>
        </w:rPr>
        <w:t>.</w:t>
      </w:r>
      <w:r w:rsidRPr="00B43FB0">
        <w:rPr>
          <w:rFonts w:ascii="Times New Roman" w:hAnsi="Times New Roman" w:cs="Times New Roman"/>
        </w:rPr>
        <w:t xml:space="preserve"> A breakdown showing how much of each position comes from (a) the market-equilibrium baseline, (b) tilts driven by the Research agent's views, and (c) adjustments made to offset human capital exposure.</w:t>
      </w:r>
    </w:p>
    <w:p w14:paraId="5709F459" w14:textId="209A3A75" w:rsidR="00B43FB0" w:rsidRDefault="00B43FB0" w:rsidP="00B43FB0">
      <w:pPr>
        <w:pStyle w:val="NormalWeb"/>
        <w:numPr>
          <w:ilvl w:val="0"/>
          <w:numId w:val="4"/>
        </w:numPr>
      </w:pPr>
      <w:r>
        <w:t xml:space="preserve">Expected portfolio </w:t>
      </w:r>
      <w:r>
        <w:t>statistics</w:t>
      </w:r>
      <w:r>
        <w:t xml:space="preserve"> </w:t>
      </w:r>
      <w:r>
        <w:sym w:font="Wingdings" w:char="F0E0"/>
      </w:r>
      <w:r>
        <w:t xml:space="preserve"> </w:t>
      </w:r>
      <w:r w:rsidRPr="00B43FB0">
        <w:t>The agent's estimate of the portfolio's expected return, volatility, and key factor exposures</w:t>
      </w:r>
    </w:p>
    <w:p w14:paraId="5D16D720" w14:textId="6DA0B087" w:rsidR="0012121F" w:rsidRDefault="00B43FB0" w:rsidP="00B43FB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Fai</w:t>
      </w:r>
      <w:r w:rsidR="0012121F">
        <w:rPr>
          <w:rFonts w:ascii="Times New Roman" w:hAnsi="Times New Roman" w:cs="Times New Roman"/>
        </w:rPr>
        <w:t>lures:</w:t>
      </w:r>
    </w:p>
    <w:p w14:paraId="42307C2F" w14:textId="46DDB9F2" w:rsidR="0012121F" w:rsidRDefault="0012121F" w:rsidP="0012121F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Hallucinated Tickers or non-existent funds</w:t>
      </w:r>
    </w:p>
    <w:p w14:paraId="250B6FFE" w14:textId="1FB72601" w:rsidR="0012121F" w:rsidRDefault="0012121F" w:rsidP="0012121F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2121F">
        <w:rPr>
          <w:rFonts w:ascii="Times New Roman" w:hAnsi="Times New Roman" w:cs="Times New Roman"/>
        </w:rPr>
        <w:t>Concentration in single names the LLM "likes"</w:t>
      </w:r>
      <w:r>
        <w:rPr>
          <w:rFonts w:ascii="Times New Roman" w:hAnsi="Times New Roman" w:cs="Times New Roman"/>
        </w:rPr>
        <w:t xml:space="preserve">, </w:t>
      </w:r>
      <w:r w:rsidRPr="0012121F">
        <w:rPr>
          <w:rFonts w:ascii="Times New Roman" w:hAnsi="Times New Roman" w:cs="Times New Roman"/>
        </w:rPr>
        <w:t>enforce position limits programmatically, not via prompt.</w:t>
      </w:r>
    </w:p>
    <w:p w14:paraId="5249EDD9" w14:textId="37A0F464" w:rsidR="0012121F" w:rsidRDefault="0012121F" w:rsidP="0012121F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2121F">
        <w:rPr>
          <w:rFonts w:ascii="Times New Roman" w:hAnsi="Times New Roman" w:cs="Times New Roman"/>
        </w:rPr>
        <w:t>Inconsistent reasoning vs. weights (rationale says "underweight tech" but weight is 25%)</w:t>
      </w:r>
      <w:r>
        <w:rPr>
          <w:rFonts w:ascii="Times New Roman" w:hAnsi="Times New Roman" w:cs="Times New Roman"/>
        </w:rPr>
        <w:t xml:space="preserve">, </w:t>
      </w:r>
      <w:r w:rsidRPr="0012121F">
        <w:rPr>
          <w:rFonts w:ascii="Times New Roman" w:hAnsi="Times New Roman" w:cs="Times New Roman"/>
        </w:rPr>
        <w:t>add a self-consistency check.</w:t>
      </w:r>
    </w:p>
    <w:p w14:paraId="4B79D144" w14:textId="0EEC1D89" w:rsidR="0012121F" w:rsidRDefault="0012121F" w:rsidP="0012121F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2121F">
        <w:rPr>
          <w:rFonts w:ascii="Times New Roman" w:hAnsi="Times New Roman" w:cs="Times New Roman"/>
        </w:rPr>
        <w:t>Over-reliance on trailing returns mentioned in the prompt</w:t>
      </w:r>
      <w:r>
        <w:rPr>
          <w:rFonts w:ascii="Times New Roman" w:hAnsi="Times New Roman" w:cs="Times New Roman"/>
        </w:rPr>
        <w:t xml:space="preserve">, </w:t>
      </w:r>
      <w:r w:rsidRPr="0012121F">
        <w:rPr>
          <w:rFonts w:ascii="Times New Roman" w:hAnsi="Times New Roman" w:cs="Times New Roman"/>
        </w:rPr>
        <w:t>prompt the model with forward-looking inputs only.</w:t>
      </w:r>
    </w:p>
    <w:p w14:paraId="105D5A92" w14:textId="7FFC685E" w:rsidR="0012121F" w:rsidRDefault="0012121F" w:rsidP="0012121F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2121F">
        <w:rPr>
          <w:rFonts w:ascii="Times New Roman" w:hAnsi="Times New Roman" w:cs="Times New Roman"/>
        </w:rPr>
        <w:t>LLM picking exotic strategies to seem sophisticated (the AUM-complexity problem replicated by an AI)</w:t>
      </w:r>
      <w:r>
        <w:rPr>
          <w:rFonts w:ascii="Times New Roman" w:hAnsi="Times New Roman" w:cs="Times New Roman"/>
        </w:rPr>
        <w:t xml:space="preserve">, </w:t>
      </w:r>
      <w:r w:rsidRPr="0012121F">
        <w:rPr>
          <w:rFonts w:ascii="Times New Roman" w:hAnsi="Times New Roman" w:cs="Times New Roman"/>
        </w:rPr>
        <w:t>constrain the universe.</w:t>
      </w:r>
    </w:p>
    <w:p w14:paraId="68644645" w14:textId="1B9B3552" w:rsidR="0012121F" w:rsidRDefault="0012121F" w:rsidP="0012121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Validation Plan:</w:t>
      </w:r>
    </w:p>
    <w:p w14:paraId="789F3263" w14:textId="46ECCED9" w:rsidR="0012121F" w:rsidRDefault="0012121F" w:rsidP="0012121F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12121F">
        <w:rPr>
          <w:rFonts w:ascii="Times New Roman" w:hAnsi="Times New Roman" w:cs="Times New Roman"/>
        </w:rPr>
        <w:t>Backtest</w:t>
      </w:r>
      <w:proofErr w:type="spellEnd"/>
      <w:r w:rsidRPr="0012121F">
        <w:rPr>
          <w:rFonts w:ascii="Times New Roman" w:hAnsi="Times New Roman" w:cs="Times New Roman"/>
        </w:rPr>
        <w:t xml:space="preserve"> the three personas over rolling windows; compare Sharpe and drawdown vs. naive 60/40 and target-date funds.</w:t>
      </w:r>
    </w:p>
    <w:p w14:paraId="2026F4C5" w14:textId="5F0F98B9" w:rsidR="0012121F" w:rsidRDefault="0012121F" w:rsidP="0012121F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2121F">
        <w:rPr>
          <w:rFonts w:ascii="Times New Roman" w:hAnsi="Times New Roman" w:cs="Times New Roman"/>
        </w:rPr>
        <w:t>Unit test: for the tech executive persona with concentrated RSUs, verify the financial portfolio's tech weight is materially lower than the biology professor's.</w:t>
      </w:r>
    </w:p>
    <w:p w14:paraId="6824ACBE" w14:textId="3BB99983" w:rsidR="0012121F" w:rsidRPr="0012121F" w:rsidRDefault="0012121F" w:rsidP="0012121F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2121F">
        <w:rPr>
          <w:rFonts w:ascii="Times New Roman" w:hAnsi="Times New Roman" w:cs="Times New Roman"/>
        </w:rPr>
        <w:t>Stability test: run the same persona 20 times, measure dispersion in weights. If allocations swing wildly across runs, the agent isn't deterministic enough.</w:t>
      </w:r>
    </w:p>
    <w:sectPr w:rsidR="0012121F" w:rsidRPr="00121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4848"/>
    <w:multiLevelType w:val="hybridMultilevel"/>
    <w:tmpl w:val="54360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17AEC"/>
    <w:multiLevelType w:val="hybridMultilevel"/>
    <w:tmpl w:val="250EF2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556E0F"/>
    <w:multiLevelType w:val="hybridMultilevel"/>
    <w:tmpl w:val="15ACC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142B0"/>
    <w:multiLevelType w:val="hybridMultilevel"/>
    <w:tmpl w:val="33F45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82760"/>
    <w:multiLevelType w:val="hybridMultilevel"/>
    <w:tmpl w:val="6A8E47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E510ED"/>
    <w:multiLevelType w:val="hybridMultilevel"/>
    <w:tmpl w:val="EE5CC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30E9C"/>
    <w:multiLevelType w:val="hybridMultilevel"/>
    <w:tmpl w:val="725E0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9F3B8D"/>
    <w:multiLevelType w:val="hybridMultilevel"/>
    <w:tmpl w:val="A956F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697178">
    <w:abstractNumId w:val="0"/>
  </w:num>
  <w:num w:numId="2" w16cid:durableId="1219979758">
    <w:abstractNumId w:val="2"/>
  </w:num>
  <w:num w:numId="3" w16cid:durableId="1301109863">
    <w:abstractNumId w:val="4"/>
  </w:num>
  <w:num w:numId="4" w16cid:durableId="1937984173">
    <w:abstractNumId w:val="1"/>
  </w:num>
  <w:num w:numId="5" w16cid:durableId="1741751186">
    <w:abstractNumId w:val="3"/>
  </w:num>
  <w:num w:numId="6" w16cid:durableId="1599488193">
    <w:abstractNumId w:val="7"/>
  </w:num>
  <w:num w:numId="7" w16cid:durableId="312831868">
    <w:abstractNumId w:val="6"/>
  </w:num>
  <w:num w:numId="8" w16cid:durableId="1543833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57"/>
    <w:rsid w:val="0012121F"/>
    <w:rsid w:val="00214557"/>
    <w:rsid w:val="006B0A78"/>
    <w:rsid w:val="00B43FB0"/>
    <w:rsid w:val="00B622A5"/>
    <w:rsid w:val="00B93209"/>
    <w:rsid w:val="00CE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EC8A"/>
  <w15:chartTrackingRefBased/>
  <w15:docId w15:val="{FAD12222-B017-4D9C-B066-56BB3254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3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Altorelli</dc:creator>
  <cp:keywords/>
  <dc:description/>
  <cp:lastModifiedBy>Aidan Altorelli</cp:lastModifiedBy>
  <cp:revision>1</cp:revision>
  <dcterms:created xsi:type="dcterms:W3CDTF">2026-06-02T18:01:00Z</dcterms:created>
  <dcterms:modified xsi:type="dcterms:W3CDTF">2026-06-02T19:21:00Z</dcterms:modified>
</cp:coreProperties>
</file>