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E53B" w14:textId="77777777" w:rsidR="0097543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435D34A" w14:textId="77777777" w:rsidR="0097543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FF782F8" w14:textId="77777777" w:rsidR="00975439" w:rsidRDefault="0097543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5439" w14:paraId="2C73F20C" w14:textId="77777777">
        <w:trPr>
          <w:tblHeader/>
          <w:jc w:val="center"/>
        </w:trPr>
        <w:tc>
          <w:tcPr>
            <w:tcW w:w="4508" w:type="dxa"/>
          </w:tcPr>
          <w:p w14:paraId="156829B4" w14:textId="77777777" w:rsidR="00975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814AE6A" w14:textId="6CBD1861" w:rsidR="00975439" w:rsidRDefault="00D73D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July 2026</w:t>
            </w:r>
          </w:p>
        </w:tc>
      </w:tr>
      <w:tr w:rsidR="00975439" w14:paraId="27F03E9B" w14:textId="77777777">
        <w:trPr>
          <w:tblHeader/>
          <w:jc w:val="center"/>
        </w:trPr>
        <w:tc>
          <w:tcPr>
            <w:tcW w:w="4508" w:type="dxa"/>
          </w:tcPr>
          <w:p w14:paraId="77199285" w14:textId="77777777" w:rsidR="00975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16E231" w14:textId="77777777" w:rsidR="00975439" w:rsidRDefault="00975439">
            <w:pPr>
              <w:rPr>
                <w:rFonts w:ascii="Arial" w:eastAsia="Arial" w:hAnsi="Arial" w:cs="Arial"/>
              </w:rPr>
            </w:pPr>
          </w:p>
        </w:tc>
      </w:tr>
      <w:tr w:rsidR="00975439" w14:paraId="23445286" w14:textId="77777777">
        <w:trPr>
          <w:tblHeader/>
          <w:jc w:val="center"/>
        </w:trPr>
        <w:tc>
          <w:tcPr>
            <w:tcW w:w="4508" w:type="dxa"/>
          </w:tcPr>
          <w:p w14:paraId="469E7AC1" w14:textId="77777777" w:rsidR="00975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D80BAA" w14:textId="35871953" w:rsidR="00975439" w:rsidRDefault="00D73D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BOOK-STORE</w:t>
            </w:r>
            <w:r w:rsidRPr="00D73D0E">
              <w:t xml:space="preserve"> </w:t>
            </w:r>
            <w:r>
              <w:rPr>
                <w:rFonts w:ascii="Arial" w:eastAsia="Arial" w:hAnsi="Arial" w:cs="Arial"/>
              </w:rPr>
              <w:t>(</w:t>
            </w:r>
            <w:proofErr w:type="spellStart"/>
            <w:r w:rsidRPr="00D73D0E">
              <w:rPr>
                <w:rFonts w:ascii="Arial" w:eastAsia="Arial" w:hAnsi="Arial" w:cs="Arial"/>
              </w:rPr>
              <w:t>BookVerse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975439" w14:paraId="23D91063" w14:textId="77777777">
        <w:trPr>
          <w:jc w:val="center"/>
        </w:trPr>
        <w:tc>
          <w:tcPr>
            <w:tcW w:w="4508" w:type="dxa"/>
          </w:tcPr>
          <w:p w14:paraId="0F1EA963" w14:textId="77777777" w:rsidR="00975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654F21D" w14:textId="77777777" w:rsidR="00975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956753D" w14:textId="77777777" w:rsidR="00975439" w:rsidRDefault="00975439">
      <w:pPr>
        <w:rPr>
          <w:rFonts w:ascii="Arial" w:eastAsia="Arial" w:hAnsi="Arial" w:cs="Arial"/>
          <w:b/>
          <w:bCs/>
        </w:rPr>
      </w:pPr>
    </w:p>
    <w:p w14:paraId="64DC85BE" w14:textId="77777777" w:rsidR="009754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0100B7F" w14:textId="77777777" w:rsidR="00D73D0E" w:rsidRPr="00D73D0E" w:rsidRDefault="00D73D0E" w:rsidP="00D73D0E">
      <w:pPr>
        <w:rPr>
          <w:rFonts w:ascii="Arial" w:eastAsia="Arial" w:hAnsi="Arial" w:cs="Arial"/>
        </w:rPr>
      </w:pPr>
      <w:r w:rsidRPr="00D73D0E">
        <w:rPr>
          <w:rFonts w:ascii="Arial" w:eastAsia="Arial" w:hAnsi="Arial" w:cs="Arial"/>
        </w:rPr>
        <w:t xml:space="preserve">The </w:t>
      </w:r>
      <w:proofErr w:type="spellStart"/>
      <w:r w:rsidRPr="00D73D0E">
        <w:rPr>
          <w:rFonts w:ascii="Arial" w:eastAsia="Arial" w:hAnsi="Arial" w:cs="Arial"/>
        </w:rPr>
        <w:t>BookVerse</w:t>
      </w:r>
      <w:proofErr w:type="spellEnd"/>
      <w:r w:rsidRPr="00D73D0E">
        <w:rPr>
          <w:rFonts w:ascii="Arial" w:eastAsia="Arial" w:hAnsi="Arial" w:cs="Arial"/>
        </w:rPr>
        <w:t xml:space="preserve"> platform utilizes a highly scalable, decoupled MERN stack architecture.</w:t>
      </w:r>
    </w:p>
    <w:p w14:paraId="7295D8A8" w14:textId="77777777" w:rsidR="00D73D0E" w:rsidRPr="00D73D0E" w:rsidRDefault="00D73D0E" w:rsidP="00D73D0E">
      <w:pPr>
        <w:numPr>
          <w:ilvl w:val="0"/>
          <w:numId w:val="3"/>
        </w:numPr>
        <w:rPr>
          <w:rFonts w:ascii="Arial" w:eastAsia="Arial" w:hAnsi="Arial" w:cs="Arial"/>
        </w:rPr>
      </w:pPr>
      <w:r w:rsidRPr="00D73D0E">
        <w:rPr>
          <w:rFonts w:ascii="Arial" w:eastAsia="Arial" w:hAnsi="Arial" w:cs="Arial"/>
          <w:b/>
          <w:bCs/>
        </w:rPr>
        <w:t>Frontend (Client):</w:t>
      </w:r>
      <w:r w:rsidRPr="00D73D0E">
        <w:rPr>
          <w:rFonts w:ascii="Arial" w:eastAsia="Arial" w:hAnsi="Arial" w:cs="Arial"/>
        </w:rPr>
        <w:t xml:space="preserve"> A Next.js/React application deployed on Netlify, serving the UI to users via a global CDN.</w:t>
      </w:r>
    </w:p>
    <w:p w14:paraId="79A596D8" w14:textId="77777777" w:rsidR="00D73D0E" w:rsidRPr="00D73D0E" w:rsidRDefault="00D73D0E" w:rsidP="00D73D0E">
      <w:pPr>
        <w:numPr>
          <w:ilvl w:val="0"/>
          <w:numId w:val="3"/>
        </w:numPr>
        <w:rPr>
          <w:rFonts w:ascii="Arial" w:eastAsia="Arial" w:hAnsi="Arial" w:cs="Arial"/>
        </w:rPr>
      </w:pPr>
      <w:r w:rsidRPr="00D73D0E">
        <w:rPr>
          <w:rFonts w:ascii="Arial" w:eastAsia="Arial" w:hAnsi="Arial" w:cs="Arial"/>
          <w:b/>
          <w:bCs/>
        </w:rPr>
        <w:t>Backend (API):</w:t>
      </w:r>
      <w:r w:rsidRPr="00D73D0E">
        <w:rPr>
          <w:rFonts w:ascii="Arial" w:eastAsia="Arial" w:hAnsi="Arial" w:cs="Arial"/>
        </w:rPr>
        <w:t xml:space="preserve"> An Express.js RESTful API running on Node.js, hosted on a cloud platform (e.g., </w:t>
      </w:r>
      <w:proofErr w:type="spellStart"/>
      <w:r w:rsidRPr="00D73D0E">
        <w:rPr>
          <w:rFonts w:ascii="Arial" w:eastAsia="Arial" w:hAnsi="Arial" w:cs="Arial"/>
        </w:rPr>
        <w:t>Vercel</w:t>
      </w:r>
      <w:proofErr w:type="spellEnd"/>
      <w:r w:rsidRPr="00D73D0E">
        <w:rPr>
          <w:rFonts w:ascii="Arial" w:eastAsia="Arial" w:hAnsi="Arial" w:cs="Arial"/>
        </w:rPr>
        <w:t>, Render, or Heroku), processing business logic and authentication.</w:t>
      </w:r>
    </w:p>
    <w:p w14:paraId="069134E8" w14:textId="713BDEF7" w:rsidR="00975439" w:rsidRPr="00D73D0E" w:rsidRDefault="00D73D0E" w:rsidP="00D73D0E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6288B5" wp14:editId="57B223C2">
            <wp:simplePos x="0" y="0"/>
            <wp:positionH relativeFrom="column">
              <wp:posOffset>937260</wp:posOffset>
            </wp:positionH>
            <wp:positionV relativeFrom="page">
              <wp:posOffset>3916680</wp:posOffset>
            </wp:positionV>
            <wp:extent cx="6876415" cy="3512820"/>
            <wp:effectExtent l="0" t="0" r="635" b="0"/>
            <wp:wrapTopAndBottom/>
            <wp:docPr id="1423599214" name="Picture 10" descr="A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ener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41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D0E">
        <w:rPr>
          <w:rFonts w:ascii="Arial" w:eastAsia="Arial" w:hAnsi="Arial" w:cs="Arial"/>
          <w:b/>
          <w:bCs/>
        </w:rPr>
        <w:t>Database:</w:t>
      </w:r>
      <w:r w:rsidRPr="00D73D0E">
        <w:rPr>
          <w:rFonts w:ascii="Arial" w:eastAsia="Arial" w:hAnsi="Arial" w:cs="Arial"/>
        </w:rPr>
        <w:t xml:space="preserve"> A cloud-hosted MongoDB Atlas cluster securely storing user data, book inventory, and order records.</w:t>
      </w:r>
    </w:p>
    <w:p w14:paraId="0BA74C07" w14:textId="77777777" w:rsidR="00975439" w:rsidRDefault="00975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1C654D" w14:textId="77777777" w:rsidR="0097543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939"/>
        <w:gridCol w:w="5218"/>
        <w:gridCol w:w="4150"/>
      </w:tblGrid>
      <w:tr w:rsidR="00D73D0E" w14:paraId="107BFBB3" w14:textId="77777777" w:rsidTr="00D73D0E">
        <w:trPr>
          <w:trHeight w:val="365"/>
        </w:trPr>
        <w:tc>
          <w:tcPr>
            <w:tcW w:w="932" w:type="dxa"/>
            <w:vAlign w:val="center"/>
          </w:tcPr>
          <w:p w14:paraId="58671178" w14:textId="0694FAFC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</w:rPr>
              <w:t>S.No</w:t>
            </w:r>
            <w:proofErr w:type="spellEnd"/>
            <w:proofErr w:type="gramEnd"/>
          </w:p>
        </w:tc>
        <w:tc>
          <w:tcPr>
            <w:tcW w:w="3939" w:type="dxa"/>
            <w:vAlign w:val="center"/>
          </w:tcPr>
          <w:p w14:paraId="0515FB05" w14:textId="280A37AE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Component</w:t>
            </w:r>
          </w:p>
        </w:tc>
        <w:tc>
          <w:tcPr>
            <w:tcW w:w="5218" w:type="dxa"/>
            <w:vAlign w:val="center"/>
          </w:tcPr>
          <w:p w14:paraId="374B9ACD" w14:textId="413AE0D4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  <w:tc>
          <w:tcPr>
            <w:tcW w:w="4150" w:type="dxa"/>
            <w:vAlign w:val="center"/>
          </w:tcPr>
          <w:p w14:paraId="6A7E75D9" w14:textId="68376BD1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Technology</w:t>
            </w:r>
          </w:p>
        </w:tc>
      </w:tr>
      <w:tr w:rsidR="00D73D0E" w14:paraId="05A0AA04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7F73AAC9" w14:textId="3FCA74A1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136BDA08" w14:textId="6FFCA91C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User Interface</w:t>
            </w:r>
          </w:p>
        </w:tc>
        <w:tc>
          <w:tcPr>
            <w:tcW w:w="5218" w:type="dxa"/>
            <w:vAlign w:val="center"/>
          </w:tcPr>
          <w:p w14:paraId="06F1A200" w14:textId="075CD8B2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Responsive Web UI for browsing books, managing the cart, and the admin dashboard.</w:t>
            </w:r>
          </w:p>
        </w:tc>
        <w:tc>
          <w:tcPr>
            <w:tcW w:w="4150" w:type="dxa"/>
            <w:vAlign w:val="center"/>
          </w:tcPr>
          <w:p w14:paraId="7EE08023" w14:textId="4E50B3FB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Next.js, React.js, TypeScript, Tailwind CSS</w:t>
            </w:r>
          </w:p>
        </w:tc>
      </w:tr>
      <w:tr w:rsidR="00D73D0E" w14:paraId="03353174" w14:textId="77777777" w:rsidTr="00D73D0E">
        <w:trPr>
          <w:trHeight w:val="431"/>
        </w:trPr>
        <w:tc>
          <w:tcPr>
            <w:tcW w:w="932" w:type="dxa"/>
            <w:vAlign w:val="center"/>
          </w:tcPr>
          <w:p w14:paraId="7FA7131F" w14:textId="2542B688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47958AE4" w14:textId="454A6578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Application Logic-1</w:t>
            </w:r>
          </w:p>
        </w:tc>
        <w:tc>
          <w:tcPr>
            <w:tcW w:w="5218" w:type="dxa"/>
            <w:vAlign w:val="center"/>
          </w:tcPr>
          <w:p w14:paraId="4EFE25C4" w14:textId="3A89C3BC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Backend API routing, business logic, and request processing.</w:t>
            </w:r>
          </w:p>
        </w:tc>
        <w:tc>
          <w:tcPr>
            <w:tcW w:w="4150" w:type="dxa"/>
            <w:vAlign w:val="center"/>
          </w:tcPr>
          <w:p w14:paraId="06FBC159" w14:textId="3723E337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Node.js, Express.js</w:t>
            </w:r>
          </w:p>
        </w:tc>
      </w:tr>
      <w:tr w:rsidR="00D73D0E" w14:paraId="34ECFFCA" w14:textId="77777777" w:rsidTr="00D73D0E">
        <w:trPr>
          <w:trHeight w:val="431"/>
        </w:trPr>
        <w:tc>
          <w:tcPr>
            <w:tcW w:w="932" w:type="dxa"/>
            <w:vAlign w:val="center"/>
          </w:tcPr>
          <w:p w14:paraId="2AB6D282" w14:textId="2DC9B8AB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42B694E1" w14:textId="5B27FD3A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Application Logic-2</w:t>
            </w:r>
          </w:p>
        </w:tc>
        <w:tc>
          <w:tcPr>
            <w:tcW w:w="5218" w:type="dxa"/>
            <w:vAlign w:val="center"/>
          </w:tcPr>
          <w:p w14:paraId="717A4970" w14:textId="025104EE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Secure user authentication and session management.</w:t>
            </w:r>
          </w:p>
        </w:tc>
        <w:tc>
          <w:tcPr>
            <w:tcW w:w="4150" w:type="dxa"/>
            <w:vAlign w:val="center"/>
          </w:tcPr>
          <w:p w14:paraId="7B603563" w14:textId="45A826CE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JSON Web Tokens (JWT), </w:t>
            </w:r>
            <w:proofErr w:type="spellStart"/>
            <w:r>
              <w:rPr>
                <w:rFonts w:ascii="Arial" w:hAnsi="Arial" w:cs="Arial"/>
              </w:rPr>
              <w:t>bcrypt</w:t>
            </w:r>
            <w:proofErr w:type="spellEnd"/>
          </w:p>
        </w:tc>
      </w:tr>
      <w:tr w:rsidR="00D73D0E" w14:paraId="7189C0AB" w14:textId="77777777" w:rsidTr="00D73D0E">
        <w:trPr>
          <w:trHeight w:val="431"/>
        </w:trPr>
        <w:tc>
          <w:tcPr>
            <w:tcW w:w="932" w:type="dxa"/>
            <w:vAlign w:val="center"/>
          </w:tcPr>
          <w:p w14:paraId="031DC6B9" w14:textId="5369FDEC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285D4E9F" w14:textId="34B00ABB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Application Logic-3</w:t>
            </w:r>
          </w:p>
        </w:tc>
        <w:tc>
          <w:tcPr>
            <w:tcW w:w="5218" w:type="dxa"/>
            <w:vAlign w:val="center"/>
          </w:tcPr>
          <w:p w14:paraId="1E9DF212" w14:textId="55B47ABB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Object Data </w:t>
            </w:r>
            <w:proofErr w:type="spellStart"/>
            <w:r>
              <w:rPr>
                <w:rFonts w:ascii="Arial" w:hAnsi="Arial" w:cs="Arial"/>
              </w:rPr>
              <w:t>Modeling</w:t>
            </w:r>
            <w:proofErr w:type="spellEnd"/>
            <w:r>
              <w:rPr>
                <w:rFonts w:ascii="Arial" w:hAnsi="Arial" w:cs="Arial"/>
              </w:rPr>
              <w:t xml:space="preserve"> (ODM) to enforce database schemas.</w:t>
            </w:r>
          </w:p>
        </w:tc>
        <w:tc>
          <w:tcPr>
            <w:tcW w:w="4150" w:type="dxa"/>
            <w:vAlign w:val="center"/>
          </w:tcPr>
          <w:p w14:paraId="2C5C71E2" w14:textId="19702444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Mongoose</w:t>
            </w:r>
          </w:p>
        </w:tc>
      </w:tr>
      <w:tr w:rsidR="00D73D0E" w14:paraId="17DDAEA8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4CB14A98" w14:textId="2594F048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48878767" w14:textId="3CF1D481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Database</w:t>
            </w:r>
          </w:p>
        </w:tc>
        <w:tc>
          <w:tcPr>
            <w:tcW w:w="5218" w:type="dxa"/>
            <w:vAlign w:val="center"/>
          </w:tcPr>
          <w:p w14:paraId="126260A0" w14:textId="4935D5E9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Core database for storing users, book inventory, and orders (NoSQL format).</w:t>
            </w:r>
          </w:p>
        </w:tc>
        <w:tc>
          <w:tcPr>
            <w:tcW w:w="4150" w:type="dxa"/>
            <w:vAlign w:val="center"/>
          </w:tcPr>
          <w:p w14:paraId="6321844F" w14:textId="38A9459D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MongoDB</w:t>
            </w:r>
          </w:p>
        </w:tc>
      </w:tr>
      <w:tr w:rsidR="00D73D0E" w14:paraId="481BE922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2E822259" w14:textId="1342CEFC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516C7677" w14:textId="2D199498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Cloud Database</w:t>
            </w:r>
          </w:p>
        </w:tc>
        <w:tc>
          <w:tcPr>
            <w:tcW w:w="5218" w:type="dxa"/>
            <w:vAlign w:val="center"/>
          </w:tcPr>
          <w:p w14:paraId="49098DAB" w14:textId="750C86FA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Fully managed database service on the cloud providing high availability and backups.</w:t>
            </w:r>
          </w:p>
        </w:tc>
        <w:tc>
          <w:tcPr>
            <w:tcW w:w="4150" w:type="dxa"/>
            <w:vAlign w:val="center"/>
          </w:tcPr>
          <w:p w14:paraId="0E8CBC2E" w14:textId="1788A31C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MongoDB Atlas</w:t>
            </w:r>
          </w:p>
        </w:tc>
      </w:tr>
      <w:tr w:rsidR="00D73D0E" w14:paraId="7C051F28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71CB8E92" w14:textId="1E3A897B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29297359" w14:textId="65E694BB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File Storage</w:t>
            </w:r>
          </w:p>
        </w:tc>
        <w:tc>
          <w:tcPr>
            <w:tcW w:w="5218" w:type="dxa"/>
            <w:vAlign w:val="center"/>
          </w:tcPr>
          <w:p w14:paraId="363ADDFF" w14:textId="33ADD1A1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Storage for static assets, such as book cover images uploaded by the admin.</w:t>
            </w:r>
          </w:p>
        </w:tc>
        <w:tc>
          <w:tcPr>
            <w:tcW w:w="4150" w:type="dxa"/>
            <w:vAlign w:val="center"/>
          </w:tcPr>
          <w:p w14:paraId="0B63501D" w14:textId="47A45321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Cloudinary</w:t>
            </w:r>
            <w:proofErr w:type="spellEnd"/>
            <w:r>
              <w:rPr>
                <w:rFonts w:ascii="Arial" w:hAnsi="Arial" w:cs="Arial"/>
              </w:rPr>
              <w:t xml:space="preserve"> / AWS S3 (or Local Filesystem for MVP)</w:t>
            </w:r>
          </w:p>
        </w:tc>
      </w:tr>
      <w:tr w:rsidR="00D73D0E" w14:paraId="0AC07BBF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6B892B54" w14:textId="43824846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085021A4" w14:textId="24F32A23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External API-1</w:t>
            </w:r>
          </w:p>
        </w:tc>
        <w:tc>
          <w:tcPr>
            <w:tcW w:w="5218" w:type="dxa"/>
            <w:vAlign w:val="center"/>
          </w:tcPr>
          <w:p w14:paraId="05274841" w14:textId="7B33794B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Secure payment processing for user checkout.</w:t>
            </w:r>
          </w:p>
        </w:tc>
        <w:tc>
          <w:tcPr>
            <w:tcW w:w="4150" w:type="dxa"/>
            <w:vAlign w:val="center"/>
          </w:tcPr>
          <w:p w14:paraId="4F0B9784" w14:textId="100C6844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Stripe API / </w:t>
            </w:r>
            <w:proofErr w:type="spellStart"/>
            <w:r>
              <w:rPr>
                <w:rFonts w:ascii="Arial" w:hAnsi="Arial" w:cs="Arial"/>
              </w:rPr>
              <w:t>Razorpay</w:t>
            </w:r>
            <w:proofErr w:type="spellEnd"/>
            <w:r>
              <w:rPr>
                <w:rFonts w:ascii="Arial" w:hAnsi="Arial" w:cs="Arial"/>
              </w:rPr>
              <w:t xml:space="preserve"> API</w:t>
            </w:r>
          </w:p>
        </w:tc>
      </w:tr>
      <w:tr w:rsidR="00D73D0E" w14:paraId="149CA7FE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15580B3B" w14:textId="543B913A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6DB39CCA" w14:textId="5C639583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External API-2</w:t>
            </w:r>
          </w:p>
        </w:tc>
        <w:tc>
          <w:tcPr>
            <w:tcW w:w="5218" w:type="dxa"/>
            <w:vAlign w:val="center"/>
          </w:tcPr>
          <w:p w14:paraId="1E92E0BB" w14:textId="06C986AF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Email delivery for user registration confirmation and order receipts.</w:t>
            </w:r>
          </w:p>
        </w:tc>
        <w:tc>
          <w:tcPr>
            <w:tcW w:w="4150" w:type="dxa"/>
            <w:vAlign w:val="center"/>
          </w:tcPr>
          <w:p w14:paraId="03C4166B" w14:textId="539AA9A3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SendGrid / </w:t>
            </w:r>
            <w:proofErr w:type="spellStart"/>
            <w:r>
              <w:rPr>
                <w:rFonts w:ascii="Arial" w:hAnsi="Arial" w:cs="Arial"/>
              </w:rPr>
              <w:t>Nodemailer</w:t>
            </w:r>
            <w:proofErr w:type="spellEnd"/>
          </w:p>
        </w:tc>
      </w:tr>
      <w:tr w:rsidR="00D73D0E" w14:paraId="02F0AD32" w14:textId="77777777" w:rsidTr="00D73D0E">
        <w:trPr>
          <w:trHeight w:val="449"/>
        </w:trPr>
        <w:tc>
          <w:tcPr>
            <w:tcW w:w="932" w:type="dxa"/>
            <w:vAlign w:val="center"/>
          </w:tcPr>
          <w:p w14:paraId="58E579B0" w14:textId="7F2ED990" w:rsidR="00D73D0E" w:rsidRDefault="00D73D0E" w:rsidP="00D73D0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9" w:type="dxa"/>
            <w:vAlign w:val="center"/>
          </w:tcPr>
          <w:p w14:paraId="767A3A8A" w14:textId="18113FC7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Infrastructure (Server / Cloud)</w:t>
            </w:r>
          </w:p>
        </w:tc>
        <w:tc>
          <w:tcPr>
            <w:tcW w:w="5218" w:type="dxa"/>
            <w:vAlign w:val="center"/>
          </w:tcPr>
          <w:p w14:paraId="4A24A5A9" w14:textId="6DBE0456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Application Deployment: Frontend on Edge Network CDN, Backend on Cloud Server.</w:t>
            </w:r>
          </w:p>
        </w:tc>
        <w:tc>
          <w:tcPr>
            <w:tcW w:w="4150" w:type="dxa"/>
            <w:vAlign w:val="center"/>
          </w:tcPr>
          <w:p w14:paraId="7AF42307" w14:textId="385159B3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Netlify (Frontend), </w:t>
            </w:r>
            <w:proofErr w:type="spellStart"/>
            <w:r>
              <w:rPr>
                <w:rFonts w:ascii="Arial" w:hAnsi="Arial" w:cs="Arial"/>
              </w:rPr>
              <w:t>Vercel</w:t>
            </w:r>
            <w:proofErr w:type="spellEnd"/>
            <w:r>
              <w:rPr>
                <w:rFonts w:ascii="Arial" w:hAnsi="Arial" w:cs="Arial"/>
              </w:rPr>
              <w:t>/Render (Backend API)</w:t>
            </w:r>
          </w:p>
        </w:tc>
      </w:tr>
    </w:tbl>
    <w:p w14:paraId="53119AC5" w14:textId="77777777" w:rsidR="00975439" w:rsidRDefault="00975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6B6722" w14:textId="77777777" w:rsidR="0097543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524"/>
        <w:gridCol w:w="5170"/>
        <w:gridCol w:w="4097"/>
      </w:tblGrid>
      <w:tr w:rsidR="00D73D0E" w14:paraId="52067D27" w14:textId="77777777" w:rsidTr="00D73D0E">
        <w:trPr>
          <w:trHeight w:val="539"/>
          <w:tblHeader/>
        </w:trPr>
        <w:tc>
          <w:tcPr>
            <w:tcW w:w="1271" w:type="dxa"/>
            <w:vAlign w:val="center"/>
          </w:tcPr>
          <w:p w14:paraId="64606EF2" w14:textId="15DB7362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</w:rPr>
              <w:t>S.No</w:t>
            </w:r>
            <w:proofErr w:type="spellEnd"/>
            <w:proofErr w:type="gramEnd"/>
          </w:p>
        </w:tc>
        <w:tc>
          <w:tcPr>
            <w:tcW w:w="3524" w:type="dxa"/>
            <w:vAlign w:val="center"/>
          </w:tcPr>
          <w:p w14:paraId="628D33D2" w14:textId="002B0475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5E09ED6F" w14:textId="516AC4B4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3DE6959D" w14:textId="5BD46A33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Technology</w:t>
            </w:r>
          </w:p>
        </w:tc>
      </w:tr>
      <w:tr w:rsidR="00D73D0E" w14:paraId="69D83A46" w14:textId="77777777" w:rsidTr="00D73D0E">
        <w:trPr>
          <w:trHeight w:val="229"/>
        </w:trPr>
        <w:tc>
          <w:tcPr>
            <w:tcW w:w="1271" w:type="dxa"/>
            <w:vAlign w:val="center"/>
          </w:tcPr>
          <w:p w14:paraId="5DFC2831" w14:textId="70E06E62" w:rsidR="00D73D0E" w:rsidRPr="00D73D0E" w:rsidRDefault="00D73D0E" w:rsidP="00D73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D73D0E"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524" w:type="dxa"/>
            <w:vAlign w:val="center"/>
          </w:tcPr>
          <w:p w14:paraId="2D9ED6A3" w14:textId="6C757235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419D0833" w14:textId="765C8637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The application is built entirely on robust open-source libraries and frameworks.</w:t>
            </w:r>
          </w:p>
        </w:tc>
        <w:tc>
          <w:tcPr>
            <w:tcW w:w="4097" w:type="dxa"/>
            <w:vAlign w:val="center"/>
          </w:tcPr>
          <w:p w14:paraId="40507654" w14:textId="51EB894D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React.js, Next.js, Node.js, Express.js, Tailwind CSS, Mongoose</w:t>
            </w:r>
          </w:p>
        </w:tc>
      </w:tr>
      <w:tr w:rsidR="00D73D0E" w14:paraId="45F34853" w14:textId="77777777" w:rsidTr="00D73D0E">
        <w:trPr>
          <w:trHeight w:val="229"/>
        </w:trPr>
        <w:tc>
          <w:tcPr>
            <w:tcW w:w="1271" w:type="dxa"/>
            <w:vAlign w:val="center"/>
          </w:tcPr>
          <w:p w14:paraId="27406D64" w14:textId="7854AB42" w:rsidR="00D73D0E" w:rsidRPr="00D73D0E" w:rsidRDefault="00D73D0E" w:rsidP="00D73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D73D0E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524" w:type="dxa"/>
            <w:vAlign w:val="center"/>
          </w:tcPr>
          <w:p w14:paraId="6DB1669F" w14:textId="46D24E8D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49BAE509" w14:textId="12E8ACAA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Passwords are cryptographically hashed before storage. Routes are protected via token-based authorization. Cross-Origin Resource Sharing </w:t>
            </w:r>
            <w:r>
              <w:rPr>
                <w:rFonts w:ascii="Arial" w:hAnsi="Arial" w:cs="Arial"/>
              </w:rPr>
              <w:lastRenderedPageBreak/>
              <w:t>(CORS) is configured to prevent unauthorized API access.</w:t>
            </w:r>
          </w:p>
        </w:tc>
        <w:tc>
          <w:tcPr>
            <w:tcW w:w="4097" w:type="dxa"/>
            <w:vAlign w:val="center"/>
          </w:tcPr>
          <w:p w14:paraId="21F16D1A" w14:textId="1A5DC5A8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bcrypt</w:t>
            </w:r>
            <w:proofErr w:type="spellEnd"/>
            <w:r>
              <w:rPr>
                <w:rFonts w:ascii="Arial" w:hAnsi="Arial" w:cs="Arial"/>
              </w:rPr>
              <w:t xml:space="preserve"> (password hashing), JWT (Auth), </w:t>
            </w:r>
            <w:proofErr w:type="spellStart"/>
            <w:r>
              <w:rPr>
                <w:rFonts w:ascii="Arial" w:hAnsi="Arial" w:cs="Arial"/>
              </w:rPr>
              <w:t>dotenv</w:t>
            </w:r>
            <w:proofErr w:type="spellEnd"/>
            <w:r>
              <w:rPr>
                <w:rFonts w:ascii="Arial" w:hAnsi="Arial" w:cs="Arial"/>
              </w:rPr>
              <w:t xml:space="preserve"> (environment variables), CORS middleware</w:t>
            </w:r>
          </w:p>
        </w:tc>
      </w:tr>
      <w:tr w:rsidR="00D73D0E" w14:paraId="22058163" w14:textId="77777777" w:rsidTr="00D73D0E">
        <w:trPr>
          <w:trHeight w:val="229"/>
        </w:trPr>
        <w:tc>
          <w:tcPr>
            <w:tcW w:w="1271" w:type="dxa"/>
            <w:vAlign w:val="center"/>
          </w:tcPr>
          <w:p w14:paraId="212A75BD" w14:textId="173E9A4C" w:rsidR="00D73D0E" w:rsidRPr="00D73D0E" w:rsidRDefault="00D73D0E" w:rsidP="00D73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5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 xml:space="preserve">      </w:t>
            </w:r>
            <w:r w:rsidRPr="00D73D0E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524" w:type="dxa"/>
            <w:vAlign w:val="center"/>
          </w:tcPr>
          <w:p w14:paraId="74F3A87A" w14:textId="36CCA08E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429341D6" w14:textId="018040BC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The architecture is heavily decoupled. The Next.js frontend and Express backend scale independently. The NoSQL database allows for horizontal scaling as the book </w:t>
            </w: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  <w:r>
              <w:rPr>
                <w:rFonts w:ascii="Arial" w:hAnsi="Arial" w:cs="Arial"/>
              </w:rPr>
              <w:t xml:space="preserve"> grows.</w:t>
            </w:r>
          </w:p>
        </w:tc>
        <w:tc>
          <w:tcPr>
            <w:tcW w:w="4097" w:type="dxa"/>
            <w:vAlign w:val="center"/>
          </w:tcPr>
          <w:p w14:paraId="26518FC7" w14:textId="28E44B86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RESTful API Architecture, Microservices-ready structure, MongoDB (NoSQL)</w:t>
            </w:r>
          </w:p>
        </w:tc>
      </w:tr>
      <w:tr w:rsidR="00D73D0E" w14:paraId="01F37DA1" w14:textId="77777777" w:rsidTr="00D73D0E">
        <w:trPr>
          <w:trHeight w:val="229"/>
        </w:trPr>
        <w:tc>
          <w:tcPr>
            <w:tcW w:w="1271" w:type="dxa"/>
            <w:vAlign w:val="center"/>
          </w:tcPr>
          <w:p w14:paraId="4841805E" w14:textId="5E839622" w:rsidR="00D73D0E" w:rsidRPr="00D73D0E" w:rsidRDefault="00D73D0E" w:rsidP="00D73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D73D0E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524" w:type="dxa"/>
            <w:vAlign w:val="center"/>
          </w:tcPr>
          <w:p w14:paraId="13E661FB" w14:textId="14D888C0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084986C5" w14:textId="548FB3D8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The frontend is distributed globally via Edge CDN, ensuring high uptime. The database utilizes managed clusters with built-in replication.</w:t>
            </w:r>
          </w:p>
        </w:tc>
        <w:tc>
          <w:tcPr>
            <w:tcW w:w="4097" w:type="dxa"/>
            <w:vAlign w:val="center"/>
          </w:tcPr>
          <w:p w14:paraId="07C3E9F8" w14:textId="3A6BC463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Netlify CDN, MongoDB Atlas Replica Sets</w:t>
            </w:r>
          </w:p>
        </w:tc>
      </w:tr>
      <w:tr w:rsidR="00D73D0E" w14:paraId="6501AAA5" w14:textId="77777777" w:rsidTr="00D73D0E">
        <w:trPr>
          <w:trHeight w:val="229"/>
        </w:trPr>
        <w:tc>
          <w:tcPr>
            <w:tcW w:w="1271" w:type="dxa"/>
            <w:vAlign w:val="center"/>
          </w:tcPr>
          <w:p w14:paraId="7527353E" w14:textId="79237967" w:rsidR="00D73D0E" w:rsidRPr="00D73D0E" w:rsidRDefault="00D73D0E" w:rsidP="00D73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D73D0E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524" w:type="dxa"/>
            <w:vAlign w:val="center"/>
          </w:tcPr>
          <w:p w14:paraId="7C328EB9" w14:textId="7BB1351E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3A9A4213" w14:textId="046FEF4E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The frontend leverages pre-rendering strategies to deliver ultra-fast page loads. State management ensures cart updates don't require full page reloads.</w:t>
            </w:r>
          </w:p>
        </w:tc>
        <w:tc>
          <w:tcPr>
            <w:tcW w:w="4097" w:type="dxa"/>
            <w:vAlign w:val="center"/>
          </w:tcPr>
          <w:p w14:paraId="4AE597E9" w14:textId="027FB632" w:rsidR="00D73D0E" w:rsidRDefault="00D73D0E" w:rsidP="00D73D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Next.js Server-Side Rendering (SSR) &amp; Static Site Generation (SSG), React Context API</w:t>
            </w:r>
          </w:p>
        </w:tc>
      </w:tr>
    </w:tbl>
    <w:p w14:paraId="0BFC7674" w14:textId="77777777" w:rsidR="00975439" w:rsidRDefault="00975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431A0B" w14:textId="77777777" w:rsidR="00975439" w:rsidRDefault="00975439">
      <w:pPr>
        <w:rPr>
          <w:rFonts w:ascii="Arial" w:eastAsia="Arial" w:hAnsi="Arial" w:cs="Arial"/>
          <w:b/>
          <w:bCs/>
        </w:rPr>
      </w:pPr>
    </w:p>
    <w:p w14:paraId="764AD6B5" w14:textId="77777777" w:rsidR="00975439" w:rsidRDefault="00975439">
      <w:pPr>
        <w:rPr>
          <w:rFonts w:ascii="Arial" w:eastAsia="Arial" w:hAnsi="Arial" w:cs="Arial"/>
          <w:b/>
          <w:bCs/>
        </w:rPr>
      </w:pPr>
    </w:p>
    <w:p w14:paraId="301BDF3B" w14:textId="77777777" w:rsidR="00975439" w:rsidRDefault="00975439">
      <w:pPr>
        <w:rPr>
          <w:rFonts w:ascii="Arial" w:eastAsia="Arial" w:hAnsi="Arial" w:cs="Arial"/>
          <w:b/>
          <w:bCs/>
        </w:rPr>
      </w:pPr>
    </w:p>
    <w:sectPr w:rsidR="0097543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F9E9F5-7200-4C0F-8BFD-C8EDAF88E728}"/>
    <w:embedBold r:id="rId2" w:fontKey="{C725EAD1-D98E-4CD2-B6BF-ED0420A3DE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1BCBC0-4A9F-4FCE-83B9-8B25F05CB5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7C31E0-0DCE-429F-8F84-EB4F359F29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7F08"/>
    <w:multiLevelType w:val="multilevel"/>
    <w:tmpl w:val="5EAA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2329D"/>
    <w:multiLevelType w:val="multilevel"/>
    <w:tmpl w:val="00A652D4"/>
    <w:lvl w:ilvl="0">
      <w:start w:val="1"/>
      <w:numFmt w:val="decimal"/>
      <w:lvlText w:val="%1."/>
      <w:lvlJc w:val="left"/>
      <w:pPr>
        <w:ind w:left="359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DB95AC9"/>
    <w:multiLevelType w:val="multilevel"/>
    <w:tmpl w:val="11EE49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672079">
    <w:abstractNumId w:val="1"/>
  </w:num>
  <w:num w:numId="2" w16cid:durableId="1080059481">
    <w:abstractNumId w:val="2"/>
  </w:num>
  <w:num w:numId="3" w16cid:durableId="199800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439"/>
    <w:rsid w:val="003426D4"/>
    <w:rsid w:val="00975439"/>
    <w:rsid w:val="00D7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B318"/>
  <w15:docId w15:val="{096F38D7-B096-43E4-B10E-F9127DBC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73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NIHARIKA MENTE</dc:creator>
  <cp:lastModifiedBy>NIHARIKA MENTE</cp:lastModifiedBy>
  <cp:revision>2</cp:revision>
  <dcterms:created xsi:type="dcterms:W3CDTF">2026-07-17T13:26:00Z</dcterms:created>
  <dcterms:modified xsi:type="dcterms:W3CDTF">2026-07-17T13:26:00Z</dcterms:modified>
</cp:coreProperties>
</file>