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438AB" w:rsidRPr="00594FC5" w:rsidRDefault="00CC275E">
      <w:pPr>
        <w:spacing w:after="80"/>
        <w:jc w:val="center"/>
        <w:rPr>
          <w:rFonts w:ascii="Algerian" w:hAnsi="Algerian"/>
        </w:rPr>
      </w:pPr>
      <w:r w:rsidRPr="00594FC5">
        <w:rPr>
          <w:rFonts w:ascii="Algerian" w:hAnsi="Algerian"/>
          <w:b/>
          <w:bCs/>
          <w:color w:val="4A154B"/>
          <w:sz w:val="40"/>
          <w:szCs w:val="40"/>
        </w:rPr>
        <w:t>PROJECT REPORT</w:t>
      </w:r>
    </w:p>
    <w:p w:rsidR="00F438AB" w:rsidRPr="00594FC5" w:rsidRDefault="00CC275E">
      <w:pPr>
        <w:spacing w:after="400"/>
        <w:jc w:val="center"/>
      </w:pPr>
      <w:r w:rsidRPr="00594FC5">
        <w:rPr>
          <w:color w:val="7B2D8B"/>
          <w:sz w:val="28"/>
          <w:szCs w:val="28"/>
        </w:rPr>
        <w:t>Digital Literacy Presentation</w:t>
      </w:r>
    </w:p>
    <w:p w:rsidR="00F438AB" w:rsidRDefault="00F438AB">
      <w:pPr>
        <w:pBdr>
          <w:bottom w:val="single" w:sz="8" w:space="1" w:color="7B2D8B"/>
        </w:pBdr>
        <w:spacing w:after="400"/>
      </w:pPr>
    </w:p>
    <w:tbl>
      <w:tblPr>
        <w:tblW w:w="9360" w:type="dxa"/>
        <w:tblInd w:w="-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F43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rsidR="00F438AB" w:rsidRDefault="00CC275E">
            <w:r>
              <w:rPr>
                <w:b/>
                <w:bCs/>
                <w:sz w:val="22"/>
                <w:szCs w:val="22"/>
              </w:rPr>
              <w:t>Subject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438AB" w:rsidRDefault="00CC275E">
            <w:r>
              <w:rPr>
                <w:sz w:val="22"/>
                <w:szCs w:val="22"/>
              </w:rPr>
              <w:t>Digital Literacy</w:t>
            </w:r>
          </w:p>
        </w:tc>
      </w:tr>
      <w:tr w:rsidR="00F43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rsidR="00F438AB" w:rsidRDefault="00CC275E">
            <w:r>
              <w:rPr>
                <w:b/>
                <w:bCs/>
                <w:sz w:val="22"/>
                <w:szCs w:val="22"/>
              </w:rPr>
              <w:t>Tool Used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438AB" w:rsidRDefault="00CC275E">
            <w:proofErr w:type="spellStart"/>
            <w:r>
              <w:rPr>
                <w:sz w:val="22"/>
                <w:szCs w:val="22"/>
              </w:rPr>
              <w:t>Canva</w:t>
            </w:r>
            <w:proofErr w:type="spellEnd"/>
            <w:r>
              <w:rPr>
                <w:sz w:val="22"/>
                <w:szCs w:val="22"/>
              </w:rPr>
              <w:t xml:space="preserve"> (Creative &amp; Presentation Tool)</w:t>
            </w:r>
          </w:p>
        </w:tc>
      </w:tr>
      <w:tr w:rsidR="00F43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rsidR="00F438AB" w:rsidRDefault="00CC275E">
            <w:r>
              <w:rPr>
                <w:b/>
                <w:bCs/>
                <w:sz w:val="22"/>
                <w:szCs w:val="22"/>
              </w:rPr>
              <w:t>Type of Design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438AB" w:rsidRDefault="00CC275E">
            <w:r>
              <w:rPr>
                <w:sz w:val="22"/>
                <w:szCs w:val="22"/>
              </w:rPr>
              <w:t>Presentation / Slide Deck</w:t>
            </w:r>
          </w:p>
        </w:tc>
      </w:tr>
      <w:tr w:rsidR="00F438AB">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DE7F6"/>
            <w:tcMar>
              <w:top w:w="80" w:type="dxa"/>
              <w:left w:w="120" w:type="dxa"/>
              <w:bottom w:w="80" w:type="dxa"/>
              <w:right w:w="120" w:type="dxa"/>
            </w:tcMar>
          </w:tcPr>
          <w:p w:rsidR="00F438AB" w:rsidRDefault="00CC275E">
            <w:r>
              <w:rPr>
                <w:b/>
                <w:bCs/>
                <w:sz w:val="22"/>
                <w:szCs w:val="22"/>
              </w:rPr>
              <w:t>Date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rsidR="00F438AB" w:rsidRDefault="00CC275E">
            <w:r>
              <w:rPr>
                <w:sz w:val="22"/>
                <w:szCs w:val="22"/>
              </w:rPr>
              <w:t>March 2026</w:t>
            </w:r>
          </w:p>
        </w:tc>
      </w:tr>
    </w:tbl>
    <w:p w:rsidR="00F438AB" w:rsidRDefault="00F438AB">
      <w:pPr>
        <w:spacing w:before="400"/>
      </w:pPr>
    </w:p>
    <w:p w:rsidR="00594FC5" w:rsidRPr="00594FC5" w:rsidRDefault="00594FC5" w:rsidP="00594FC5">
      <w:pPr>
        <w:rPr>
          <w:rFonts w:ascii="Times New Roman" w:eastAsia="Times New Roman" w:hAnsi="Times New Roman" w:cs="Times New Roman"/>
        </w:rPr>
      </w:pPr>
      <w:r w:rsidRPr="00594FC5">
        <w:rPr>
          <w:rFonts w:ascii="Times New Roman" w:eastAsia="Times New Roman" w:hAnsi="Times New Roman" w:cs="Times New Roman"/>
        </w:rPr>
        <w:pict>
          <v:rect id="_x0000_i1025" style="width:0;height:1.5pt" o:hralign="center" o:hrstd="t" o:hr="t" fillcolor="#a0a0a0" stroked="f"/>
        </w:pict>
      </w:r>
    </w:p>
    <w:p w:rsidR="00594FC5" w:rsidRPr="00594FC5" w:rsidRDefault="00594FC5" w:rsidP="00594FC5">
      <w:pPr>
        <w:pStyle w:val="Heading1"/>
        <w:rPr>
          <w:rFonts w:ascii="Bradley Hand ITC" w:hAnsi="Bradley Hand ITC"/>
          <w:sz w:val="44"/>
          <w:szCs w:val="44"/>
        </w:rPr>
      </w:pPr>
      <w:r w:rsidRPr="00594FC5">
        <w:rPr>
          <w:rFonts w:ascii="Bradley Hand ITC" w:hAnsi="Bradley Hand ITC"/>
          <w:sz w:val="44"/>
          <w:szCs w:val="44"/>
        </w:rPr>
        <w:t>1. Tool Used</w:t>
      </w:r>
    </w:p>
    <w:p w:rsidR="00594FC5" w:rsidRPr="00594FC5" w:rsidRDefault="00594FC5" w:rsidP="00594FC5">
      <w:pPr>
        <w:spacing w:before="100" w:beforeAutospacing="1" w:after="100" w:afterAutospacing="1"/>
        <w:rPr>
          <w:rFonts w:ascii="Bell MT" w:eastAsia="Times New Roman" w:hAnsi="Bell MT" w:cs="Times New Roman"/>
          <w:sz w:val="28"/>
          <w:szCs w:val="28"/>
        </w:rPr>
      </w:pPr>
      <w:r w:rsidRPr="00594FC5">
        <w:rPr>
          <w:rFonts w:ascii="Bell MT" w:eastAsia="Times New Roman" w:hAnsi="Bell MT" w:cs="Times New Roman"/>
          <w:sz w:val="28"/>
          <w:szCs w:val="28"/>
        </w:rPr>
        <w:t xml:space="preserve">For this project, I chose </w:t>
      </w:r>
      <w:proofErr w:type="spellStart"/>
      <w:r w:rsidRPr="00594FC5">
        <w:rPr>
          <w:rFonts w:ascii="Bell MT" w:eastAsia="Times New Roman" w:hAnsi="Bell MT" w:cs="Times New Roman"/>
          <w:b/>
          <w:bCs/>
          <w:sz w:val="28"/>
          <w:szCs w:val="28"/>
        </w:rPr>
        <w:t>Canva</w:t>
      </w:r>
      <w:proofErr w:type="spellEnd"/>
      <w:r w:rsidRPr="00594FC5">
        <w:rPr>
          <w:rFonts w:ascii="Bell MT" w:eastAsia="Times New Roman" w:hAnsi="Bell MT" w:cs="Times New Roman"/>
          <w:sz w:val="28"/>
          <w:szCs w:val="28"/>
        </w:rPr>
        <w:t xml:space="preserve">, a free web-based design tool used for creating presentations and visual materials. It provides a wide selection of pre-built templates and user-friendly drag-and-drop features, allowing easy customization of text, images, icons, and colour themes. Since </w:t>
      </w:r>
      <w:proofErr w:type="spellStart"/>
      <w:r w:rsidRPr="00594FC5">
        <w:rPr>
          <w:rFonts w:ascii="Bell MT" w:eastAsia="Times New Roman" w:hAnsi="Bell MT" w:cs="Times New Roman"/>
          <w:sz w:val="28"/>
          <w:szCs w:val="28"/>
        </w:rPr>
        <w:t>Canva</w:t>
      </w:r>
      <w:proofErr w:type="spellEnd"/>
      <w:r w:rsidRPr="00594FC5">
        <w:rPr>
          <w:rFonts w:ascii="Bell MT" w:eastAsia="Times New Roman" w:hAnsi="Bell MT" w:cs="Times New Roman"/>
          <w:sz w:val="28"/>
          <w:szCs w:val="28"/>
        </w:rPr>
        <w:t xml:space="preserve"> runs online, it does not require any software installation and can be accessed from any device with a browser, making it highly suitable for students.</w:t>
      </w:r>
    </w:p>
    <w:p w:rsidR="00594FC5" w:rsidRPr="00594FC5" w:rsidRDefault="00594FC5" w:rsidP="00594FC5">
      <w:pPr>
        <w:spacing w:before="100" w:beforeAutospacing="1" w:after="100" w:afterAutospacing="1"/>
        <w:rPr>
          <w:rFonts w:ascii="Bell MT" w:eastAsia="Times New Roman" w:hAnsi="Bell MT" w:cs="Times New Roman"/>
          <w:sz w:val="28"/>
          <w:szCs w:val="28"/>
        </w:rPr>
      </w:pPr>
      <w:proofErr w:type="spellStart"/>
      <w:r w:rsidRPr="00594FC5">
        <w:rPr>
          <w:rFonts w:ascii="Bell MT" w:eastAsia="Times New Roman" w:hAnsi="Bell MT" w:cs="Times New Roman"/>
          <w:sz w:val="28"/>
          <w:szCs w:val="28"/>
        </w:rPr>
        <w:t>Canva</w:t>
      </w:r>
      <w:proofErr w:type="spellEnd"/>
      <w:r w:rsidRPr="00594FC5">
        <w:rPr>
          <w:rFonts w:ascii="Bell MT" w:eastAsia="Times New Roman" w:hAnsi="Bell MT" w:cs="Times New Roman"/>
          <w:sz w:val="28"/>
          <w:szCs w:val="28"/>
        </w:rPr>
        <w:t xml:space="preserve"> is categorized under </w:t>
      </w:r>
      <w:r w:rsidRPr="00594FC5">
        <w:rPr>
          <w:rFonts w:ascii="Bell MT" w:eastAsia="Times New Roman" w:hAnsi="Bell MT" w:cs="Times New Roman"/>
          <w:b/>
          <w:bCs/>
          <w:sz w:val="28"/>
          <w:szCs w:val="28"/>
        </w:rPr>
        <w:t>Creative and Presentation Tools</w:t>
      </w:r>
      <w:r w:rsidRPr="00594FC5">
        <w:rPr>
          <w:rFonts w:ascii="Bell MT" w:eastAsia="Times New Roman" w:hAnsi="Bell MT" w:cs="Times New Roman"/>
          <w:sz w:val="28"/>
          <w:szCs w:val="28"/>
        </w:rPr>
        <w:t xml:space="preserve"> in digital literacy. Other tools in this category include Microsoft PowerPoint, but </w:t>
      </w:r>
      <w:proofErr w:type="spellStart"/>
      <w:r w:rsidRPr="00594FC5">
        <w:rPr>
          <w:rFonts w:ascii="Bell MT" w:eastAsia="Times New Roman" w:hAnsi="Bell MT" w:cs="Times New Roman"/>
          <w:sz w:val="28"/>
          <w:szCs w:val="28"/>
        </w:rPr>
        <w:t>Canva</w:t>
      </w:r>
      <w:proofErr w:type="spellEnd"/>
      <w:r w:rsidRPr="00594FC5">
        <w:rPr>
          <w:rFonts w:ascii="Bell MT" w:eastAsia="Times New Roman" w:hAnsi="Bell MT" w:cs="Times New Roman"/>
          <w:sz w:val="28"/>
          <w:szCs w:val="28"/>
        </w:rPr>
        <w:t xml:space="preserve"> was preferred for this project due to its simple interface, attractive design layouts, and the option to download work in formats like PDF or slideshow.</w:t>
      </w:r>
    </w:p>
    <w:p w:rsidR="00594FC5" w:rsidRPr="00594FC5" w:rsidRDefault="00594FC5" w:rsidP="00594FC5">
      <w:pPr>
        <w:rPr>
          <w:rFonts w:ascii="Times New Roman" w:eastAsia="Times New Roman" w:hAnsi="Times New Roman" w:cs="Times New Roman"/>
        </w:rPr>
      </w:pPr>
      <w:r w:rsidRPr="00594FC5">
        <w:rPr>
          <w:rFonts w:ascii="Times New Roman" w:eastAsia="Times New Roman" w:hAnsi="Times New Roman" w:cs="Times New Roman"/>
          <w:sz w:val="28"/>
          <w:szCs w:val="28"/>
        </w:rPr>
        <w:pict>
          <v:rect id="_x0000_i1026" style="width:0;height:1.5pt" o:hralign="center" o:hrstd="t" o:hr="t" fillcolor="#a0a0a0" stroked="f"/>
        </w:pict>
      </w:r>
    </w:p>
    <w:p w:rsidR="00F438AB" w:rsidRPr="00594FC5" w:rsidRDefault="00CC275E">
      <w:pPr>
        <w:pStyle w:val="Heading1"/>
        <w:rPr>
          <w:rFonts w:ascii="Bradley Hand ITC" w:hAnsi="Bradley Hand ITC"/>
          <w:sz w:val="44"/>
          <w:szCs w:val="44"/>
        </w:rPr>
      </w:pPr>
      <w:bookmarkStart w:id="0" w:name="_GoBack"/>
      <w:bookmarkEnd w:id="0"/>
      <w:r w:rsidRPr="00594FC5">
        <w:rPr>
          <w:rFonts w:ascii="Bradley Hand ITC" w:hAnsi="Bradley Hand ITC"/>
          <w:sz w:val="44"/>
          <w:szCs w:val="44"/>
        </w:rPr>
        <w:t>2. What My Design Shows</w:t>
      </w:r>
    </w:p>
    <w:p w:rsidR="00594FC5" w:rsidRPr="00594FC5" w:rsidRDefault="00594FC5" w:rsidP="00594FC5">
      <w:pPr>
        <w:pStyle w:val="NormalWeb"/>
        <w:rPr>
          <w:rFonts w:ascii="Bell MT" w:hAnsi="Bell MT"/>
          <w:sz w:val="28"/>
          <w:szCs w:val="28"/>
        </w:rPr>
      </w:pPr>
      <w:r w:rsidRPr="00594FC5">
        <w:rPr>
          <w:rFonts w:ascii="Bell MT" w:hAnsi="Bell MT"/>
          <w:sz w:val="28"/>
          <w:szCs w:val="28"/>
        </w:rPr>
        <w:t xml:space="preserve">My presentation is titled </w:t>
      </w:r>
      <w:r w:rsidRPr="00594FC5">
        <w:rPr>
          <w:rStyle w:val="Strong"/>
          <w:rFonts w:ascii="Bell MT" w:hAnsi="Bell MT"/>
          <w:sz w:val="28"/>
          <w:szCs w:val="28"/>
        </w:rPr>
        <w:t>“Digital Literacy”</w:t>
      </w:r>
      <w:r w:rsidRPr="00594FC5">
        <w:rPr>
          <w:rFonts w:ascii="Bell MT" w:hAnsi="Bell MT"/>
          <w:sz w:val="28"/>
          <w:szCs w:val="28"/>
        </w:rPr>
        <w:t xml:space="preserve"> and highlights several key areas.</w:t>
      </w:r>
      <w:r w:rsidRPr="00594FC5">
        <w:rPr>
          <w:rFonts w:ascii="Bell MT" w:hAnsi="Bell MT"/>
          <w:sz w:val="28"/>
          <w:szCs w:val="28"/>
        </w:rPr>
        <w:br/>
        <w:t xml:space="preserve">• </w:t>
      </w:r>
      <w:r w:rsidRPr="00594FC5">
        <w:rPr>
          <w:rStyle w:val="Strong"/>
          <w:rFonts w:ascii="Bell MT" w:hAnsi="Bell MT"/>
          <w:sz w:val="28"/>
          <w:szCs w:val="28"/>
        </w:rPr>
        <w:t>Concept of Digital Literacy</w:t>
      </w:r>
      <w:r w:rsidRPr="00594FC5">
        <w:rPr>
          <w:rFonts w:ascii="Bell MT" w:hAnsi="Bell MT"/>
          <w:sz w:val="28"/>
          <w:szCs w:val="28"/>
        </w:rPr>
        <w:t xml:space="preserve"> — the capability to use digital tools such as computers, smartphones, and the internet in an efficient and responsible way.</w:t>
      </w:r>
      <w:r w:rsidRPr="00594FC5">
        <w:rPr>
          <w:rFonts w:ascii="Bell MT" w:hAnsi="Bell MT"/>
          <w:sz w:val="28"/>
          <w:szCs w:val="28"/>
        </w:rPr>
        <w:br/>
        <w:t xml:space="preserve">• </w:t>
      </w:r>
      <w:r w:rsidRPr="00594FC5">
        <w:rPr>
          <w:rStyle w:val="Strong"/>
          <w:rFonts w:ascii="Bell MT" w:hAnsi="Bell MT"/>
          <w:sz w:val="28"/>
          <w:szCs w:val="28"/>
        </w:rPr>
        <w:t>Core Elements</w:t>
      </w:r>
      <w:r w:rsidRPr="00594FC5">
        <w:rPr>
          <w:rFonts w:ascii="Bell MT" w:hAnsi="Bell MT"/>
          <w:sz w:val="28"/>
          <w:szCs w:val="28"/>
        </w:rPr>
        <w:t xml:space="preserve"> — Information Literacy, Technical Skills, Communication Skills, Digital Safety (cyber awareness), and Content Creation.</w:t>
      </w:r>
      <w:r w:rsidRPr="00594FC5">
        <w:rPr>
          <w:rFonts w:ascii="Bell MT" w:hAnsi="Bell MT"/>
          <w:sz w:val="28"/>
          <w:szCs w:val="28"/>
        </w:rPr>
        <w:br/>
        <w:t xml:space="preserve">• </w:t>
      </w:r>
      <w:r w:rsidRPr="00594FC5">
        <w:rPr>
          <w:rStyle w:val="Strong"/>
          <w:rFonts w:ascii="Bell MT" w:hAnsi="Bell MT"/>
          <w:sz w:val="28"/>
          <w:szCs w:val="28"/>
        </w:rPr>
        <w:t>Important Digital Tools</w:t>
      </w:r>
      <w:r w:rsidRPr="00594FC5">
        <w:rPr>
          <w:rFonts w:ascii="Bell MT" w:hAnsi="Bell MT"/>
          <w:sz w:val="28"/>
          <w:szCs w:val="28"/>
        </w:rPr>
        <w:t xml:space="preserve"> — arranged into categories like note-tak</w:t>
      </w:r>
      <w:r>
        <w:rPr>
          <w:rFonts w:ascii="Bell MT" w:hAnsi="Bell MT"/>
          <w:sz w:val="28"/>
          <w:szCs w:val="28"/>
        </w:rPr>
        <w:t>ing apps</w:t>
      </w:r>
      <w:r w:rsidRPr="00594FC5">
        <w:rPr>
          <w:rFonts w:ascii="Bell MT" w:hAnsi="Bell MT"/>
          <w:sz w:val="28"/>
          <w:szCs w:val="28"/>
        </w:rPr>
        <w:t xml:space="preserve">, </w:t>
      </w:r>
      <w:r w:rsidRPr="00594FC5">
        <w:rPr>
          <w:rFonts w:ascii="Bell MT" w:hAnsi="Bell MT"/>
          <w:sz w:val="28"/>
          <w:szCs w:val="28"/>
        </w:rPr>
        <w:lastRenderedPageBreak/>
        <w:t>lear</w:t>
      </w:r>
      <w:r>
        <w:rPr>
          <w:rFonts w:ascii="Bell MT" w:hAnsi="Bell MT"/>
          <w:sz w:val="28"/>
          <w:szCs w:val="28"/>
        </w:rPr>
        <w:t>ning platforms</w:t>
      </w:r>
      <w:r w:rsidRPr="00594FC5">
        <w:rPr>
          <w:rFonts w:ascii="Bell MT" w:hAnsi="Bell MT"/>
          <w:sz w:val="28"/>
          <w:szCs w:val="28"/>
        </w:rPr>
        <w:t>, writing assistants (</w:t>
      </w:r>
      <w:proofErr w:type="spellStart"/>
      <w:r w:rsidRPr="00594FC5">
        <w:rPr>
          <w:rFonts w:ascii="Bell MT" w:hAnsi="Bell MT"/>
          <w:sz w:val="28"/>
          <w:szCs w:val="28"/>
        </w:rPr>
        <w:t>Grammarly</w:t>
      </w:r>
      <w:proofErr w:type="spellEnd"/>
      <w:r w:rsidRPr="00594FC5">
        <w:rPr>
          <w:rFonts w:ascii="Bell MT" w:hAnsi="Bell MT"/>
          <w:sz w:val="28"/>
          <w:szCs w:val="28"/>
        </w:rPr>
        <w:t>), research sources (Google Scholar), and creative platforms (</w:t>
      </w:r>
      <w:proofErr w:type="spellStart"/>
      <w:r w:rsidRPr="00594FC5">
        <w:rPr>
          <w:rFonts w:ascii="Bell MT" w:hAnsi="Bell MT"/>
          <w:sz w:val="28"/>
          <w:szCs w:val="28"/>
        </w:rPr>
        <w:t>Canva</w:t>
      </w:r>
      <w:proofErr w:type="spellEnd"/>
      <w:r w:rsidRPr="00594FC5">
        <w:rPr>
          <w:rFonts w:ascii="Bell MT" w:hAnsi="Bell MT"/>
          <w:sz w:val="28"/>
          <w:szCs w:val="28"/>
        </w:rPr>
        <w:t>).</w:t>
      </w:r>
      <w:r w:rsidRPr="00594FC5">
        <w:rPr>
          <w:rFonts w:ascii="Bell MT" w:hAnsi="Bell MT"/>
          <w:sz w:val="28"/>
          <w:szCs w:val="28"/>
        </w:rPr>
        <w:br/>
        <w:t xml:space="preserve">• </w:t>
      </w:r>
      <w:r w:rsidRPr="00594FC5">
        <w:rPr>
          <w:rStyle w:val="Strong"/>
          <w:rFonts w:ascii="Bell MT" w:hAnsi="Bell MT"/>
          <w:sz w:val="28"/>
          <w:szCs w:val="28"/>
        </w:rPr>
        <w:t>Online Safety Measures</w:t>
      </w:r>
      <w:r w:rsidRPr="00594FC5">
        <w:rPr>
          <w:rFonts w:ascii="Bell MT" w:hAnsi="Bell MT"/>
          <w:sz w:val="28"/>
          <w:szCs w:val="28"/>
        </w:rPr>
        <w:t xml:space="preserve"> — including setting strong passwords, enabling two-factor authentication (2FA), recognizing phishing attacks, and using antivirus software.</w:t>
      </w:r>
      <w:r w:rsidRPr="00594FC5">
        <w:rPr>
          <w:rFonts w:ascii="Bell MT" w:hAnsi="Bell MT"/>
          <w:sz w:val="28"/>
          <w:szCs w:val="28"/>
        </w:rPr>
        <w:br/>
        <w:t xml:space="preserve">• </w:t>
      </w:r>
      <w:r w:rsidRPr="00594FC5">
        <w:rPr>
          <w:rStyle w:val="Strong"/>
          <w:rFonts w:ascii="Bell MT" w:hAnsi="Bell MT"/>
          <w:sz w:val="28"/>
          <w:szCs w:val="28"/>
        </w:rPr>
        <w:t>Building a Professional Online Presence</w:t>
      </w:r>
      <w:r w:rsidRPr="00594FC5">
        <w:rPr>
          <w:rFonts w:ascii="Bell MT" w:hAnsi="Bell MT"/>
          <w:sz w:val="28"/>
          <w:szCs w:val="28"/>
        </w:rPr>
        <w:t xml:space="preserve"> — focusing on maintaining a clean profile, writing an effective bio, sharing suitable content, and communicating in a professional manner.</w:t>
      </w:r>
    </w:p>
    <w:p w:rsidR="00594FC5" w:rsidRDefault="00594FC5" w:rsidP="00594FC5">
      <w:pPr>
        <w:pStyle w:val="NormalWeb"/>
      </w:pPr>
      <w:r w:rsidRPr="00594FC5">
        <w:rPr>
          <w:rFonts w:ascii="Bell MT" w:hAnsi="Bell MT"/>
          <w:sz w:val="28"/>
          <w:szCs w:val="28"/>
        </w:rPr>
        <w:t>The slides follow a uniform purple-to-orange gradient theme, include bold text styles, and use relevant visuals to ensure the content is engaging and easy to follow.</w:t>
      </w:r>
    </w:p>
    <w:p w:rsidR="00F438AB" w:rsidRDefault="00F438AB" w:rsidP="00594FC5">
      <w:pPr>
        <w:spacing w:before="80" w:after="80"/>
        <w:jc w:val="both"/>
      </w:pPr>
    </w:p>
    <w:p w:rsidR="00F438AB" w:rsidRDefault="00F438AB">
      <w:pPr>
        <w:spacing w:before="200"/>
      </w:pPr>
    </w:p>
    <w:p w:rsidR="00F438AB" w:rsidRDefault="00CC275E">
      <w:pPr>
        <w:pStyle w:val="Heading1"/>
      </w:pPr>
      <w:r>
        <w:t>3. What I Found Difficult or Interesting</w:t>
      </w:r>
    </w:p>
    <w:p w:rsidR="00F438AB" w:rsidRPr="00594FC5" w:rsidRDefault="00CC275E">
      <w:pPr>
        <w:pStyle w:val="Heading2"/>
        <w:rPr>
          <w:rFonts w:ascii="Bradley Hand ITC" w:hAnsi="Bradley Hand ITC"/>
          <w:sz w:val="44"/>
          <w:szCs w:val="44"/>
        </w:rPr>
      </w:pPr>
      <w:r w:rsidRPr="00594FC5">
        <w:rPr>
          <w:rFonts w:ascii="Bradley Hand ITC" w:hAnsi="Bradley Hand ITC"/>
          <w:sz w:val="44"/>
          <w:szCs w:val="44"/>
        </w:rPr>
        <w:t>Something I Found Interesting</w:t>
      </w:r>
    </w:p>
    <w:p w:rsidR="00F438AB" w:rsidRDefault="00CC275E">
      <w:pPr>
        <w:spacing w:before="80" w:after="80"/>
        <w:jc w:val="both"/>
        <w:rPr>
          <w:rFonts w:ascii="Bell MT" w:hAnsi="Bell MT"/>
          <w:sz w:val="28"/>
          <w:szCs w:val="28"/>
        </w:rPr>
      </w:pPr>
      <w:r w:rsidRPr="00594FC5">
        <w:rPr>
          <w:rFonts w:ascii="Bell MT" w:hAnsi="Bell MT"/>
          <w:sz w:val="28"/>
          <w:szCs w:val="28"/>
        </w:rPr>
        <w:t>The most interesting part of making this presentation was exploring the section on Safe Internet Practices. Learning about two-fa</w:t>
      </w:r>
      <w:r w:rsidRPr="00594FC5">
        <w:rPr>
          <w:rFonts w:ascii="Bell MT" w:hAnsi="Bell MT"/>
          <w:sz w:val="28"/>
          <w:szCs w:val="28"/>
        </w:rPr>
        <w:t>ctor authentication (2FA) and how it adds an extra layer of security beyond just a password was eye-opening. I also found it interesting to discover that phishing scams are one of the most common ways people lose personal information online — something man</w:t>
      </w:r>
      <w:r w:rsidRPr="00594FC5">
        <w:rPr>
          <w:rFonts w:ascii="Bell MT" w:hAnsi="Bell MT"/>
          <w:sz w:val="28"/>
          <w:szCs w:val="28"/>
        </w:rPr>
        <w:t>y people overlook.</w:t>
      </w:r>
    </w:p>
    <w:p w:rsidR="00594FC5" w:rsidRPr="00594FC5" w:rsidRDefault="00594FC5">
      <w:pPr>
        <w:spacing w:before="80" w:after="80"/>
        <w:jc w:val="both"/>
        <w:rPr>
          <w:rFonts w:ascii="Bell MT" w:hAnsi="Bell MT"/>
          <w:sz w:val="28"/>
          <w:szCs w:val="28"/>
        </w:rPr>
      </w:pPr>
    </w:p>
    <w:p w:rsidR="00F438AB" w:rsidRPr="00594FC5" w:rsidRDefault="00CC275E">
      <w:pPr>
        <w:pStyle w:val="Heading2"/>
        <w:rPr>
          <w:rFonts w:ascii="Bradley Hand ITC" w:hAnsi="Bradley Hand ITC"/>
          <w:sz w:val="40"/>
          <w:szCs w:val="40"/>
        </w:rPr>
      </w:pPr>
      <w:r w:rsidRPr="00594FC5">
        <w:rPr>
          <w:rFonts w:ascii="Bradley Hand ITC" w:hAnsi="Bradley Hand ITC"/>
          <w:sz w:val="40"/>
          <w:szCs w:val="40"/>
        </w:rPr>
        <w:t>Something I Found Difficult</w:t>
      </w:r>
    </w:p>
    <w:p w:rsidR="00F438AB" w:rsidRPr="00594FC5" w:rsidRDefault="00CC275E">
      <w:pPr>
        <w:spacing w:before="80" w:after="80"/>
        <w:jc w:val="both"/>
        <w:rPr>
          <w:rFonts w:ascii="Bell MT" w:hAnsi="Bell MT"/>
          <w:sz w:val="28"/>
          <w:szCs w:val="28"/>
        </w:rPr>
      </w:pPr>
      <w:r w:rsidRPr="00594FC5">
        <w:rPr>
          <w:rFonts w:ascii="Bell MT" w:hAnsi="Bell MT"/>
          <w:sz w:val="28"/>
          <w:szCs w:val="28"/>
        </w:rPr>
        <w:t>The most challenging part was deciding how much information to include on each slide. Digital literacy is a broad topic, and it was difficult to balance being informative without overcrowding the slides with t</w:t>
      </w:r>
      <w:r w:rsidRPr="00594FC5">
        <w:rPr>
          <w:rFonts w:ascii="Bell MT" w:hAnsi="Bell MT"/>
          <w:sz w:val="28"/>
          <w:szCs w:val="28"/>
        </w:rPr>
        <w:t>ext. I had to carefully select key points and use bullet points to keep each slide clean and readable. Choosing fonts and colours that were both visually appealing and easy to read against the gradient background also took some trial and error.</w:t>
      </w:r>
    </w:p>
    <w:p w:rsidR="00F438AB" w:rsidRDefault="00F438AB">
      <w:pPr>
        <w:spacing w:before="200"/>
      </w:pPr>
    </w:p>
    <w:p w:rsidR="00594FC5" w:rsidRDefault="00CC275E" w:rsidP="00594FC5">
      <w:pPr>
        <w:pStyle w:val="Heading1"/>
      </w:pPr>
      <w:r>
        <w:t xml:space="preserve">4. </w:t>
      </w:r>
      <w:r w:rsidR="00594FC5">
        <w:t>Conclusion-</w:t>
      </w:r>
    </w:p>
    <w:p w:rsidR="00594FC5" w:rsidRPr="00594FC5" w:rsidRDefault="00594FC5" w:rsidP="00594FC5">
      <w:pPr>
        <w:pStyle w:val="Heading1"/>
        <w:rPr>
          <w:rFonts w:ascii="Bell MT" w:hAnsi="Bell MT"/>
          <w:b w:val="0"/>
          <w:color w:val="000000" w:themeColor="text1"/>
        </w:rPr>
      </w:pPr>
      <w:r w:rsidRPr="00594FC5">
        <w:rPr>
          <w:rFonts w:ascii="Bell MT" w:hAnsi="Bell MT"/>
          <w:b w:val="0"/>
          <w:color w:val="000000" w:themeColor="text1"/>
        </w:rPr>
        <w:lastRenderedPageBreak/>
        <w:t xml:space="preserve">This project helped me understand the value of digital literacy in today’s digital age. Using </w:t>
      </w:r>
      <w:proofErr w:type="spellStart"/>
      <w:r w:rsidRPr="00594FC5">
        <w:rPr>
          <w:rFonts w:ascii="Bell MT" w:hAnsi="Bell MT"/>
          <w:b w:val="0"/>
          <w:color w:val="000000" w:themeColor="text1"/>
        </w:rPr>
        <w:t>Canva</w:t>
      </w:r>
      <w:proofErr w:type="spellEnd"/>
      <w:r w:rsidRPr="00594FC5">
        <w:rPr>
          <w:rFonts w:ascii="Bell MT" w:hAnsi="Bell MT"/>
          <w:b w:val="0"/>
          <w:color w:val="000000" w:themeColor="text1"/>
        </w:rPr>
        <w:t xml:space="preserve"> not only strengthened my design and presentation skills but also helped me experience how digital tools can enhance communication and make it more effective and professional. I now feel more confident in using digital technologies in a creative and responsible manner.</w:t>
      </w:r>
    </w:p>
    <w:p w:rsidR="00594FC5" w:rsidRDefault="00594FC5" w:rsidP="00594FC5">
      <w:pPr>
        <w:pStyle w:val="Heading1"/>
      </w:pPr>
    </w:p>
    <w:p w:rsidR="00F438AB" w:rsidRDefault="00F438AB">
      <w:pPr>
        <w:spacing w:before="80" w:after="80"/>
        <w:jc w:val="both"/>
      </w:pPr>
    </w:p>
    <w:p w:rsidR="00F438AB" w:rsidRDefault="00CC275E">
      <w:pPr>
        <w:pBdr>
          <w:top w:val="single" w:sz="8" w:space="6" w:color="7B2D8B"/>
        </w:pBdr>
        <w:spacing w:before="600" w:after="80"/>
        <w:jc w:val="center"/>
      </w:pPr>
      <w:r>
        <w:rPr>
          <w:color w:val="999999"/>
          <w:sz w:val="18"/>
          <w:szCs w:val="18"/>
        </w:rPr>
        <w:t xml:space="preserve">Digital Literacy Project </w:t>
      </w:r>
      <w:proofErr w:type="gramStart"/>
      <w:r>
        <w:rPr>
          <w:color w:val="999999"/>
          <w:sz w:val="18"/>
          <w:szCs w:val="18"/>
        </w:rPr>
        <w:t>Report  |</w:t>
      </w:r>
      <w:proofErr w:type="gramEnd"/>
      <w:r>
        <w:rPr>
          <w:color w:val="999999"/>
          <w:sz w:val="18"/>
          <w:szCs w:val="18"/>
        </w:rPr>
        <w:t xml:space="preserve">  2026</w:t>
      </w:r>
    </w:p>
    <w:sectPr w:rsidR="00F438A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Bradley Hand ITC">
    <w:panose1 w:val="03070402050302030203"/>
    <w:charset w:val="00"/>
    <w:family w:val="script"/>
    <w:pitch w:val="variable"/>
    <w:sig w:usb0="00000003" w:usb1="00000000" w:usb2="00000000" w:usb3="00000000" w:csb0="00000001" w:csb1="00000000"/>
  </w:font>
  <w:font w:name="Bell MT">
    <w:panose1 w:val="020205030603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B834999"/>
    <w:multiLevelType w:val="hybridMultilevel"/>
    <w:tmpl w:val="8390A740"/>
    <w:lvl w:ilvl="0" w:tplc="B238923A">
      <w:start w:val="1"/>
      <w:numFmt w:val="bullet"/>
      <w:lvlText w:val="●"/>
      <w:lvlJc w:val="left"/>
      <w:pPr>
        <w:ind w:left="720" w:hanging="360"/>
      </w:pPr>
    </w:lvl>
    <w:lvl w:ilvl="1" w:tplc="376CB86A">
      <w:start w:val="1"/>
      <w:numFmt w:val="bullet"/>
      <w:lvlText w:val="○"/>
      <w:lvlJc w:val="left"/>
      <w:pPr>
        <w:ind w:left="1440" w:hanging="360"/>
      </w:pPr>
    </w:lvl>
    <w:lvl w:ilvl="2" w:tplc="28BC0590">
      <w:start w:val="1"/>
      <w:numFmt w:val="bullet"/>
      <w:lvlText w:val="■"/>
      <w:lvlJc w:val="left"/>
      <w:pPr>
        <w:ind w:left="2160" w:hanging="360"/>
      </w:pPr>
    </w:lvl>
    <w:lvl w:ilvl="3" w:tplc="BE0A15BC">
      <w:start w:val="1"/>
      <w:numFmt w:val="bullet"/>
      <w:lvlText w:val="●"/>
      <w:lvlJc w:val="left"/>
      <w:pPr>
        <w:ind w:left="2880" w:hanging="360"/>
      </w:pPr>
    </w:lvl>
    <w:lvl w:ilvl="4" w:tplc="3B2C5878">
      <w:start w:val="1"/>
      <w:numFmt w:val="bullet"/>
      <w:lvlText w:val="○"/>
      <w:lvlJc w:val="left"/>
      <w:pPr>
        <w:ind w:left="3600" w:hanging="360"/>
      </w:pPr>
    </w:lvl>
    <w:lvl w:ilvl="5" w:tplc="88EA040E">
      <w:start w:val="1"/>
      <w:numFmt w:val="bullet"/>
      <w:lvlText w:val="■"/>
      <w:lvlJc w:val="left"/>
      <w:pPr>
        <w:ind w:left="4320" w:hanging="360"/>
      </w:pPr>
    </w:lvl>
    <w:lvl w:ilvl="6" w:tplc="CE623782">
      <w:start w:val="1"/>
      <w:numFmt w:val="bullet"/>
      <w:lvlText w:val="●"/>
      <w:lvlJc w:val="left"/>
      <w:pPr>
        <w:ind w:left="5040" w:hanging="360"/>
      </w:pPr>
    </w:lvl>
    <w:lvl w:ilvl="7" w:tplc="00D43120">
      <w:start w:val="1"/>
      <w:numFmt w:val="bullet"/>
      <w:lvlText w:val="●"/>
      <w:lvlJc w:val="left"/>
      <w:pPr>
        <w:ind w:left="5760" w:hanging="360"/>
      </w:pPr>
    </w:lvl>
    <w:lvl w:ilvl="8" w:tplc="1DF0E82C">
      <w:start w:val="1"/>
      <w:numFmt w:val="bullet"/>
      <w:lvlText w:val="●"/>
      <w:lvlJc w:val="left"/>
      <w:pPr>
        <w:ind w:left="6480" w:hanging="360"/>
      </w:pPr>
    </w:lvl>
  </w:abstractNum>
  <w:abstractNum w:abstractNumId="1">
    <w:nsid w:val="41790E9C"/>
    <w:multiLevelType w:val="hybridMultilevel"/>
    <w:tmpl w:val="601474F2"/>
    <w:lvl w:ilvl="0" w:tplc="E224155A">
      <w:start w:val="1"/>
      <w:numFmt w:val="bullet"/>
      <w:lvlText w:val="•"/>
      <w:lvlJc w:val="left"/>
      <w:pPr>
        <w:ind w:left="720" w:hanging="360"/>
      </w:pPr>
    </w:lvl>
    <w:lvl w:ilvl="1" w:tplc="721E5310">
      <w:numFmt w:val="decimal"/>
      <w:lvlText w:val=""/>
      <w:lvlJc w:val="left"/>
    </w:lvl>
    <w:lvl w:ilvl="2" w:tplc="17988286">
      <w:numFmt w:val="decimal"/>
      <w:lvlText w:val=""/>
      <w:lvlJc w:val="left"/>
    </w:lvl>
    <w:lvl w:ilvl="3" w:tplc="B2D2C1E6">
      <w:numFmt w:val="decimal"/>
      <w:lvlText w:val=""/>
      <w:lvlJc w:val="left"/>
    </w:lvl>
    <w:lvl w:ilvl="4" w:tplc="4CFE07E6">
      <w:numFmt w:val="decimal"/>
      <w:lvlText w:val=""/>
      <w:lvlJc w:val="left"/>
    </w:lvl>
    <w:lvl w:ilvl="5" w:tplc="5E28A2A4">
      <w:numFmt w:val="decimal"/>
      <w:lvlText w:val=""/>
      <w:lvlJc w:val="left"/>
    </w:lvl>
    <w:lvl w:ilvl="6" w:tplc="141A82D6">
      <w:numFmt w:val="decimal"/>
      <w:lvlText w:val=""/>
      <w:lvlJc w:val="left"/>
    </w:lvl>
    <w:lvl w:ilvl="7" w:tplc="BB183ACC">
      <w:numFmt w:val="decimal"/>
      <w:lvlText w:val=""/>
      <w:lvlJc w:val="left"/>
    </w:lvl>
    <w:lvl w:ilvl="8" w:tplc="FD52D832">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438AB"/>
    <w:rsid w:val="00594FC5"/>
    <w:rsid w:val="006E01AD"/>
    <w:rsid w:val="00CC275E"/>
    <w:rsid w:val="00F438A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D2E2D76-8847-423D-A4D9-817BE6641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60" w:after="200"/>
      <w:outlineLvl w:val="0"/>
    </w:pPr>
    <w:rPr>
      <w:b/>
      <w:bCs/>
      <w:color w:val="4A154B"/>
      <w:sz w:val="32"/>
      <w:szCs w:val="32"/>
    </w:rPr>
  </w:style>
  <w:style w:type="paragraph" w:styleId="Heading2">
    <w:name w:val="heading 2"/>
    <w:qFormat/>
    <w:pPr>
      <w:spacing w:before="240" w:after="120"/>
      <w:outlineLvl w:val="1"/>
    </w:pPr>
    <w:rPr>
      <w:b/>
      <w:bCs/>
      <w:color w:val="7B2D8B"/>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semiHidden/>
    <w:unhideWhenUsed/>
    <w:rsid w:val="00594FC5"/>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594FC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33800763">
      <w:bodyDiv w:val="1"/>
      <w:marLeft w:val="0"/>
      <w:marRight w:val="0"/>
      <w:marTop w:val="0"/>
      <w:marBottom w:val="0"/>
      <w:divBdr>
        <w:top w:val="none" w:sz="0" w:space="0" w:color="auto"/>
        <w:left w:val="none" w:sz="0" w:space="0" w:color="auto"/>
        <w:bottom w:val="none" w:sz="0" w:space="0" w:color="auto"/>
        <w:right w:val="none" w:sz="0" w:space="0" w:color="auto"/>
      </w:divBdr>
    </w:div>
    <w:div w:id="575361712">
      <w:bodyDiv w:val="1"/>
      <w:marLeft w:val="0"/>
      <w:marRight w:val="0"/>
      <w:marTop w:val="0"/>
      <w:marBottom w:val="0"/>
      <w:divBdr>
        <w:top w:val="none" w:sz="0" w:space="0" w:color="auto"/>
        <w:left w:val="none" w:sz="0" w:space="0" w:color="auto"/>
        <w:bottom w:val="none" w:sz="0" w:space="0" w:color="auto"/>
        <w:right w:val="none" w:sz="0" w:space="0" w:color="auto"/>
      </w:divBdr>
    </w:div>
    <w:div w:id="16635060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512</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2026-03-31T06:58:00Z</dcterms:created>
  <dcterms:modified xsi:type="dcterms:W3CDTF">2026-03-31T06:58:00Z</dcterms:modified>
</cp:coreProperties>
</file>