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9808" w14:textId="0257BE4B" w:rsidR="005F5883" w:rsidRPr="007C156B" w:rsidRDefault="007C156B">
      <w:pPr>
        <w:pStyle w:val="Heading1"/>
        <w:spacing w:beforeAutospacing="0" w:line="14" w:lineRule="atLeast"/>
        <w:rPr>
          <w:rFonts w:asciiTheme="minorHAnsi" w:eastAsia="sans-serif" w:hAnsiTheme="minorHAnsi" w:cs="sans-serif" w:hint="default"/>
          <w:u w:val="single"/>
        </w:rPr>
      </w:pPr>
      <w:r w:rsidRPr="007C156B">
        <w:rPr>
          <w:rFonts w:asciiTheme="minorHAnsi" w:eastAsia="sans-serif" w:hAnsiTheme="minorHAnsi" w:cs="sans-serif"/>
          <w:noProof/>
          <w:color w:val="248F86" w:themeColor="accent5" w:themeShade="BF"/>
          <w:u w:val="single"/>
        </w:rPr>
        <w:drawing>
          <wp:anchor distT="0" distB="0" distL="114300" distR="114300" simplePos="0" relativeHeight="251657216" behindDoc="1" locked="0" layoutInCell="1" allowOverlap="1" wp14:anchorId="2BCC4570" wp14:editId="3E2B2C59">
            <wp:simplePos x="0" y="0"/>
            <wp:positionH relativeFrom="column">
              <wp:posOffset>-3017520</wp:posOffset>
            </wp:positionH>
            <wp:positionV relativeFrom="paragraph">
              <wp:posOffset>-914400</wp:posOffset>
            </wp:positionV>
            <wp:extent cx="9424670" cy="10683240"/>
            <wp:effectExtent l="0" t="0" r="5080" b="3810"/>
            <wp:wrapNone/>
            <wp:docPr id="153909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0062" name="Picture 1539090062"/>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9445546" cy="10706904"/>
                    </a:xfrm>
                    <a:prstGeom prst="rect">
                      <a:avLst/>
                    </a:prstGeom>
                  </pic:spPr>
                </pic:pic>
              </a:graphicData>
            </a:graphic>
            <wp14:sizeRelH relativeFrom="margin">
              <wp14:pctWidth>0</wp14:pctWidth>
            </wp14:sizeRelH>
            <wp14:sizeRelV relativeFrom="margin">
              <wp14:pctHeight>0</wp14:pctHeight>
            </wp14:sizeRelV>
          </wp:anchor>
        </w:drawing>
      </w:r>
      <w:r w:rsidR="00000000" w:rsidRPr="007C156B">
        <w:rPr>
          <w:rFonts w:asciiTheme="minorHAnsi" w:eastAsia="sans-serif" w:hAnsiTheme="minorHAnsi" w:cs="sans-serif" w:hint="default"/>
          <w:color w:val="248F86" w:themeColor="accent5" w:themeShade="BF"/>
          <w:u w:val="single"/>
        </w:rPr>
        <w:t>Project Report: Digital Literacy Portfolio</w:t>
      </w:r>
    </w:p>
    <w:p w14:paraId="03D1EA4B" w14:textId="274D1355"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b/>
          <w:bCs/>
        </w:rPr>
        <w:t>Name:</w:t>
      </w:r>
      <w:r>
        <w:rPr>
          <w:rFonts w:asciiTheme="minorHAnsi" w:eastAsia="sans-serif" w:hAnsiTheme="minorHAnsi" w:cs="sans-serif"/>
        </w:rPr>
        <w:t xml:space="preserve"> </w:t>
      </w:r>
      <w:r w:rsidR="007C156B">
        <w:rPr>
          <w:rFonts w:asciiTheme="minorHAnsi" w:eastAsia="sans-serif" w:hAnsiTheme="minorHAnsi" w:cs="sans-serif"/>
        </w:rPr>
        <w:t>Niharika Kochhar</w:t>
      </w:r>
    </w:p>
    <w:p w14:paraId="155FCCBB" w14:textId="2ABB6150" w:rsidR="005F5883" w:rsidRDefault="00000000" w:rsidP="007C156B">
      <w:pPr>
        <w:pStyle w:val="NormalWeb"/>
        <w:spacing w:beforeAutospacing="0" w:after="100" w:line="14" w:lineRule="atLeast"/>
        <w:rPr>
          <w:rFonts w:asciiTheme="minorHAnsi" w:eastAsia="sans-serif" w:hAnsiTheme="minorHAnsi" w:cs="sans-serif"/>
        </w:rPr>
      </w:pPr>
      <w:r>
        <w:rPr>
          <w:rFonts w:asciiTheme="minorHAnsi" w:eastAsia="sans-serif" w:hAnsiTheme="minorHAnsi" w:cs="sans-serif"/>
          <w:b/>
          <w:bCs/>
        </w:rPr>
        <w:t>Registration Number:</w:t>
      </w:r>
      <w:r>
        <w:rPr>
          <w:rFonts w:asciiTheme="minorHAnsi" w:eastAsia="sans-serif" w:hAnsiTheme="minorHAnsi" w:cs="sans-serif"/>
        </w:rPr>
        <w:t xml:space="preserve"> 25</w:t>
      </w:r>
      <w:r w:rsidR="007C156B">
        <w:rPr>
          <w:rFonts w:asciiTheme="minorHAnsi" w:eastAsia="sans-serif" w:hAnsiTheme="minorHAnsi" w:cs="sans-serif"/>
        </w:rPr>
        <w:t>MIB10038</w:t>
      </w:r>
    </w:p>
    <w:p w14:paraId="429660CB" w14:textId="71CA0658"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b/>
          <w:bCs/>
        </w:rPr>
        <w:t>Branch:</w:t>
      </w:r>
      <w:r>
        <w:rPr>
          <w:rFonts w:asciiTheme="minorHAnsi" w:eastAsia="sans-serif" w:hAnsiTheme="minorHAnsi" w:cs="sans-serif"/>
        </w:rPr>
        <w:t xml:space="preserve"> </w:t>
      </w:r>
      <w:r w:rsidR="007C156B">
        <w:rPr>
          <w:rFonts w:asciiTheme="minorHAnsi" w:eastAsia="sans-serif" w:hAnsiTheme="minorHAnsi" w:cs="sans-serif"/>
        </w:rPr>
        <w:t>Integrated MTech</w:t>
      </w:r>
      <w:r>
        <w:rPr>
          <w:rFonts w:asciiTheme="minorHAnsi" w:eastAsia="sans-serif" w:hAnsiTheme="minorHAnsi" w:cs="sans-serif"/>
        </w:rPr>
        <w:t xml:space="preserve"> </w:t>
      </w:r>
      <w:r w:rsidR="007C156B">
        <w:rPr>
          <w:rFonts w:asciiTheme="minorHAnsi" w:eastAsia="sans-serif" w:hAnsiTheme="minorHAnsi" w:cs="sans-serif"/>
        </w:rPr>
        <w:t>Bioinformatics</w:t>
      </w:r>
    </w:p>
    <w:p w14:paraId="1A52EC39"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b/>
          <w:bCs/>
        </w:rPr>
        <w:t>Year:</w:t>
      </w:r>
      <w:r>
        <w:rPr>
          <w:rFonts w:asciiTheme="minorHAnsi" w:eastAsia="sans-serif" w:hAnsiTheme="minorHAnsi" w:cs="sans-serif"/>
        </w:rPr>
        <w:t xml:space="preserve"> 1st Year</w:t>
      </w:r>
    </w:p>
    <w:p w14:paraId="27289861"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b/>
          <w:bCs/>
        </w:rPr>
        <w:t>Course Code:</w:t>
      </w:r>
      <w:r>
        <w:rPr>
          <w:rFonts w:asciiTheme="minorHAnsi" w:eastAsia="sans-serif" w:hAnsiTheme="minorHAnsi" w:cs="sans-serif"/>
        </w:rPr>
        <w:t xml:space="preserve"> CSE0001</w:t>
      </w:r>
    </w:p>
    <w:p w14:paraId="25B38F38"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b/>
          <w:bCs/>
        </w:rPr>
        <w:t>Date:</w:t>
      </w:r>
      <w:r>
        <w:rPr>
          <w:rFonts w:asciiTheme="minorHAnsi" w:eastAsia="sans-serif" w:hAnsiTheme="minorHAnsi" w:cs="sans-serif"/>
        </w:rPr>
        <w:t xml:space="preserve"> March 26, 2026</w:t>
      </w:r>
    </w:p>
    <w:p w14:paraId="5E7862F8" w14:textId="77777777" w:rsidR="005F5883" w:rsidRDefault="00000000">
      <w:pPr>
        <w:spacing w:line="14" w:lineRule="atLeast"/>
        <w:rPr>
          <w:rFonts w:eastAsia="sans-serif" w:cs="sans-serif"/>
        </w:rPr>
      </w:pPr>
      <w:r>
        <w:rPr>
          <w:rFonts w:eastAsia="sans-serif" w:cs="sans-serif"/>
        </w:rPr>
        <w:pict w14:anchorId="6D9F8677">
          <v:rect id="_x0000_i1025" style="width:6in;height:1.5pt" o:hralign="center" o:hrstd="t" o:hr="t" fillcolor="#a0a0a0" stroked="f"/>
        </w:pict>
      </w:r>
    </w:p>
    <w:p w14:paraId="20A5E045"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Introduction</w:t>
      </w:r>
    </w:p>
    <w:p w14:paraId="5DCE549F"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In this project, I assumed the role of a Student Digital Ambassador at VIT Bhopal University. My primary objective was to build a Digital Literacy Portfolio to help my peers navigate the digital landscape safely and professionally. This report documents five key tasks—ranging from creating infographics and professional profiles to practicing coding and researching cybercrime—designed to demonstrate and promote digital proficiency.</w:t>
      </w:r>
    </w:p>
    <w:p w14:paraId="69668B29" w14:textId="77777777" w:rsidR="005F5883" w:rsidRDefault="00000000">
      <w:pPr>
        <w:spacing w:line="14" w:lineRule="atLeast"/>
        <w:rPr>
          <w:rFonts w:eastAsia="sans-serif" w:cs="sans-serif"/>
        </w:rPr>
      </w:pPr>
      <w:r>
        <w:rPr>
          <w:rFonts w:eastAsia="sans-serif" w:cs="sans-serif"/>
        </w:rPr>
        <w:pict w14:anchorId="45B46490">
          <v:rect id="_x0000_i1026" style="width:6in;height:1.5pt" o:hralign="center" o:hrstd="t" o:hr="t" fillcolor="#a0a0a0" stroked="f"/>
        </w:pict>
      </w:r>
    </w:p>
    <w:p w14:paraId="5B30206D"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Task 1: Digital Literacy Awareness Infographic</w:t>
      </w:r>
    </w:p>
    <w:p w14:paraId="35292984"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 xml:space="preserve">For this task, I used </w:t>
      </w:r>
      <w:r>
        <w:rPr>
          <w:rFonts w:asciiTheme="minorHAnsi" w:eastAsia="sans-serif" w:hAnsiTheme="minorHAnsi" w:cs="sans-serif"/>
          <w:b/>
          <w:bCs/>
        </w:rPr>
        <w:t>Canva</w:t>
      </w:r>
      <w:r>
        <w:rPr>
          <w:rFonts w:asciiTheme="minorHAnsi" w:eastAsia="sans-serif" w:hAnsiTheme="minorHAnsi" w:cs="sans-serif"/>
        </w:rPr>
        <w:t xml:space="preserve"> to design a one-page visual resource. My design covers three essential topics: an overview of digital literacy, safe internet practices (like using strong passwords), and basic email etiquette. One thing I found interesting while making it was how a simple visual layout can make complex safety rules much easier for students to remember compared to a text-heavy document.</w:t>
      </w:r>
    </w:p>
    <w:p w14:paraId="36A43DCF" w14:textId="77777777" w:rsidR="005F5883" w:rsidRDefault="00000000">
      <w:pPr>
        <w:spacing w:line="14" w:lineRule="atLeast"/>
        <w:rPr>
          <w:rFonts w:eastAsia="sans-serif" w:cs="sans-serif"/>
        </w:rPr>
      </w:pPr>
      <w:r>
        <w:rPr>
          <w:rFonts w:eastAsia="sans-serif" w:cs="sans-serif"/>
        </w:rPr>
        <w:pict w14:anchorId="5630432C">
          <v:rect id="_x0000_i1027" style="width:6in;height:1.5pt" o:hralign="center" o:hrstd="t" o:hr="t" fillcolor="#a0a0a0" stroked="f"/>
        </w:pict>
      </w:r>
    </w:p>
    <w:p w14:paraId="6E810632"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Task 2: Build Your Student Digital Portfolio</w:t>
      </w:r>
    </w:p>
    <w:p w14:paraId="44A7BE6F" w14:textId="710DEDA6"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 xml:space="preserve">I established my professional digital presence by setting up and updating accounts on </w:t>
      </w:r>
      <w:r>
        <w:rPr>
          <w:rFonts w:asciiTheme="minorHAnsi" w:eastAsia="sans-serif" w:hAnsiTheme="minorHAnsi" w:cs="sans-serif"/>
          <w:b/>
          <w:bCs/>
        </w:rPr>
        <w:t>GitHub, LinkedIn, and Kaggle</w:t>
      </w:r>
      <w:r>
        <w:rPr>
          <w:rFonts w:asciiTheme="minorHAnsi" w:eastAsia="sans-serif" w:hAnsiTheme="minorHAnsi" w:cs="sans-serif"/>
        </w:rPr>
        <w:t xml:space="preserve">. GitHub is essential for showcasing my coding projects and version control skills. LinkedIn allows me to connect with the academic and professional community, while Kaggle is my platform for data science and AI exploration. Over the next four years, I plan to use these platforms to document my learning journey, share my </w:t>
      </w:r>
      <w:r w:rsidR="007C156B">
        <w:rPr>
          <w:rFonts w:asciiTheme="minorHAnsi" w:eastAsia="sans-serif" w:hAnsiTheme="minorHAnsi" w:cs="sans-serif"/>
        </w:rPr>
        <w:t>M</w:t>
      </w:r>
      <w:r>
        <w:rPr>
          <w:rFonts w:asciiTheme="minorHAnsi" w:eastAsia="sans-serif" w:hAnsiTheme="minorHAnsi" w:cs="sans-serif"/>
        </w:rPr>
        <w:t>Tech projects, and apply for summer internships.</w:t>
      </w:r>
    </w:p>
    <w:p w14:paraId="270F5C37" w14:textId="77777777" w:rsidR="005F5883" w:rsidRDefault="00000000">
      <w:pPr>
        <w:spacing w:line="14" w:lineRule="atLeast"/>
        <w:rPr>
          <w:rFonts w:eastAsia="sans-serif" w:cs="sans-serif"/>
        </w:rPr>
      </w:pPr>
      <w:r>
        <w:rPr>
          <w:rFonts w:eastAsia="sans-serif" w:cs="sans-serif"/>
        </w:rPr>
        <w:pict w14:anchorId="08D336D1">
          <v:rect id="_x0000_i1028" style="width:6in;height:1.5pt" o:hralign="center" o:hrstd="t" o:hr="t" fillcolor="#a0a0a0" stroked="f"/>
        </w:pict>
      </w:r>
    </w:p>
    <w:p w14:paraId="7AE406D1"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Task 3: Explore Coding &amp; Collaboration Platforms</w:t>
      </w:r>
    </w:p>
    <w:p w14:paraId="3AE70EE5" w14:textId="486D6673" w:rsidR="005F5883" w:rsidRDefault="007C156B">
      <w:pPr>
        <w:pStyle w:val="NormalWeb"/>
        <w:spacing w:beforeAutospacing="0" w:line="14" w:lineRule="atLeast"/>
        <w:rPr>
          <w:rFonts w:asciiTheme="minorHAnsi" w:eastAsia="sans-serif" w:hAnsiTheme="minorHAnsi" w:cs="sans-serif"/>
        </w:rPr>
      </w:pPr>
      <w:r>
        <w:rPr>
          <w:rFonts w:asciiTheme="minorHAnsi" w:eastAsia="sans-serif" w:hAnsiTheme="minorHAnsi" w:cs="sans-serif"/>
          <w:noProof/>
        </w:rPr>
        <w:lastRenderedPageBreak/>
        <w:drawing>
          <wp:anchor distT="0" distB="0" distL="114300" distR="114300" simplePos="0" relativeHeight="251659264" behindDoc="1" locked="0" layoutInCell="1" allowOverlap="1" wp14:anchorId="72F76D9A" wp14:editId="255741E7">
            <wp:simplePos x="0" y="0"/>
            <wp:positionH relativeFrom="column">
              <wp:posOffset>-1747799</wp:posOffset>
            </wp:positionH>
            <wp:positionV relativeFrom="paragraph">
              <wp:posOffset>-1234440</wp:posOffset>
            </wp:positionV>
            <wp:extent cx="11172469" cy="12664440"/>
            <wp:effectExtent l="0" t="0" r="0" b="3810"/>
            <wp:wrapNone/>
            <wp:docPr id="17559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0062" name="Picture 1539090062"/>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11176439" cy="1266894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inorHAnsi" w:eastAsia="sans-serif" w:hAnsiTheme="minorHAnsi" w:cs="sans-serif"/>
        </w:rPr>
        <w:t xml:space="preserve">In Part A, I used </w:t>
      </w:r>
      <w:proofErr w:type="spellStart"/>
      <w:r w:rsidR="00000000">
        <w:rPr>
          <w:rFonts w:asciiTheme="minorHAnsi" w:eastAsia="sans-serif" w:hAnsiTheme="minorHAnsi" w:cs="sans-serif"/>
          <w:b/>
          <w:bCs/>
        </w:rPr>
        <w:t>HackerRank</w:t>
      </w:r>
      <w:proofErr w:type="spellEnd"/>
      <w:r w:rsidR="00000000">
        <w:rPr>
          <w:rFonts w:asciiTheme="minorHAnsi" w:eastAsia="sans-serif" w:hAnsiTheme="minorHAnsi" w:cs="sans-serif"/>
        </w:rPr>
        <w:t xml:space="preserve"> to practice my programming skills, specifically completing the 'Solve Me First' Python challenge to earn my first badge. In Part B, I used </w:t>
      </w:r>
      <w:r w:rsidR="00000000">
        <w:rPr>
          <w:rFonts w:asciiTheme="minorHAnsi" w:eastAsia="sans-serif" w:hAnsiTheme="minorHAnsi" w:cs="sans-serif"/>
          <w:b/>
          <w:bCs/>
        </w:rPr>
        <w:t>Google Forms</w:t>
      </w:r>
      <w:r w:rsidR="00000000">
        <w:rPr>
          <w:rFonts w:asciiTheme="minorHAnsi" w:eastAsia="sans-serif" w:hAnsiTheme="minorHAnsi" w:cs="sans-serif"/>
        </w:rPr>
        <w:t xml:space="preserve"> to create a 5-question 'Digital Literacy Awareness Quiz' and linked it to a </w:t>
      </w:r>
      <w:r w:rsidR="00000000">
        <w:rPr>
          <w:rFonts w:asciiTheme="minorHAnsi" w:eastAsia="sans-serif" w:hAnsiTheme="minorHAnsi" w:cs="sans-serif"/>
          <w:b/>
          <w:bCs/>
        </w:rPr>
        <w:t>Google Sheet</w:t>
      </w:r>
      <w:r w:rsidR="00000000">
        <w:rPr>
          <w:rFonts w:asciiTheme="minorHAnsi" w:eastAsia="sans-serif" w:hAnsiTheme="minorHAnsi" w:cs="sans-serif"/>
        </w:rPr>
        <w:t xml:space="preserve"> to track responses. These tools are vital for my academic success as they allow me to sharpen my logic through coding practice and collaborate effectively on group projects using cloud-based office suites.</w:t>
      </w:r>
    </w:p>
    <w:p w14:paraId="1854D6D9" w14:textId="77777777" w:rsidR="005F5883" w:rsidRDefault="00000000">
      <w:pPr>
        <w:spacing w:line="14" w:lineRule="atLeast"/>
        <w:rPr>
          <w:rFonts w:eastAsia="sans-serif" w:cs="sans-serif"/>
        </w:rPr>
      </w:pPr>
      <w:r>
        <w:rPr>
          <w:rFonts w:eastAsia="sans-serif" w:cs="sans-serif"/>
        </w:rPr>
        <w:pict w14:anchorId="0DB58D84">
          <v:rect id="_x0000_i1029" style="width:6in;height:1.5pt" o:hralign="center" o:hrstd="t" o:hr="t" fillcolor="#a0a0a0" stroked="f"/>
        </w:pict>
      </w:r>
    </w:p>
    <w:p w14:paraId="7C5F84BA"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Task 4: Professional Communication Reflection</w:t>
      </w:r>
    </w:p>
    <w:p w14:paraId="7B6FE8F4"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During this task, I drafted professional emails for assignment extensions and internship inquiries. One situation where poor digital communication caused a real problem is when a student uses informal "text-speak" or slang (like "u" or "hey") in an email to a professor. This lack of professionalism often leads to the email being ignored or a request being denied. By using clear subject lines and formal greetings, as I practiced here, such misunderstandings can be entirely avoided.</w:t>
      </w:r>
    </w:p>
    <w:p w14:paraId="35D3015E" w14:textId="77777777" w:rsidR="005F5883" w:rsidRDefault="00000000">
      <w:pPr>
        <w:spacing w:line="14" w:lineRule="atLeast"/>
        <w:rPr>
          <w:rFonts w:eastAsia="sans-serif" w:cs="sans-serif"/>
        </w:rPr>
      </w:pPr>
      <w:r>
        <w:rPr>
          <w:rFonts w:eastAsia="sans-serif" w:cs="sans-serif"/>
        </w:rPr>
        <w:pict w14:anchorId="2604A932">
          <v:rect id="_x0000_i1030" style="width:6in;height:1.5pt" o:hralign="center" o:hrstd="t" o:hr="t" fillcolor="#a0a0a0" stroked="f"/>
        </w:pict>
      </w:r>
    </w:p>
    <w:p w14:paraId="5F4DD09B"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Task 5: Cybercrime Awareness Reflection</w:t>
      </w:r>
    </w:p>
    <w:p w14:paraId="2C26D0FE"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 xml:space="preserve">While researching </w:t>
      </w:r>
      <w:r>
        <w:rPr>
          <w:rFonts w:asciiTheme="minorHAnsi" w:eastAsia="sans-serif" w:hAnsiTheme="minorHAnsi" w:cs="sans-serif"/>
          <w:b/>
          <w:bCs/>
        </w:rPr>
        <w:t>Phishing</w:t>
      </w:r>
      <w:r>
        <w:rPr>
          <w:rFonts w:asciiTheme="minorHAnsi" w:eastAsia="sans-serif" w:hAnsiTheme="minorHAnsi" w:cs="sans-serif"/>
        </w:rPr>
        <w:t xml:space="preserve"> for my case study, I was most surprised by how attackers use a false sense of "urgency" to trick even tech-savvy individuals into giving away their credentials. One habit I will personally change as a result of this research is my approach to UPI transactions. I have committed to never entering my UPI PIN unless I am the one intentionally initiating a payment, as I now understand that a PIN is never required to receive a refund or money.</w:t>
      </w:r>
    </w:p>
    <w:p w14:paraId="10659587" w14:textId="77777777" w:rsidR="005F5883" w:rsidRDefault="00000000">
      <w:pPr>
        <w:spacing w:line="14" w:lineRule="atLeast"/>
        <w:rPr>
          <w:rFonts w:eastAsia="sans-serif" w:cs="sans-serif"/>
        </w:rPr>
      </w:pPr>
      <w:r>
        <w:rPr>
          <w:rFonts w:eastAsia="sans-serif" w:cs="sans-serif"/>
        </w:rPr>
        <w:pict w14:anchorId="4B3965E0">
          <v:rect id="_x0000_i1031" style="width:6in;height:1.5pt" o:hralign="center" o:hrstd="t" o:hr="t" fillcolor="#a0a0a0" stroked="f"/>
        </w:pict>
      </w:r>
    </w:p>
    <w:p w14:paraId="071E9F68"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Conclusion</w:t>
      </w:r>
    </w:p>
    <w:p w14:paraId="068EEED6"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 xml:space="preserve">This project has successfully enhanced my digital literacy by providing hands-on experience with the tools required for a modern engineering student. Beyond technical skills, it has taught me the importance of maintaining a professional online identity and the responsibility of being a Digital Ambassador for my peers. These foundational skills will be critical as I progress through my </w:t>
      </w:r>
      <w:proofErr w:type="spellStart"/>
      <w:proofErr w:type="gramStart"/>
      <w:r>
        <w:rPr>
          <w:rFonts w:asciiTheme="minorHAnsi" w:eastAsia="sans-serif" w:hAnsiTheme="minorHAnsi" w:cs="sans-serif"/>
        </w:rPr>
        <w:t>B.Tech</w:t>
      </w:r>
      <w:proofErr w:type="spellEnd"/>
      <w:proofErr w:type="gramEnd"/>
      <w:r>
        <w:rPr>
          <w:rFonts w:asciiTheme="minorHAnsi" w:eastAsia="sans-serif" w:hAnsiTheme="minorHAnsi" w:cs="sans-serif"/>
        </w:rPr>
        <w:t xml:space="preserve"> CSE degree.</w:t>
      </w:r>
    </w:p>
    <w:p w14:paraId="12D45674" w14:textId="77777777" w:rsidR="005F5883" w:rsidRDefault="00000000">
      <w:pPr>
        <w:spacing w:line="14" w:lineRule="atLeast"/>
        <w:rPr>
          <w:rFonts w:eastAsia="sans-serif" w:cs="sans-serif"/>
        </w:rPr>
      </w:pPr>
      <w:r>
        <w:rPr>
          <w:rFonts w:eastAsia="sans-serif" w:cs="sans-serif"/>
        </w:rPr>
        <w:pict w14:anchorId="70E2AC1F">
          <v:rect id="_x0000_i1032" style="width:6in;height:1.5pt" o:hralign="center" o:hrstd="t" o:hr="t" fillcolor="#a0a0a0" stroked="f"/>
        </w:pict>
      </w:r>
    </w:p>
    <w:p w14:paraId="21B54970" w14:textId="77777777" w:rsidR="005F5883" w:rsidRPr="007C156B" w:rsidRDefault="00000000">
      <w:pPr>
        <w:pStyle w:val="Heading2"/>
        <w:spacing w:beforeAutospacing="0" w:line="14" w:lineRule="atLeast"/>
        <w:rPr>
          <w:rFonts w:asciiTheme="minorHAnsi" w:eastAsia="sans-serif" w:hAnsiTheme="minorHAnsi" w:cs="sans-serif" w:hint="default"/>
          <w:color w:val="248F86" w:themeColor="accent5" w:themeShade="BF"/>
        </w:rPr>
      </w:pPr>
      <w:r w:rsidRPr="007C156B">
        <w:rPr>
          <w:rFonts w:asciiTheme="minorHAnsi" w:eastAsia="sans-serif" w:hAnsiTheme="minorHAnsi" w:cs="sans-serif" w:hint="default"/>
          <w:color w:val="248F86" w:themeColor="accent5" w:themeShade="BF"/>
        </w:rPr>
        <w:t>References</w:t>
      </w:r>
    </w:p>
    <w:p w14:paraId="28A87EE1" w14:textId="77777777" w:rsidR="005F5883" w:rsidRDefault="00000000">
      <w:pPr>
        <w:pStyle w:val="NormalWeb"/>
        <w:spacing w:beforeAutospacing="0" w:line="14" w:lineRule="atLeast"/>
        <w:rPr>
          <w:rFonts w:asciiTheme="minorHAnsi" w:eastAsia="sans-serif" w:hAnsiTheme="minorHAnsi" w:cs="sans-serif"/>
        </w:rPr>
      </w:pPr>
      <w:r>
        <w:rPr>
          <w:rFonts w:asciiTheme="minorHAnsi" w:eastAsia="sans-serif" w:hAnsiTheme="minorHAnsi" w:cs="sans-serif"/>
        </w:rPr>
        <w:t xml:space="preserve">VIT Bhopal University. (2026). </w:t>
      </w:r>
      <w:r>
        <w:rPr>
          <w:rFonts w:asciiTheme="minorHAnsi" w:eastAsia="sans-serif" w:hAnsiTheme="minorHAnsi" w:cs="sans-serif"/>
          <w:i/>
          <w:iCs/>
        </w:rPr>
        <w:t>CSE0001 - Digital Literacy Project Brief</w:t>
      </w:r>
      <w:r>
        <w:rPr>
          <w:rFonts w:asciiTheme="minorHAnsi" w:eastAsia="sans-serif" w:hAnsiTheme="minorHAnsi" w:cs="sans-serif"/>
        </w:rPr>
        <w:t>.</w:t>
      </w:r>
    </w:p>
    <w:p w14:paraId="43E32F7A" w14:textId="77777777" w:rsidR="005F5883" w:rsidRDefault="00000000">
      <w:pPr>
        <w:pStyle w:val="NormalWeb"/>
        <w:spacing w:beforeAutospacing="0" w:line="14" w:lineRule="atLeast"/>
        <w:ind w:left="720"/>
        <w:rPr>
          <w:rFonts w:asciiTheme="minorHAnsi" w:eastAsia="sans-serif" w:hAnsiTheme="minorHAnsi" w:cs="sans-serif"/>
          <w:b/>
          <w:bCs/>
        </w:rPr>
      </w:pPr>
      <w:r>
        <w:rPr>
          <w:rFonts w:asciiTheme="minorHAnsi" w:eastAsia="sans-serif" w:hAnsiTheme="minorHAnsi" w:cs="sans-serif"/>
          <w:b/>
          <w:bCs/>
        </w:rPr>
        <w:t>GitHub</w:t>
      </w:r>
      <w:r>
        <w:rPr>
          <w:rFonts w:asciiTheme="minorHAnsi" w:eastAsia="sans-serif" w:hAnsiTheme="minorHAnsi" w:cs="sans-serif"/>
          <w:b/>
          <w:bCs/>
          <w:lang w:val="en-IN"/>
        </w:rPr>
        <w:t xml:space="preserve"> -</w:t>
      </w:r>
      <w:r>
        <w:rPr>
          <w:rFonts w:asciiTheme="minorHAnsi" w:eastAsia="sans-serif" w:hAnsiTheme="minorHAnsi" w:cs="sans-serif"/>
        </w:rPr>
        <w:t xml:space="preserve"> github.com.</w:t>
      </w:r>
    </w:p>
    <w:p w14:paraId="7D412AC8" w14:textId="102D9E9B" w:rsidR="005F5883" w:rsidRDefault="007C156B">
      <w:pPr>
        <w:pStyle w:val="NormalWeb"/>
        <w:spacing w:beforeAutospacing="0" w:line="14" w:lineRule="atLeast"/>
        <w:ind w:left="720"/>
        <w:rPr>
          <w:rFonts w:asciiTheme="minorHAnsi" w:eastAsia="sans-serif" w:hAnsiTheme="minorHAnsi" w:cs="sans-serif"/>
        </w:rPr>
      </w:pPr>
      <w:r>
        <w:rPr>
          <w:rFonts w:asciiTheme="minorHAnsi" w:eastAsia="sans-serif" w:hAnsiTheme="minorHAnsi" w:cs="sans-serif"/>
          <w:b/>
          <w:bCs/>
        </w:rPr>
        <w:t>LinkedIn</w:t>
      </w:r>
      <w:r>
        <w:rPr>
          <w:rFonts w:asciiTheme="minorHAnsi" w:eastAsia="sans-serif" w:hAnsiTheme="minorHAnsi" w:cs="sans-serif"/>
          <w:b/>
          <w:bCs/>
          <w:lang w:val="en-IN"/>
        </w:rPr>
        <w:t xml:space="preserve"> -</w:t>
      </w:r>
      <w:r w:rsidR="00000000">
        <w:rPr>
          <w:rFonts w:asciiTheme="minorHAnsi" w:eastAsia="sans-serif" w:hAnsiTheme="minorHAnsi" w:cs="sans-serif"/>
          <w:b/>
          <w:bCs/>
          <w:lang w:val="en-IN"/>
        </w:rPr>
        <w:t xml:space="preserve"> </w:t>
      </w:r>
      <w:r w:rsidR="00000000">
        <w:rPr>
          <w:rFonts w:asciiTheme="minorHAnsi" w:eastAsia="sans-serif" w:hAnsiTheme="minorHAnsi" w:cs="sans-serif"/>
        </w:rPr>
        <w:t>linkedin.com.</w:t>
      </w:r>
    </w:p>
    <w:p w14:paraId="4DBF1D75" w14:textId="77777777" w:rsidR="005F5883" w:rsidRDefault="00000000">
      <w:pPr>
        <w:pStyle w:val="NormalWeb"/>
        <w:spacing w:beforeAutospacing="0" w:line="14" w:lineRule="atLeast"/>
        <w:ind w:left="720"/>
        <w:rPr>
          <w:rFonts w:asciiTheme="minorHAnsi" w:eastAsia="sans-serif" w:hAnsiTheme="minorHAnsi" w:cs="sans-serif"/>
        </w:rPr>
      </w:pPr>
      <w:r>
        <w:rPr>
          <w:rFonts w:asciiTheme="minorHAnsi" w:eastAsia="sans-serif" w:hAnsiTheme="minorHAnsi" w:cs="sans-serif"/>
          <w:b/>
          <w:bCs/>
        </w:rPr>
        <w:t>Canva</w:t>
      </w:r>
      <w:r>
        <w:rPr>
          <w:rFonts w:asciiTheme="minorHAnsi" w:eastAsia="sans-serif" w:hAnsiTheme="minorHAnsi" w:cs="sans-serif"/>
          <w:b/>
          <w:bCs/>
          <w:lang w:val="en-IN"/>
        </w:rPr>
        <w:t xml:space="preserve"> -</w:t>
      </w:r>
      <w:r>
        <w:rPr>
          <w:rFonts w:asciiTheme="minorHAnsi" w:eastAsia="sans-serif" w:hAnsiTheme="minorHAnsi" w:cs="sans-serif"/>
          <w:b/>
          <w:bCs/>
        </w:rPr>
        <w:t xml:space="preserve"> </w:t>
      </w:r>
      <w:r>
        <w:rPr>
          <w:rFonts w:asciiTheme="minorHAnsi" w:eastAsia="sans-serif" w:hAnsiTheme="minorHAnsi" w:cs="sans-serif"/>
        </w:rPr>
        <w:t>canva.com.</w:t>
      </w:r>
    </w:p>
    <w:p w14:paraId="3C19C1CD" w14:textId="6347B60F" w:rsidR="005F5883" w:rsidRDefault="007C156B">
      <w:pPr>
        <w:pStyle w:val="NormalWeb"/>
        <w:spacing w:beforeAutospacing="0" w:line="14" w:lineRule="atLeast"/>
        <w:ind w:left="720"/>
        <w:rPr>
          <w:rFonts w:asciiTheme="minorHAnsi" w:eastAsia="sans-serif" w:hAnsiTheme="minorHAnsi" w:cs="sans-serif"/>
        </w:rPr>
      </w:pPr>
      <w:r>
        <w:rPr>
          <w:rFonts w:asciiTheme="minorHAnsi" w:eastAsia="sans-serif" w:hAnsiTheme="minorHAnsi" w:cs="sans-serif"/>
          <w:b/>
          <w:bCs/>
        </w:rPr>
        <w:t>Hacker Rank</w:t>
      </w:r>
      <w:r w:rsidR="00000000">
        <w:rPr>
          <w:rFonts w:asciiTheme="minorHAnsi" w:eastAsia="sans-serif" w:hAnsiTheme="minorHAnsi" w:cs="sans-serif"/>
          <w:b/>
          <w:bCs/>
          <w:lang w:val="en-IN"/>
        </w:rPr>
        <w:t xml:space="preserve"> -</w:t>
      </w:r>
      <w:r w:rsidR="00000000">
        <w:rPr>
          <w:rFonts w:asciiTheme="minorHAnsi" w:eastAsia="sans-serif" w:hAnsiTheme="minorHAnsi" w:cs="sans-serif"/>
          <w:b/>
          <w:bCs/>
        </w:rPr>
        <w:t xml:space="preserve"> </w:t>
      </w:r>
      <w:r w:rsidR="00000000">
        <w:rPr>
          <w:rFonts w:asciiTheme="minorHAnsi" w:eastAsia="sans-serif" w:hAnsiTheme="minorHAnsi" w:cs="sans-serif"/>
        </w:rPr>
        <w:t>hackerrank.com.</w:t>
      </w:r>
    </w:p>
    <w:p w14:paraId="512D4126" w14:textId="0EFFF7B2" w:rsidR="005F5883" w:rsidRDefault="007C156B">
      <w:pPr>
        <w:pStyle w:val="NormalWeb"/>
        <w:spacing w:beforeAutospacing="0" w:line="14" w:lineRule="atLeast"/>
        <w:ind w:left="720"/>
        <w:rPr>
          <w:rFonts w:asciiTheme="minorHAnsi" w:hAnsiTheme="minorHAnsi"/>
        </w:rPr>
      </w:pPr>
      <w:r>
        <w:rPr>
          <w:rFonts w:asciiTheme="minorHAnsi" w:eastAsia="sans-serif" w:hAnsiTheme="minorHAnsi" w:cs="sans-serif"/>
          <w:noProof/>
        </w:rPr>
        <w:lastRenderedPageBreak/>
        <w:drawing>
          <wp:anchor distT="0" distB="0" distL="114300" distR="114300" simplePos="0" relativeHeight="251661312" behindDoc="1" locked="0" layoutInCell="1" allowOverlap="1" wp14:anchorId="296E8A0B" wp14:editId="1E257497">
            <wp:simplePos x="0" y="0"/>
            <wp:positionH relativeFrom="column">
              <wp:posOffset>-1135380</wp:posOffset>
            </wp:positionH>
            <wp:positionV relativeFrom="paragraph">
              <wp:posOffset>-1286999</wp:posOffset>
            </wp:positionV>
            <wp:extent cx="10560050" cy="11970239"/>
            <wp:effectExtent l="0" t="0" r="0" b="0"/>
            <wp:wrapNone/>
            <wp:docPr id="27297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0062" name="Picture 1539090062"/>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10563096" cy="11973692"/>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inorHAnsi" w:eastAsia="sans-serif" w:hAnsiTheme="minorHAnsi" w:cs="sans-serif"/>
          <w:b/>
          <w:bCs/>
        </w:rPr>
        <w:t>National Cyber Crime Reporting Porta</w:t>
      </w:r>
      <w:r w:rsidR="00000000">
        <w:rPr>
          <w:rFonts w:asciiTheme="minorHAnsi" w:eastAsia="sans-serif" w:hAnsiTheme="minorHAnsi" w:cs="sans-serif"/>
          <w:b/>
          <w:bCs/>
          <w:lang w:val="en-IN"/>
        </w:rPr>
        <w:t xml:space="preserve"> - </w:t>
      </w:r>
      <w:r w:rsidR="00000000">
        <w:rPr>
          <w:rFonts w:asciiTheme="minorHAnsi" w:eastAsia="sans-serif" w:hAnsiTheme="minorHAnsi" w:cs="sans-serif"/>
        </w:rPr>
        <w:t>cybercrime.gov.in.</w:t>
      </w:r>
    </w:p>
    <w:sectPr w:rsidR="005F588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4333EB"/>
    <w:rsid w:val="005F5883"/>
    <w:rsid w:val="007C156B"/>
    <w:rsid w:val="00AE7AF1"/>
    <w:rsid w:val="2C43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0FC6A"/>
  <w15:docId w15:val="{E7847C78-5A5F-45E4-97D3-2796FE17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utocad123.vn/freepik-background-best-images-collection-and-free-download-en-in/" TargetMode="External"/><Relationship Id="rId4" Type="http://schemas.openxmlformats.org/officeDocument/2006/relationships/image" Target="media/image1.jp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dc:creator>
  <cp:lastModifiedBy>NIHARIKA KOCHHAR</cp:lastModifiedBy>
  <cp:revision>2</cp:revision>
  <dcterms:created xsi:type="dcterms:W3CDTF">2026-03-31T07:34:00Z</dcterms:created>
  <dcterms:modified xsi:type="dcterms:W3CDTF">2026-03-31T07:34:00Z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3CB8E7150E21452CAE820610C6F1E659_11</vt:lpwstr>
  </property>
  <property fmtid="{D5CDD505-2E9C-101B-9397-08002B2CF9AE}" pid="4" name="KSOTemplateDocerSaveRecord">
    <vt:lpwstr>eyJoZGlkIjoiZDc5YzUwZTNjYzA3MWEzYTdhZGUwZTI1MjY3ZmFiNzIiLCJ1c2VySWQiOiI1Njc2NDE0NjcyMDIifQ==</vt:lpwstr>
  </property>
</Properties>
</file>