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Pharmacy Procurement Report</w:t>
      </w:r>
    </w:p>
    <w:p>
      <w:pPr>
        <w:jc w:val="center"/>
      </w:pPr>
      <w:r>
        <w:rPr>
          <w:i/>
        </w:rPr>
        <w:t>Generated: February 26, 2026 at 08:26 AM</w:t>
      </w:r>
    </w:p>
    <w:p/>
    <w:p>
      <w:pPr>
        <w:pStyle w:val="Heading1"/>
      </w:pPr>
      <w:r>
        <w:t>Summary</w:t>
      </w:r>
    </w:p>
    <w:p>
      <w:r>
        <w:t>Monthly overview of pharmacy procurement activities, including total orders, spending, and savings indicators.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35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58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Orders</w:t>
      </w:r>
    </w:p>
    <w:p>
      <w:r>
        <w:t>Detailed order records showing hospital, pharmacy, drug information, pricing, and invoicing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3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5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i/>
          <w:sz w:val="18"/>
        </w:rPr>
        <w:t>This report was automatically generated. For questions, contact the Procurement Department.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