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2B65" w14:textId="77777777" w:rsidR="000B5914" w:rsidRPr="00AD74D7" w:rsidRDefault="000B5914">
      <w:pPr>
        <w:spacing w:before="1440"/>
        <w:rPr>
          <w:rFonts w:ascii="Book Antiqua" w:hAnsi="Book Antiqua"/>
          <w:color w:val="000000" w:themeColor="text1"/>
        </w:rPr>
      </w:pPr>
    </w:p>
    <w:p w14:paraId="5263A98B" w14:textId="0F4F1A1C" w:rsidR="000B5914" w:rsidRPr="00AD74D7" w:rsidRDefault="00000000">
      <w:pPr>
        <w:spacing w:after="240"/>
        <w:jc w:val="center"/>
        <w:rPr>
          <w:rFonts w:ascii="Book Antiqua" w:hAnsi="Book Antiqua"/>
          <w:b/>
          <w:bCs/>
          <w:color w:val="000000" w:themeColor="text1"/>
          <w:sz w:val="24"/>
          <w:szCs w:val="24"/>
        </w:rPr>
      </w:pPr>
      <w:r w:rsidRPr="00AD74D7">
        <w:rPr>
          <w:rFonts w:ascii="Book Antiqua" w:hAnsi="Book Antiqua"/>
          <w:b/>
          <w:bCs/>
          <w:sz w:val="24"/>
          <w:szCs w:val="24"/>
        </w:rPr>
        <w:t>RESEARCH PAPER</w:t>
      </w:r>
    </w:p>
    <w:p w14:paraId="546C0A0B" w14:textId="77777777" w:rsidR="000B5914" w:rsidRPr="00AD74D7" w:rsidRDefault="00000000">
      <w:pPr>
        <w:spacing w:after="480"/>
        <w:jc w:val="center"/>
        <w:rPr>
          <w:rFonts w:ascii="Book Antiqua" w:hAnsi="Book Antiqua"/>
          <w:color w:val="000000" w:themeColor="text1"/>
        </w:rPr>
      </w:pPr>
      <w:r w:rsidRPr="00AD74D7">
        <w:rPr>
          <w:rFonts w:ascii="Book Antiqua" w:hAnsi="Book Antiqua"/>
        </w:rPr>
        <w:t>─────────────────────────────────</w:t>
      </w:r>
    </w:p>
    <w:p w14:paraId="4FCA2BF3" w14:textId="77777777" w:rsidR="000B5914" w:rsidRPr="00AD74D7" w:rsidRDefault="00000000">
      <w:pPr>
        <w:spacing w:after="360"/>
        <w:jc w:val="center"/>
        <w:rPr>
          <w:rFonts w:ascii="Book Antiqua" w:hAnsi="Book Antiqua"/>
          <w:b/>
          <w:bCs/>
          <w:color w:val="000000" w:themeColor="text1"/>
          <w:sz w:val="48"/>
          <w:szCs w:val="48"/>
        </w:rPr>
      </w:pPr>
      <w:r w:rsidRPr="00AD74D7">
        <w:rPr>
          <w:rFonts w:ascii="Book Antiqua" w:hAnsi="Book Antiqua"/>
          <w:b/>
          <w:bCs/>
          <w:sz w:val="48"/>
          <w:szCs w:val="48"/>
        </w:rPr>
        <w:t>Polar Climate Change and Its Cascading</w:t>
      </w:r>
    </w:p>
    <w:p w14:paraId="1A04EEF5" w14:textId="77777777" w:rsidR="000B5914" w:rsidRPr="00AD74D7" w:rsidRDefault="00000000">
      <w:pPr>
        <w:spacing w:after="360"/>
        <w:jc w:val="center"/>
        <w:rPr>
          <w:rFonts w:ascii="Book Antiqua" w:hAnsi="Book Antiqua"/>
          <w:b/>
          <w:bCs/>
          <w:color w:val="000000" w:themeColor="text1"/>
          <w:sz w:val="48"/>
          <w:szCs w:val="48"/>
        </w:rPr>
      </w:pPr>
      <w:r w:rsidRPr="00AD74D7">
        <w:rPr>
          <w:rFonts w:ascii="Book Antiqua" w:hAnsi="Book Antiqua"/>
          <w:b/>
          <w:bCs/>
          <w:sz w:val="48"/>
          <w:szCs w:val="48"/>
        </w:rPr>
        <w:t>Impacts on India's Climate System:</w:t>
      </w:r>
    </w:p>
    <w:p w14:paraId="782F6026" w14:textId="68FA46B4" w:rsidR="000B5914" w:rsidRPr="00AD74D7" w:rsidRDefault="00000000" w:rsidP="00B34DDF">
      <w:pPr>
        <w:spacing w:after="720"/>
        <w:jc w:val="center"/>
        <w:rPr>
          <w:rFonts w:ascii="Book Antiqua" w:hAnsi="Book Antiqua"/>
          <w:b/>
          <w:bCs/>
          <w:color w:val="000000" w:themeColor="text1"/>
          <w:sz w:val="36"/>
          <w:szCs w:val="36"/>
        </w:rPr>
      </w:pPr>
      <w:r w:rsidRPr="00AD74D7">
        <w:rPr>
          <w:rFonts w:ascii="Book Antiqua" w:hAnsi="Book Antiqua"/>
          <w:b/>
          <w:bCs/>
          <w:sz w:val="36"/>
          <w:szCs w:val="36"/>
        </w:rPr>
        <w:t>Glacier Retreat, Sea Level Rise, Monsoon Shifts, and Socioeconomic Consequences</w:t>
      </w:r>
    </w:p>
    <w:p w14:paraId="4869D9B9" w14:textId="77777777" w:rsidR="000B5914" w:rsidRPr="00AD74D7" w:rsidRDefault="00000000">
      <w:pPr>
        <w:rPr>
          <w:rFonts w:ascii="Book Antiqua" w:hAnsi="Book Antiqua"/>
          <w:color w:val="000000" w:themeColor="text1"/>
        </w:rPr>
      </w:pPr>
      <w:r w:rsidRPr="00AD74D7">
        <w:rPr>
          <w:rFonts w:ascii="Book Antiqua" w:hAnsi="Book Antiqua"/>
          <w:color w:val="000000" w:themeColor="text1"/>
        </w:rPr>
        <w:br w:type="page"/>
      </w:r>
    </w:p>
    <w:p w14:paraId="1FD2705E"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Abstract</w:t>
      </w:r>
    </w:p>
    <w:p w14:paraId="078FA553" w14:textId="77777777" w:rsidR="00445E67" w:rsidRPr="00445E67" w:rsidRDefault="00445E67" w:rsidP="00E3744E">
      <w:pPr>
        <w:spacing w:line="360" w:lineRule="auto"/>
        <w:ind w:firstLine="720"/>
        <w:rPr>
          <w:rFonts w:ascii="Book Antiqua" w:hAnsi="Book Antiqua"/>
          <w:sz w:val="22"/>
          <w:szCs w:val="22"/>
        </w:rPr>
      </w:pPr>
      <w:r w:rsidRPr="00445E67">
        <w:rPr>
          <w:rFonts w:ascii="Book Antiqua" w:hAnsi="Book Antiqua"/>
          <w:sz w:val="22"/>
          <w:szCs w:val="22"/>
        </w:rPr>
        <w:t>The current rapid warming observed across the Arctic and Antarctic poles at double the global rate has far-reaching consequences for the entire planet, with profound repercussions on India, where more than one billion citizens rely heavily on the South Asian Monsoon for about 80% of their rainfall. The present paper investigates comprehensively, using observational datasets, the connections that exist between the declining polar cryosphere and India's monsoon rainfall, temperature, sea level rise, river discharge, and agricultural production.</w:t>
      </w:r>
    </w:p>
    <w:p w14:paraId="2CC60E30" w14:textId="77777777" w:rsidR="00445E67" w:rsidRPr="00445E67" w:rsidRDefault="00445E67" w:rsidP="00E3744E">
      <w:pPr>
        <w:spacing w:line="360" w:lineRule="auto"/>
        <w:rPr>
          <w:rFonts w:ascii="Book Antiqua" w:hAnsi="Book Antiqua"/>
          <w:sz w:val="22"/>
          <w:szCs w:val="22"/>
        </w:rPr>
      </w:pPr>
    </w:p>
    <w:p w14:paraId="451B0148" w14:textId="77777777" w:rsidR="00445E67" w:rsidRPr="00445E67" w:rsidRDefault="00445E67" w:rsidP="00E3744E">
      <w:pPr>
        <w:spacing w:line="360" w:lineRule="auto"/>
        <w:ind w:firstLine="720"/>
        <w:rPr>
          <w:rFonts w:ascii="Book Antiqua" w:hAnsi="Book Antiqua"/>
          <w:sz w:val="22"/>
          <w:szCs w:val="22"/>
        </w:rPr>
      </w:pPr>
      <w:r w:rsidRPr="00445E67">
        <w:rPr>
          <w:rFonts w:ascii="Book Antiqua" w:hAnsi="Book Antiqua"/>
          <w:sz w:val="22"/>
          <w:szCs w:val="22"/>
        </w:rPr>
        <w:t xml:space="preserve">The following observational data were used in this paper: National Snow &amp; Ice Data </w:t>
      </w:r>
      <w:proofErr w:type="spellStart"/>
      <w:r w:rsidRPr="00445E67">
        <w:rPr>
          <w:rFonts w:ascii="Book Antiqua" w:hAnsi="Book Antiqua"/>
          <w:sz w:val="22"/>
          <w:szCs w:val="22"/>
        </w:rPr>
        <w:t>Center</w:t>
      </w:r>
      <w:proofErr w:type="spellEnd"/>
      <w:r w:rsidRPr="00445E67">
        <w:rPr>
          <w:rFonts w:ascii="Book Antiqua" w:hAnsi="Book Antiqua"/>
          <w:sz w:val="22"/>
          <w:szCs w:val="22"/>
        </w:rPr>
        <w:t xml:space="preserve"> (NSIDC) observations of the extent of Arctic sea ice and surface melt extent; GRACE/GRACE-FO gravimeter satellite observations of ice sheet mass balance; Global Precipitation Climatology Project (GPCP) monsoon rainfall observations; India Meteorological Department (IMD) and ERA5 climatic reanalysis precipitation and temperature data; and National Centre for Polar &amp; Ocean Research (NCPOR) </w:t>
      </w:r>
      <w:proofErr w:type="spellStart"/>
      <w:r w:rsidRPr="00445E67">
        <w:rPr>
          <w:rFonts w:ascii="Book Antiqua" w:hAnsi="Book Antiqua"/>
          <w:sz w:val="22"/>
          <w:szCs w:val="22"/>
        </w:rPr>
        <w:t>IndARC</w:t>
      </w:r>
      <w:proofErr w:type="spellEnd"/>
      <w:r w:rsidRPr="00445E67">
        <w:rPr>
          <w:rFonts w:ascii="Book Antiqua" w:hAnsi="Book Antiqua"/>
          <w:sz w:val="22"/>
          <w:szCs w:val="22"/>
        </w:rPr>
        <w:t xml:space="preserve"> mooring observations of sea level rise in the Indian Ocean. Additional supporting analyses were carried out using coupled climate models from the Indian Institute of Tropical Meteorology (IITM) and projections under the Shared Socioeconomic Pathways scenarios from IPCC AR6.</w:t>
      </w:r>
    </w:p>
    <w:p w14:paraId="380D09B0" w14:textId="77777777" w:rsidR="00445E67" w:rsidRPr="00445E67" w:rsidRDefault="00445E67" w:rsidP="00E3744E">
      <w:pPr>
        <w:spacing w:line="360" w:lineRule="auto"/>
        <w:rPr>
          <w:rFonts w:ascii="Book Antiqua" w:hAnsi="Book Antiqua"/>
          <w:sz w:val="22"/>
          <w:szCs w:val="22"/>
        </w:rPr>
      </w:pPr>
    </w:p>
    <w:p w14:paraId="6739794E" w14:textId="77777777" w:rsidR="00445E67" w:rsidRPr="00445E67" w:rsidRDefault="00445E67" w:rsidP="00E3744E">
      <w:pPr>
        <w:spacing w:line="360" w:lineRule="auto"/>
        <w:ind w:firstLine="720"/>
        <w:rPr>
          <w:rFonts w:ascii="Book Antiqua" w:hAnsi="Book Antiqua"/>
          <w:sz w:val="22"/>
          <w:szCs w:val="22"/>
        </w:rPr>
      </w:pPr>
      <w:r w:rsidRPr="00445E67">
        <w:rPr>
          <w:rFonts w:ascii="Book Antiqua" w:hAnsi="Book Antiqua"/>
          <w:sz w:val="22"/>
          <w:szCs w:val="22"/>
        </w:rPr>
        <w:t xml:space="preserve">The results of the above data analyses are as follows: (1) the Arctic Sea Ice Extent has shrunk significantly (at p &lt; 0.05) at a rate of 0.055 million square </w:t>
      </w:r>
      <w:proofErr w:type="spellStart"/>
      <w:r w:rsidRPr="00445E67">
        <w:rPr>
          <w:rFonts w:ascii="Book Antiqua" w:hAnsi="Book Antiqua"/>
          <w:sz w:val="22"/>
          <w:szCs w:val="22"/>
        </w:rPr>
        <w:t>kilometers</w:t>
      </w:r>
      <w:proofErr w:type="spellEnd"/>
      <w:r w:rsidRPr="00445E67">
        <w:rPr>
          <w:rFonts w:ascii="Book Antiqua" w:hAnsi="Book Antiqua"/>
          <w:sz w:val="22"/>
          <w:szCs w:val="22"/>
        </w:rPr>
        <w:t xml:space="preserve"> per year from 1979 to 2024, while summers with low ice cover are correlated with enhanced and westerly shifted monsoon rainfall over northwestern India (r = −0.4 to −0.6); (2) Antarctica is contributing significantly to sea level rise in the Indian Ocean, whose projection for 2200 is up to 0.3–1.5 meters for medium-to-high emission trajectories; (3) the Indian Ocean surface temperature increased by 1°C above the global mean between 1951 and today, leading to increased cyclone activity and altered moist dynamics; (4) a substantial increase in heat-drought compound events occurred starting from 1981, and the frequency of such occurrences is expected to increase further during warming; and (5) agricultural losses, forced migration, and water security issues pose severe trillion-rupees-per-year economic risks to the country.</w:t>
      </w:r>
    </w:p>
    <w:p w14:paraId="22EF9368" w14:textId="77777777" w:rsidR="00445E67" w:rsidRPr="00445E67" w:rsidRDefault="00445E67" w:rsidP="00E3744E">
      <w:pPr>
        <w:spacing w:line="360" w:lineRule="auto"/>
        <w:rPr>
          <w:rFonts w:ascii="Book Antiqua" w:hAnsi="Book Antiqua"/>
          <w:sz w:val="22"/>
          <w:szCs w:val="22"/>
        </w:rPr>
      </w:pPr>
    </w:p>
    <w:p w14:paraId="5BF6D01A" w14:textId="77777777" w:rsidR="00445E67" w:rsidRPr="00445E67" w:rsidRDefault="00445E67" w:rsidP="00E3744E">
      <w:pPr>
        <w:spacing w:line="360" w:lineRule="auto"/>
        <w:ind w:firstLine="720"/>
        <w:rPr>
          <w:rFonts w:ascii="Book Antiqua" w:hAnsi="Book Antiqua"/>
          <w:sz w:val="22"/>
          <w:szCs w:val="22"/>
        </w:rPr>
      </w:pPr>
      <w:r w:rsidRPr="00445E67">
        <w:rPr>
          <w:rFonts w:ascii="Book Antiqua" w:hAnsi="Book Antiqua"/>
          <w:sz w:val="22"/>
          <w:szCs w:val="22"/>
        </w:rPr>
        <w:lastRenderedPageBreak/>
        <w:t>The discussion of the findings focuses on the implications of these polar-India climate teleconnections and suggests a climate change mitigation strategy involving immediate reductions in greenhouse gas emissions and investments in improved polar monitoring and adaptation capacity.</w:t>
      </w:r>
    </w:p>
    <w:p w14:paraId="269A4EB0" w14:textId="77777777" w:rsidR="00445E67" w:rsidRPr="00445E67" w:rsidRDefault="00445E67" w:rsidP="00E3744E">
      <w:pPr>
        <w:spacing w:line="360" w:lineRule="auto"/>
        <w:rPr>
          <w:rFonts w:ascii="Book Antiqua" w:hAnsi="Book Antiqua"/>
          <w:sz w:val="22"/>
          <w:szCs w:val="22"/>
        </w:rPr>
      </w:pPr>
    </w:p>
    <w:p w14:paraId="621A64DB" w14:textId="08C9763B" w:rsidR="000B5914" w:rsidRPr="00AD74D7" w:rsidRDefault="00445E67" w:rsidP="00E3744E">
      <w:pPr>
        <w:spacing w:line="360" w:lineRule="auto"/>
        <w:rPr>
          <w:rFonts w:ascii="Book Antiqua" w:hAnsi="Book Antiqua"/>
          <w:color w:val="000000" w:themeColor="text1"/>
        </w:rPr>
      </w:pPr>
      <w:r w:rsidRPr="00445E67">
        <w:rPr>
          <w:rFonts w:ascii="Book Antiqua" w:hAnsi="Book Antiqua"/>
          <w:sz w:val="22"/>
          <w:szCs w:val="22"/>
        </w:rPr>
        <w:t>Keywords: Arctic sea ice; Antarctic ice sheet; Indian Summer Monsoon; sea level rise; thermohaline circulation; climate teleconnections; India climate change; GRACE; NSIDC; IPCC AR6</w:t>
      </w:r>
      <w:r w:rsidRPr="00AD74D7">
        <w:rPr>
          <w:rFonts w:ascii="Book Antiqua" w:hAnsi="Book Antiqua"/>
          <w:color w:val="000000" w:themeColor="text1"/>
        </w:rPr>
        <w:br w:type="page"/>
      </w:r>
    </w:p>
    <w:p w14:paraId="299C052B"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Table of Contents</w:t>
      </w:r>
    </w:p>
    <w:p w14:paraId="617F13C4" w14:textId="0607C3FA"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1. Introduction ........................................................................................................... 7</w:t>
      </w:r>
    </w:p>
    <w:p w14:paraId="63263B8A"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1.1 Background and Motivation</w:t>
      </w:r>
    </w:p>
    <w:p w14:paraId="4CC70834"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1.2 Research Objectives</w:t>
      </w:r>
    </w:p>
    <w:p w14:paraId="0A92A263"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1.3 Scope and Limitations</w:t>
      </w:r>
    </w:p>
    <w:p w14:paraId="366C6E3B" w14:textId="7830DABB"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2. Literature Review ...................................................................................................... 1</w:t>
      </w:r>
      <w:r w:rsidR="008106A9">
        <w:rPr>
          <w:rFonts w:ascii="Book Antiqua" w:hAnsi="Book Antiqua"/>
        </w:rPr>
        <w:t>0</w:t>
      </w:r>
    </w:p>
    <w:p w14:paraId="78CDA519"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2.1 Arctic Sea Ice Decline and Atmospheric Teleconnections</w:t>
      </w:r>
    </w:p>
    <w:p w14:paraId="04439DDB"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2.2 Antarctic Ice Sheet Mass Balance</w:t>
      </w:r>
    </w:p>
    <w:p w14:paraId="310B9215"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2.3 Polar-Monsoon Linkages in Existing Studies</w:t>
      </w:r>
    </w:p>
    <w:p w14:paraId="23EFF9F6" w14:textId="77DA01A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3. Data Sources and Methodology ........................................................................................ 14</w:t>
      </w:r>
    </w:p>
    <w:p w14:paraId="48550D09"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3.1 Observational Datasets</w:t>
      </w:r>
    </w:p>
    <w:p w14:paraId="01E1F4BB"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3.2 Reanalysis Products</w:t>
      </w:r>
    </w:p>
    <w:p w14:paraId="547650F8"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3.3 Climate Model Simulations</w:t>
      </w:r>
    </w:p>
    <w:p w14:paraId="5A0D2C49"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3.4 Statistical Methodology</w:t>
      </w:r>
    </w:p>
    <w:p w14:paraId="4668D678" w14:textId="66F2C8F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4. Polar Cryosphere Trends: Quantitative Analysis ................................................................... 17</w:t>
      </w:r>
    </w:p>
    <w:p w14:paraId="3EF88D4A" w14:textId="6F2B0BAC"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4.1 Arctic Sea Ice Extent (1979–202</w:t>
      </w:r>
      <w:r w:rsidR="00C745FF">
        <w:rPr>
          <w:rFonts w:ascii="Book Antiqua" w:hAnsi="Book Antiqua"/>
        </w:rPr>
        <w:t>4</w:t>
      </w:r>
      <w:r w:rsidRPr="00AD74D7">
        <w:rPr>
          <w:rFonts w:ascii="Book Antiqua" w:hAnsi="Book Antiqua"/>
        </w:rPr>
        <w:t>)</w:t>
      </w:r>
    </w:p>
    <w:p w14:paraId="60512599"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4.2 Greenland Ice Sheet Mass Balance</w:t>
      </w:r>
    </w:p>
    <w:p w14:paraId="241C56FE"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4.3 Antarctic Ice Sheet Mass Balance</w:t>
      </w:r>
    </w:p>
    <w:p w14:paraId="6E422424"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4.4 Global Sea Level Rise Trends</w:t>
      </w:r>
    </w:p>
    <w:p w14:paraId="7A71590F" w14:textId="2397FA92"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5. Impact on India's Monsoon System ..................................................................................... 2</w:t>
      </w:r>
      <w:r w:rsidR="008106A9">
        <w:rPr>
          <w:rFonts w:ascii="Book Antiqua" w:hAnsi="Book Antiqua"/>
        </w:rPr>
        <w:t>2</w:t>
      </w:r>
    </w:p>
    <w:p w14:paraId="69728883"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5.1 Arctic Sea Ice–ISMR Teleconnection</w:t>
      </w:r>
    </w:p>
    <w:p w14:paraId="69EBF15D"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5.2 Antarctic Sea Ice–ISMR Interactions</w:t>
      </w:r>
    </w:p>
    <w:p w14:paraId="1B976C95"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5.3 Westward Shift of Monsoon Rainfall</w:t>
      </w:r>
    </w:p>
    <w:p w14:paraId="1B2D43E8"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5.4 Western Disturbances and Winter Precipitation</w:t>
      </w:r>
    </w:p>
    <w:p w14:paraId="3292E277" w14:textId="45C139C9"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6. Sea Level Rise and India's Coastal Vulnerability ................................................................... 2</w:t>
      </w:r>
      <w:r w:rsidR="008106A9">
        <w:rPr>
          <w:rFonts w:ascii="Book Antiqua" w:hAnsi="Book Antiqua"/>
        </w:rPr>
        <w:t>5</w:t>
      </w:r>
    </w:p>
    <w:p w14:paraId="4806B823"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lastRenderedPageBreak/>
        <w:t xml:space="preserve">   6.1 Regional Sea Level Rise Projections</w:t>
      </w:r>
    </w:p>
    <w:p w14:paraId="44D2E670"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6.2 Coastal Flooding and Saltwater Intrusion</w:t>
      </w:r>
    </w:p>
    <w:p w14:paraId="69DF3AB7"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6.3 Vulnerable Cities and Infrastructure</w:t>
      </w:r>
    </w:p>
    <w:p w14:paraId="33DC6B21" w14:textId="503BE1E0"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7. Temperature Extremes and Heat Stress ................................................................................. 2</w:t>
      </w:r>
      <w:r w:rsidR="008106A9">
        <w:rPr>
          <w:rFonts w:ascii="Book Antiqua" w:hAnsi="Book Antiqua"/>
        </w:rPr>
        <w:t>8</w:t>
      </w:r>
    </w:p>
    <w:p w14:paraId="2A069300"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7.1 Observed Temperature Trends in India</w:t>
      </w:r>
    </w:p>
    <w:p w14:paraId="594241D0"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7.2 Arctic Amplification and Indian Heat Waves</w:t>
      </w:r>
    </w:p>
    <w:p w14:paraId="5DE3A818"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7.3 Marine Heat Waves in the Indian Ocean</w:t>
      </w:r>
    </w:p>
    <w:p w14:paraId="01B49144" w14:textId="0CAC9902"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8. Impacts on Agriculture, Water Resources, and Food Security ...................................................... </w:t>
      </w:r>
      <w:r w:rsidR="008106A9">
        <w:rPr>
          <w:rFonts w:ascii="Book Antiqua" w:hAnsi="Book Antiqua"/>
        </w:rPr>
        <w:t>30</w:t>
      </w:r>
    </w:p>
    <w:p w14:paraId="07358A70"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8.1 Crop Yield Projections under Warming Scenarios</w:t>
      </w:r>
    </w:p>
    <w:p w14:paraId="2C0CAF07"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8.2 Himalayan Glacier Retreat and River Flows</w:t>
      </w:r>
    </w:p>
    <w:p w14:paraId="7DA35CD2"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8.3 Water Stress Indices</w:t>
      </w:r>
    </w:p>
    <w:p w14:paraId="7F2CEB92" w14:textId="675D39FF"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9. Socioeconomic Consequences ............................................................................................ 3</w:t>
      </w:r>
      <w:r w:rsidR="008106A9">
        <w:rPr>
          <w:rFonts w:ascii="Book Antiqua" w:hAnsi="Book Antiqua"/>
        </w:rPr>
        <w:t>3</w:t>
      </w:r>
    </w:p>
    <w:p w14:paraId="79562B42"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9.1 Economic Cost Projections</w:t>
      </w:r>
    </w:p>
    <w:p w14:paraId="79C6807A"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9.2 Climate Migration and Displacement</w:t>
      </w:r>
    </w:p>
    <w:p w14:paraId="4F3BD21D"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9.3 Health Impacts</w:t>
      </w:r>
    </w:p>
    <w:p w14:paraId="44F87DDF" w14:textId="15E4ED61"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10. Future Projections under SSP Scenarios .............................................................................. 3</w:t>
      </w:r>
      <w:r w:rsidR="008106A9">
        <w:rPr>
          <w:rFonts w:ascii="Book Antiqua" w:hAnsi="Book Antiqua"/>
        </w:rPr>
        <w:t>5</w:t>
      </w:r>
    </w:p>
    <w:p w14:paraId="0C01BDF7"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10.1 Temperature Projections for India</w:t>
      </w:r>
    </w:p>
    <w:p w14:paraId="39E15A10"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10.2 Monsoon Rainfall Scenarios</w:t>
      </w:r>
    </w:p>
    <w:p w14:paraId="1548ED89" w14:textId="77777777"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 xml:space="preserve">    10.3 Sea Level Rise Scenarios</w:t>
      </w:r>
    </w:p>
    <w:p w14:paraId="29CD4C74" w14:textId="07EB054A" w:rsidR="000B5914" w:rsidRPr="00AD74D7" w:rsidRDefault="00000000">
      <w:pPr>
        <w:spacing w:before="120" w:line="360" w:lineRule="auto"/>
        <w:jc w:val="both"/>
        <w:rPr>
          <w:rFonts w:ascii="Book Antiqua" w:eastAsia="Arial" w:hAnsi="Book Antiqua" w:cs="Arial"/>
          <w:color w:val="000000" w:themeColor="text1"/>
          <w:sz w:val="22"/>
          <w:szCs w:val="22"/>
        </w:rPr>
      </w:pPr>
      <w:r w:rsidRPr="00AD74D7">
        <w:rPr>
          <w:rFonts w:ascii="Book Antiqua" w:hAnsi="Book Antiqua"/>
        </w:rPr>
        <w:t>11. Policy Recommendations and Adaptation Strategies ................................................................ 3</w:t>
      </w:r>
      <w:r w:rsidR="008106A9">
        <w:rPr>
          <w:rFonts w:ascii="Book Antiqua" w:hAnsi="Book Antiqua"/>
        </w:rPr>
        <w:t>8</w:t>
      </w:r>
    </w:p>
    <w:p w14:paraId="50D611DD" w14:textId="4C371962" w:rsidR="00A12937" w:rsidRPr="00AD74D7" w:rsidRDefault="00A12937" w:rsidP="00A12937">
      <w:pPr>
        <w:spacing w:before="120" w:line="360" w:lineRule="auto"/>
        <w:jc w:val="both"/>
        <w:rPr>
          <w:rFonts w:ascii="Book Antiqua" w:hAnsi="Book Antiqua"/>
          <w:color w:val="000000" w:themeColor="text1"/>
        </w:rPr>
      </w:pPr>
      <w:r w:rsidRPr="00AD74D7">
        <w:rPr>
          <w:rFonts w:ascii="Book Antiqua" w:hAnsi="Book Antiqua"/>
        </w:rPr>
        <w:t xml:space="preserve">    11.1 National Climate Action Framework</w:t>
      </w:r>
    </w:p>
    <w:p w14:paraId="3F783E86" w14:textId="0292F42E" w:rsidR="00A12937" w:rsidRPr="00AD74D7" w:rsidRDefault="00A12937" w:rsidP="00A12937">
      <w:pPr>
        <w:spacing w:before="120" w:line="360" w:lineRule="auto"/>
        <w:jc w:val="both"/>
        <w:rPr>
          <w:rFonts w:ascii="Book Antiqua" w:hAnsi="Book Antiqua"/>
          <w:color w:val="000000" w:themeColor="text1"/>
        </w:rPr>
      </w:pPr>
      <w:r w:rsidRPr="00AD74D7">
        <w:rPr>
          <w:rFonts w:ascii="Book Antiqua" w:hAnsi="Book Antiqua"/>
        </w:rPr>
        <w:t xml:space="preserve">    11.2 Coastal Protection and Managed Retreat</w:t>
      </w:r>
    </w:p>
    <w:p w14:paraId="53BFEE94" w14:textId="06851CEC" w:rsidR="00A12937" w:rsidRPr="00AD74D7" w:rsidRDefault="00A12937" w:rsidP="00A12937">
      <w:pPr>
        <w:spacing w:before="120" w:line="360" w:lineRule="auto"/>
        <w:jc w:val="both"/>
        <w:rPr>
          <w:rFonts w:ascii="Book Antiqua" w:eastAsia="Arial" w:hAnsi="Book Antiqua" w:cs="Arial"/>
          <w:color w:val="000000" w:themeColor="text1"/>
          <w:sz w:val="22"/>
          <w:szCs w:val="22"/>
        </w:rPr>
      </w:pPr>
      <w:r w:rsidRPr="00AD74D7">
        <w:rPr>
          <w:rFonts w:ascii="Book Antiqua" w:hAnsi="Book Antiqua"/>
        </w:rPr>
        <w:t xml:space="preserve">    11.3 Water Security and Agricultural Adaptation</w:t>
      </w:r>
    </w:p>
    <w:p w14:paraId="053097E9" w14:textId="51222F1F" w:rsidR="00A12937" w:rsidRPr="00AD74D7" w:rsidRDefault="00A12937" w:rsidP="00A12937">
      <w:pPr>
        <w:spacing w:before="120" w:line="360" w:lineRule="auto"/>
        <w:jc w:val="both"/>
        <w:rPr>
          <w:rFonts w:ascii="Book Antiqua" w:eastAsia="Arial" w:hAnsi="Book Antiqua" w:cs="Arial"/>
          <w:color w:val="000000" w:themeColor="text1"/>
          <w:sz w:val="22"/>
          <w:szCs w:val="22"/>
        </w:rPr>
      </w:pPr>
      <w:r w:rsidRPr="00AD74D7">
        <w:rPr>
          <w:rFonts w:ascii="Book Antiqua" w:hAnsi="Book Antiqua"/>
        </w:rPr>
        <w:t xml:space="preserve">    11.4 Polar Monitoring and Research</w:t>
      </w:r>
    </w:p>
    <w:p w14:paraId="7B952803" w14:textId="1649525E" w:rsidR="00A12937" w:rsidRPr="00AD74D7" w:rsidRDefault="00A12937">
      <w:pPr>
        <w:spacing w:before="120" w:line="360" w:lineRule="auto"/>
        <w:jc w:val="both"/>
        <w:rPr>
          <w:rFonts w:ascii="Book Antiqua" w:eastAsia="Arial" w:hAnsi="Book Antiqua" w:cs="Arial"/>
          <w:color w:val="000000" w:themeColor="text1"/>
          <w:sz w:val="22"/>
          <w:szCs w:val="22"/>
        </w:rPr>
      </w:pPr>
      <w:r w:rsidRPr="00AD74D7">
        <w:rPr>
          <w:rFonts w:ascii="Book Antiqua" w:hAnsi="Book Antiqua"/>
        </w:rPr>
        <w:t xml:space="preserve">    11.5 Urban Climate Resilience</w:t>
      </w:r>
    </w:p>
    <w:p w14:paraId="43FAD402" w14:textId="72D888BA"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lastRenderedPageBreak/>
        <w:t>12. Conclusions ............................................................................................................... 4</w:t>
      </w:r>
      <w:r w:rsidR="008106A9">
        <w:rPr>
          <w:rFonts w:ascii="Book Antiqua" w:hAnsi="Book Antiqua"/>
        </w:rPr>
        <w:t>1</w:t>
      </w:r>
    </w:p>
    <w:p w14:paraId="08A430B7" w14:textId="065AF8CA" w:rsidR="000B5914" w:rsidRPr="00AD74D7" w:rsidRDefault="00000000">
      <w:pPr>
        <w:spacing w:before="120" w:line="360" w:lineRule="auto"/>
        <w:jc w:val="both"/>
        <w:rPr>
          <w:rFonts w:ascii="Book Antiqua" w:hAnsi="Book Antiqua"/>
          <w:color w:val="000000" w:themeColor="text1"/>
        </w:rPr>
      </w:pPr>
      <w:r w:rsidRPr="00AD74D7">
        <w:rPr>
          <w:rFonts w:ascii="Book Antiqua" w:hAnsi="Book Antiqua"/>
        </w:rPr>
        <w:t>References ...................................................................................................................... 4</w:t>
      </w:r>
      <w:r w:rsidR="008106A9">
        <w:rPr>
          <w:rFonts w:ascii="Book Antiqua" w:hAnsi="Book Antiqua"/>
        </w:rPr>
        <w:t>3</w:t>
      </w:r>
    </w:p>
    <w:p w14:paraId="1DED83BF" w14:textId="77777777" w:rsidR="000B5914" w:rsidRPr="00AD74D7" w:rsidRDefault="00000000">
      <w:pPr>
        <w:rPr>
          <w:rFonts w:ascii="Book Antiqua" w:hAnsi="Book Antiqua"/>
          <w:color w:val="000000" w:themeColor="text1"/>
        </w:rPr>
      </w:pPr>
      <w:r w:rsidRPr="00AD74D7">
        <w:rPr>
          <w:rFonts w:ascii="Book Antiqua" w:hAnsi="Book Antiqua"/>
          <w:color w:val="000000" w:themeColor="text1"/>
        </w:rPr>
        <w:br w:type="page"/>
      </w:r>
    </w:p>
    <w:p w14:paraId="3BE3F0C2"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1. Introduction</w:t>
      </w:r>
    </w:p>
    <w:p w14:paraId="3298090F" w14:textId="77777777" w:rsidR="000B5914" w:rsidRDefault="00000000" w:rsidP="00E3744E">
      <w:pPr>
        <w:pStyle w:val="Heading2"/>
        <w:spacing w:line="360" w:lineRule="auto"/>
        <w:rPr>
          <w:rFonts w:ascii="Book Antiqua" w:hAnsi="Book Antiqua"/>
        </w:rPr>
      </w:pPr>
      <w:r w:rsidRPr="00AD74D7">
        <w:rPr>
          <w:rFonts w:ascii="Book Antiqua" w:hAnsi="Book Antiqua"/>
        </w:rPr>
        <w:t>1.1 Background and Motivation</w:t>
      </w:r>
    </w:p>
    <w:p w14:paraId="7A858F12" w14:textId="77777777" w:rsidR="00445E67" w:rsidRPr="00445E67" w:rsidRDefault="00445E67" w:rsidP="00E3744E">
      <w:pPr>
        <w:pStyle w:val="Heading2"/>
        <w:spacing w:line="360" w:lineRule="auto"/>
        <w:ind w:firstLine="720"/>
        <w:rPr>
          <w:rFonts w:ascii="Book Antiqua" w:hAnsi="Book Antiqua"/>
          <w:color w:val="auto"/>
          <w:sz w:val="22"/>
          <w:szCs w:val="22"/>
        </w:rPr>
      </w:pPr>
      <w:r w:rsidRPr="00445E67">
        <w:rPr>
          <w:rFonts w:ascii="Book Antiqua" w:hAnsi="Book Antiqua"/>
          <w:color w:val="auto"/>
          <w:sz w:val="22"/>
          <w:szCs w:val="22"/>
        </w:rPr>
        <w:t xml:space="preserve">The cryosphere - the sea ice of the Arctic Ocean, the Greenland ice sheet, the Antarctic ice sheet, mountain glaciers and permafrost - holds more fresh water than all other reservoirs and is one of the most powerful drivers of the world's climate. Since the dawn of satellite observation in 1979 the Arctic has been warming at two to four times the global average-a process termed Arctic Amplification. In September 2023 the extent of Arctic Summer Sea Ice (SIE) reached its lowest satellite era extent, falling from an average of ~7.5 </w:t>
      </w:r>
      <w:proofErr w:type="spellStart"/>
      <w:r w:rsidRPr="00445E67">
        <w:rPr>
          <w:rFonts w:ascii="Book Antiqua" w:hAnsi="Book Antiqua"/>
          <w:color w:val="auto"/>
          <w:sz w:val="22"/>
          <w:szCs w:val="22"/>
        </w:rPr>
        <w:t>Mkm</w:t>
      </w:r>
      <w:proofErr w:type="spellEnd"/>
      <w:r w:rsidRPr="00445E67">
        <w:rPr>
          <w:rFonts w:ascii="Book Antiqua" w:hAnsi="Book Antiqua"/>
          <w:color w:val="auto"/>
          <w:sz w:val="22"/>
          <w:szCs w:val="22"/>
        </w:rPr>
        <w:t xml:space="preserve"> in 1979 to 3.74 </w:t>
      </w:r>
      <w:proofErr w:type="spellStart"/>
      <w:r w:rsidRPr="00445E67">
        <w:rPr>
          <w:rFonts w:ascii="Book Antiqua" w:hAnsi="Book Antiqua"/>
          <w:color w:val="auto"/>
          <w:sz w:val="22"/>
          <w:szCs w:val="22"/>
        </w:rPr>
        <w:t>Mkm</w:t>
      </w:r>
      <w:proofErr w:type="spellEnd"/>
      <w:r w:rsidRPr="00445E67">
        <w:rPr>
          <w:rFonts w:ascii="Book Antiqua" w:hAnsi="Book Antiqua"/>
          <w:color w:val="auto"/>
          <w:sz w:val="22"/>
          <w:szCs w:val="22"/>
        </w:rPr>
        <w:t xml:space="preserve"> (NSIDC, 2023). Antarctica, holding enough ice to raise global mean sea level by ~58 m, is also losing mass at an accelerating rate (around 150 Gt/year as of 2020-IMBIE Team, 2020).</w:t>
      </w:r>
    </w:p>
    <w:p w14:paraId="70CE8CB6" w14:textId="77777777" w:rsidR="00445E67" w:rsidRPr="00445E67" w:rsidRDefault="00445E67" w:rsidP="00E3744E">
      <w:pPr>
        <w:pStyle w:val="Heading2"/>
        <w:spacing w:line="360" w:lineRule="auto"/>
        <w:ind w:firstLine="720"/>
        <w:rPr>
          <w:rFonts w:ascii="Book Antiqua" w:hAnsi="Book Antiqua"/>
          <w:color w:val="auto"/>
          <w:sz w:val="22"/>
          <w:szCs w:val="22"/>
        </w:rPr>
      </w:pPr>
      <w:r w:rsidRPr="00445E67">
        <w:rPr>
          <w:rFonts w:ascii="Book Antiqua" w:hAnsi="Book Antiqua"/>
          <w:color w:val="auto"/>
          <w:sz w:val="22"/>
          <w:szCs w:val="22"/>
        </w:rPr>
        <w:t>These effects are not restricted to the poles. The climate system is a highly interconnected entity and perturbations in the polar cryosphere create wide-ranging teleconnections that influence weather and climate on a global scale. For India, the most populous country on the planet, and where more than 40% of the population still works in agriculture, the consequences are considerable. India's climate is defined by the South Asian Monsoon system, an immense system of seasonal moisture transport, that accounts for approximately 80% of its annual rainfall between June and September. A systematic alteration of timing, intensity, or spatial distribution of this system could have a cascading impact on food production, water security, energy security, and human health.</w:t>
      </w:r>
    </w:p>
    <w:p w14:paraId="3EF926F7" w14:textId="77777777" w:rsidR="00445E67" w:rsidRPr="00445E67" w:rsidRDefault="00445E67" w:rsidP="00E3744E">
      <w:pPr>
        <w:pStyle w:val="Heading2"/>
        <w:spacing w:line="360" w:lineRule="auto"/>
        <w:ind w:firstLine="720"/>
        <w:rPr>
          <w:rFonts w:ascii="Book Antiqua" w:hAnsi="Book Antiqua"/>
          <w:color w:val="auto"/>
          <w:sz w:val="22"/>
          <w:szCs w:val="22"/>
        </w:rPr>
      </w:pPr>
      <w:r w:rsidRPr="00445E67">
        <w:rPr>
          <w:rFonts w:ascii="Book Antiqua" w:hAnsi="Book Antiqua"/>
          <w:color w:val="auto"/>
          <w:sz w:val="22"/>
          <w:szCs w:val="22"/>
        </w:rPr>
        <w:t xml:space="preserve">Strong statistical relationships have already been found between declines in Arctic sea ice and Indian Summer Monsoon Rainfall (ISMR). A 2024 NSIDC study showed observed Arctic SIE declining at 0.055 </w:t>
      </w:r>
      <w:proofErr w:type="spellStart"/>
      <w:r w:rsidRPr="00445E67">
        <w:rPr>
          <w:rFonts w:ascii="Book Antiqua" w:hAnsi="Book Antiqua"/>
          <w:color w:val="auto"/>
          <w:sz w:val="22"/>
          <w:szCs w:val="22"/>
        </w:rPr>
        <w:t>Mkm</w:t>
      </w:r>
      <w:proofErr w:type="spellEnd"/>
      <w:r w:rsidRPr="00445E67">
        <w:rPr>
          <w:rFonts w:ascii="Book Antiqua" w:hAnsi="Book Antiqua"/>
          <w:color w:val="auto"/>
          <w:sz w:val="22"/>
          <w:szCs w:val="22"/>
        </w:rPr>
        <w:t xml:space="preserve">/year with correlations between SIE and Indian precipitation of 0.6 to 0.6, and it was shown by researchers at the Indian Institute of Tropical Meteorology (IITM) in 2025 that declines in June-July Arctic sea ice influence late-phase monsoon rainfall patterns over India, pushing the </w:t>
      </w:r>
      <w:proofErr w:type="spellStart"/>
      <w:r w:rsidRPr="00445E67">
        <w:rPr>
          <w:rFonts w:ascii="Book Antiqua" w:hAnsi="Book Antiqua"/>
          <w:color w:val="auto"/>
          <w:sz w:val="22"/>
          <w:szCs w:val="22"/>
        </w:rPr>
        <w:t>center</w:t>
      </w:r>
      <w:proofErr w:type="spellEnd"/>
      <w:r w:rsidRPr="00445E67">
        <w:rPr>
          <w:rFonts w:ascii="Book Antiqua" w:hAnsi="Book Antiqua"/>
          <w:color w:val="auto"/>
          <w:sz w:val="22"/>
          <w:szCs w:val="22"/>
        </w:rPr>
        <w:t xml:space="preserve"> of monsoon activity west and boosting rainfall over northwest India. At the opposite pole a study in Nature </w:t>
      </w:r>
      <w:proofErr w:type="spellStart"/>
      <w:r w:rsidRPr="00445E67">
        <w:rPr>
          <w:rFonts w:ascii="Book Antiqua" w:hAnsi="Book Antiqua"/>
          <w:color w:val="auto"/>
          <w:sz w:val="22"/>
          <w:szCs w:val="22"/>
        </w:rPr>
        <w:t>npj</w:t>
      </w:r>
      <w:proofErr w:type="spellEnd"/>
      <w:r w:rsidRPr="00445E67">
        <w:rPr>
          <w:rFonts w:ascii="Book Antiqua" w:hAnsi="Book Antiqua"/>
          <w:color w:val="auto"/>
          <w:sz w:val="22"/>
          <w:szCs w:val="22"/>
        </w:rPr>
        <w:t xml:space="preserve"> Climate and Atmospheric Science (2025) revealed how Indian Summer Monsoon circulation influences Antarctic climate variability via Rossby wave train teleconnections. The bidirectional nature of these links is becoming increasingly evident.</w:t>
      </w:r>
    </w:p>
    <w:p w14:paraId="7758AD84" w14:textId="77777777" w:rsidR="00445E67" w:rsidRPr="00445E67" w:rsidRDefault="00445E67" w:rsidP="00E3744E">
      <w:pPr>
        <w:pStyle w:val="Heading2"/>
        <w:spacing w:line="360" w:lineRule="auto"/>
        <w:ind w:firstLine="720"/>
        <w:rPr>
          <w:rFonts w:ascii="Book Antiqua" w:hAnsi="Book Antiqua"/>
          <w:color w:val="auto"/>
          <w:sz w:val="22"/>
          <w:szCs w:val="22"/>
        </w:rPr>
      </w:pPr>
      <w:r w:rsidRPr="00445E67">
        <w:rPr>
          <w:rFonts w:ascii="Book Antiqua" w:hAnsi="Book Antiqua"/>
          <w:color w:val="auto"/>
          <w:sz w:val="22"/>
          <w:szCs w:val="22"/>
        </w:rPr>
        <w:lastRenderedPageBreak/>
        <w:t>India has 7,516 km of coast, on which are hundreds of millions of inhabitants, thousands of km of fertile coastal agricultural land and several of the world's most densely populated cities, including Mumbai, Chennai, Kolkata, Surat, and Kochi. Polar ice loss will cause sea level rise along this coast-a serious threat to a large segment of India's population. Studies project moderate emission scenario sea level rise in the Indian Ocean basin to be 1.5 m by 2200- substantially above the global mean due to the gravitational and rotational influence of melting Antarctic ice- compounding with existing coastal subsidence. Meanwhile the 'Third Pole'-Himalayan glaciers- is threatened by polar amplification and the associated modifications to the westerly jet stream responsible for western disturbances; although their mechanics of melt differ to polar ice sheets, Himalayan glaciers are subject to the same global warming signal and will be discussed in the context of Indian water resources.</w:t>
      </w:r>
    </w:p>
    <w:p w14:paraId="262618B6" w14:textId="427F05E6" w:rsidR="00445E67" w:rsidRPr="00E3744E" w:rsidRDefault="00000000" w:rsidP="00E3744E">
      <w:pPr>
        <w:pStyle w:val="Heading2"/>
        <w:spacing w:line="360" w:lineRule="auto"/>
        <w:rPr>
          <w:rFonts w:ascii="Book Antiqua" w:hAnsi="Book Antiqua"/>
        </w:rPr>
      </w:pPr>
      <w:r w:rsidRPr="00AD74D7">
        <w:rPr>
          <w:rFonts w:ascii="Book Antiqua" w:hAnsi="Book Antiqua"/>
        </w:rPr>
        <w:t>1.2 Research Objectives</w:t>
      </w:r>
    </w:p>
    <w:p w14:paraId="13D6557B" w14:textId="77777777" w:rsidR="00445E67" w:rsidRDefault="00445E67" w:rsidP="00E3744E">
      <w:pPr>
        <w:pStyle w:val="ListParagraph"/>
        <w:spacing w:after="0" w:line="360" w:lineRule="auto"/>
        <w:rPr>
          <w:rFonts w:ascii="Book Antiqua" w:eastAsia="Times New Roman" w:hAnsi="Book Antiqua" w:cs="Arial"/>
          <w:sz w:val="22"/>
          <w:szCs w:val="22"/>
        </w:rPr>
      </w:pPr>
      <w:r w:rsidRPr="00445E67">
        <w:rPr>
          <w:rFonts w:ascii="Book Antiqua" w:eastAsia="Times New Roman" w:hAnsi="Book Antiqua" w:cs="Arial"/>
          <w:sz w:val="22"/>
          <w:szCs w:val="22"/>
        </w:rPr>
        <w:t>This paper seeks to address six principal research objectives:</w:t>
      </w:r>
    </w:p>
    <w:p w14:paraId="4490F21A" w14:textId="77777777" w:rsidR="00445E67" w:rsidRPr="00445E67" w:rsidRDefault="00445E67" w:rsidP="00E3744E">
      <w:pPr>
        <w:pStyle w:val="ListParagraph"/>
        <w:spacing w:after="0" w:line="360" w:lineRule="auto"/>
        <w:rPr>
          <w:rFonts w:ascii="Book Antiqua" w:eastAsia="Times New Roman" w:hAnsi="Book Antiqua" w:cs="Arial"/>
          <w:sz w:val="22"/>
          <w:szCs w:val="22"/>
        </w:rPr>
      </w:pPr>
    </w:p>
    <w:p w14:paraId="209A1645" w14:textId="77777777" w:rsidR="00445E67" w:rsidRPr="00445E67" w:rsidRDefault="00445E67" w:rsidP="00E3744E">
      <w:pPr>
        <w:pStyle w:val="ListParagraph"/>
        <w:numPr>
          <w:ilvl w:val="0"/>
          <w:numId w:val="2"/>
        </w:numPr>
        <w:spacing w:after="0" w:line="360" w:lineRule="auto"/>
        <w:rPr>
          <w:rFonts w:ascii="Book Antiqua" w:eastAsia="Times New Roman" w:hAnsi="Book Antiqua" w:cs="Arial"/>
          <w:sz w:val="22"/>
          <w:szCs w:val="22"/>
        </w:rPr>
      </w:pPr>
      <w:r w:rsidRPr="00445E67">
        <w:rPr>
          <w:rFonts w:ascii="Book Antiqua" w:eastAsia="Times New Roman" w:hAnsi="Book Antiqua" w:cs="Arial"/>
          <w:sz w:val="22"/>
          <w:szCs w:val="22"/>
        </w:rPr>
        <w:t>To quantify the observed trends in the melting of Arctic and Antarctic ice using satellite and in-situ data between 1979 and 2024.</w:t>
      </w:r>
    </w:p>
    <w:p w14:paraId="52550C96" w14:textId="77777777" w:rsidR="00445E67" w:rsidRPr="00445E67" w:rsidRDefault="00445E67" w:rsidP="00E3744E">
      <w:pPr>
        <w:pStyle w:val="ListParagraph"/>
        <w:numPr>
          <w:ilvl w:val="0"/>
          <w:numId w:val="2"/>
        </w:numPr>
        <w:spacing w:after="0" w:line="360" w:lineRule="auto"/>
        <w:rPr>
          <w:rFonts w:ascii="Book Antiqua" w:eastAsia="Times New Roman" w:hAnsi="Book Antiqua" w:cs="Arial"/>
          <w:sz w:val="22"/>
          <w:szCs w:val="22"/>
        </w:rPr>
      </w:pPr>
      <w:r w:rsidRPr="00445E67">
        <w:rPr>
          <w:rFonts w:ascii="Book Antiqua" w:eastAsia="Times New Roman" w:hAnsi="Book Antiqua" w:cs="Arial"/>
          <w:sz w:val="22"/>
          <w:szCs w:val="22"/>
        </w:rPr>
        <w:t xml:space="preserve">To identify statistically significant teleconnections between polar sea ice variability and Indian Summer Monsoon Rainfall by </w:t>
      </w:r>
      <w:proofErr w:type="spellStart"/>
      <w:r w:rsidRPr="00445E67">
        <w:rPr>
          <w:rFonts w:ascii="Book Antiqua" w:eastAsia="Times New Roman" w:hAnsi="Book Antiqua" w:cs="Arial"/>
          <w:sz w:val="22"/>
          <w:szCs w:val="22"/>
        </w:rPr>
        <w:t>analyzing</w:t>
      </w:r>
      <w:proofErr w:type="spellEnd"/>
      <w:r w:rsidRPr="00445E67">
        <w:rPr>
          <w:rFonts w:ascii="Book Antiqua" w:eastAsia="Times New Roman" w:hAnsi="Book Antiqua" w:cs="Arial"/>
          <w:sz w:val="22"/>
          <w:szCs w:val="22"/>
        </w:rPr>
        <w:t xml:space="preserve"> a range of precipitation datasets.</w:t>
      </w:r>
    </w:p>
    <w:p w14:paraId="23D0C730" w14:textId="77777777" w:rsidR="00445E67" w:rsidRPr="00445E67" w:rsidRDefault="00445E67" w:rsidP="00E3744E">
      <w:pPr>
        <w:pStyle w:val="ListParagraph"/>
        <w:numPr>
          <w:ilvl w:val="0"/>
          <w:numId w:val="2"/>
        </w:numPr>
        <w:spacing w:after="0" w:line="360" w:lineRule="auto"/>
        <w:rPr>
          <w:rFonts w:ascii="Book Antiqua" w:eastAsia="Times New Roman" w:hAnsi="Book Antiqua" w:cs="Arial"/>
          <w:sz w:val="22"/>
          <w:szCs w:val="22"/>
        </w:rPr>
      </w:pPr>
      <w:r w:rsidRPr="00445E67">
        <w:rPr>
          <w:rFonts w:ascii="Book Antiqua" w:eastAsia="Times New Roman" w:hAnsi="Book Antiqua" w:cs="Arial"/>
          <w:sz w:val="22"/>
          <w:szCs w:val="22"/>
        </w:rPr>
        <w:t>To determine the magnitude and pattern of present and future sea level rise at India's coast for different IPCC AR6 emission scenarios.</w:t>
      </w:r>
    </w:p>
    <w:p w14:paraId="1B76371C" w14:textId="77777777" w:rsidR="00445E67" w:rsidRPr="00445E67" w:rsidRDefault="00445E67" w:rsidP="00E3744E">
      <w:pPr>
        <w:pStyle w:val="ListParagraph"/>
        <w:numPr>
          <w:ilvl w:val="0"/>
          <w:numId w:val="2"/>
        </w:numPr>
        <w:spacing w:after="0" w:line="360" w:lineRule="auto"/>
        <w:rPr>
          <w:rFonts w:ascii="Book Antiqua" w:eastAsia="Times New Roman" w:hAnsi="Book Antiqua" w:cs="Arial"/>
          <w:sz w:val="22"/>
          <w:szCs w:val="22"/>
        </w:rPr>
      </w:pPr>
      <w:r w:rsidRPr="00445E67">
        <w:rPr>
          <w:rFonts w:ascii="Book Antiqua" w:eastAsia="Times New Roman" w:hAnsi="Book Antiqua" w:cs="Arial"/>
          <w:sz w:val="22"/>
          <w:szCs w:val="22"/>
        </w:rPr>
        <w:t xml:space="preserve">To </w:t>
      </w:r>
      <w:proofErr w:type="spellStart"/>
      <w:r w:rsidRPr="00445E67">
        <w:rPr>
          <w:rFonts w:ascii="Book Antiqua" w:eastAsia="Times New Roman" w:hAnsi="Book Antiqua" w:cs="Arial"/>
          <w:sz w:val="22"/>
          <w:szCs w:val="22"/>
        </w:rPr>
        <w:t>analyze</w:t>
      </w:r>
      <w:proofErr w:type="spellEnd"/>
      <w:r w:rsidRPr="00445E67">
        <w:rPr>
          <w:rFonts w:ascii="Book Antiqua" w:eastAsia="Times New Roman" w:hAnsi="Book Antiqua" w:cs="Arial"/>
          <w:sz w:val="22"/>
          <w:szCs w:val="22"/>
        </w:rPr>
        <w:t xml:space="preserve"> the changing frequency and intensity of temperature extremes, including marine and heat waves in India in response to polar amplification.</w:t>
      </w:r>
    </w:p>
    <w:p w14:paraId="212CE944" w14:textId="77777777" w:rsidR="00445E67" w:rsidRPr="00445E67" w:rsidRDefault="00445E67" w:rsidP="00E3744E">
      <w:pPr>
        <w:pStyle w:val="ListParagraph"/>
        <w:numPr>
          <w:ilvl w:val="0"/>
          <w:numId w:val="2"/>
        </w:numPr>
        <w:spacing w:after="0" w:line="360" w:lineRule="auto"/>
        <w:rPr>
          <w:rFonts w:ascii="Book Antiqua" w:eastAsia="Times New Roman" w:hAnsi="Book Antiqua" w:cs="Arial"/>
          <w:sz w:val="22"/>
          <w:szCs w:val="22"/>
        </w:rPr>
      </w:pPr>
      <w:r w:rsidRPr="00445E67">
        <w:rPr>
          <w:rFonts w:ascii="Book Antiqua" w:eastAsia="Times New Roman" w:hAnsi="Book Antiqua" w:cs="Arial"/>
          <w:sz w:val="22"/>
          <w:szCs w:val="22"/>
        </w:rPr>
        <w:t>To determine the impacts of these changes on Indian agriculture, water resources, coastal areas and public health.</w:t>
      </w:r>
    </w:p>
    <w:p w14:paraId="52FDA31A" w14:textId="77777777" w:rsidR="00445E67" w:rsidRPr="00445E67" w:rsidRDefault="00445E67" w:rsidP="00E3744E">
      <w:pPr>
        <w:pStyle w:val="ListParagraph"/>
        <w:numPr>
          <w:ilvl w:val="0"/>
          <w:numId w:val="2"/>
        </w:numPr>
        <w:spacing w:after="0" w:line="360" w:lineRule="auto"/>
        <w:rPr>
          <w:rFonts w:ascii="Book Antiqua" w:eastAsia="Times New Roman" w:hAnsi="Book Antiqua" w:cs="Arial"/>
          <w:sz w:val="22"/>
          <w:szCs w:val="22"/>
        </w:rPr>
      </w:pPr>
      <w:r w:rsidRPr="00445E67">
        <w:rPr>
          <w:rFonts w:ascii="Book Antiqua" w:eastAsia="Times New Roman" w:hAnsi="Book Antiqua" w:cs="Arial"/>
          <w:sz w:val="22"/>
          <w:szCs w:val="22"/>
        </w:rPr>
        <w:t>To translate the results into practical policy recommendations and adaptation strategies for the Indian government.</w:t>
      </w:r>
    </w:p>
    <w:p w14:paraId="2D67D32E" w14:textId="0B749DCC" w:rsidR="000B5914" w:rsidRPr="00AD74D7" w:rsidRDefault="000B5914" w:rsidP="00E3744E">
      <w:pPr>
        <w:pStyle w:val="ListParagraph"/>
        <w:spacing w:before="60" w:after="60" w:line="360" w:lineRule="auto"/>
        <w:rPr>
          <w:rFonts w:ascii="Book Antiqua" w:hAnsi="Book Antiqua"/>
          <w:color w:val="000000" w:themeColor="text1"/>
          <w:sz w:val="22"/>
          <w:szCs w:val="22"/>
        </w:rPr>
      </w:pPr>
    </w:p>
    <w:p w14:paraId="703F0FDB" w14:textId="69EAC895" w:rsidR="00445E67" w:rsidRPr="00CB44D1" w:rsidRDefault="00000000" w:rsidP="00CB44D1">
      <w:pPr>
        <w:pStyle w:val="Heading2"/>
        <w:spacing w:line="360" w:lineRule="auto"/>
        <w:rPr>
          <w:rFonts w:ascii="Book Antiqua" w:hAnsi="Book Antiqua"/>
        </w:rPr>
      </w:pPr>
      <w:r w:rsidRPr="00AD74D7">
        <w:rPr>
          <w:rFonts w:ascii="Book Antiqua" w:hAnsi="Book Antiqua"/>
        </w:rPr>
        <w:t>1.3 Scope and Limitations</w:t>
      </w:r>
    </w:p>
    <w:p w14:paraId="32C214D4" w14:textId="77777777" w:rsidR="00445E67" w:rsidRPr="00445E67" w:rsidRDefault="00445E67" w:rsidP="00E3744E">
      <w:pPr>
        <w:spacing w:line="360" w:lineRule="auto"/>
        <w:ind w:firstLine="720"/>
        <w:rPr>
          <w:rFonts w:ascii="Book Antiqua" w:hAnsi="Book Antiqua"/>
          <w:sz w:val="22"/>
          <w:szCs w:val="22"/>
        </w:rPr>
      </w:pPr>
      <w:r w:rsidRPr="00445E67">
        <w:rPr>
          <w:rFonts w:ascii="Book Antiqua" w:hAnsi="Book Antiqua"/>
          <w:sz w:val="22"/>
          <w:szCs w:val="22"/>
        </w:rPr>
        <w:t xml:space="preserve">This paper will synthesise existing peer-reviewed literature, publicly available datasets, and climate model projections. The timeframe will range from 1979, the beginning of the satellite ice record, to 2024, with projections of sea level rise and temperature change through to 2100 and 2200, as far as </w:t>
      </w:r>
      <w:r w:rsidRPr="00445E67">
        <w:rPr>
          <w:rFonts w:ascii="Book Antiqua" w:hAnsi="Book Antiqua"/>
          <w:sz w:val="22"/>
          <w:szCs w:val="22"/>
        </w:rPr>
        <w:lastRenderedPageBreak/>
        <w:t>they are available in model data. Focus is placed on Indian national and regional trends, with references to global polar phenomena being made where they serve as the primary drivers.</w:t>
      </w:r>
    </w:p>
    <w:p w14:paraId="5AA5E194" w14:textId="77777777" w:rsidR="00445E67" w:rsidRPr="00445E67" w:rsidRDefault="00445E67" w:rsidP="00E3744E">
      <w:pPr>
        <w:spacing w:line="360" w:lineRule="auto"/>
        <w:ind w:firstLine="720"/>
        <w:rPr>
          <w:rFonts w:ascii="Book Antiqua" w:hAnsi="Book Antiqua"/>
          <w:sz w:val="22"/>
          <w:szCs w:val="22"/>
        </w:rPr>
      </w:pPr>
      <w:r w:rsidRPr="00445E67">
        <w:rPr>
          <w:rFonts w:ascii="Book Antiqua" w:hAnsi="Book Antiqua"/>
          <w:sz w:val="22"/>
          <w:szCs w:val="22"/>
        </w:rPr>
        <w:t>It is imperative to acknowledge a few key limitations. Firstly, definitive attribution of a particular monsoon event to a polar cause is exceedingly difficult as numerous phenomena, such as ENSO, IOD, and anthropogenic land use change, exert influence simultaneously. Secondly, climate models exhibit considerable uncertainty, particularly concerning ice-sheet dynamics and potential tipping points. Finally, there is considerable data scarcity in parts of India, restricting high resolution regional analysis. Nevertheless, the convergence of data from multiple disparate sources and diverse model studies paints a clear and relevant picture of the linkages between the polar and Indian regions.</w:t>
      </w:r>
    </w:p>
    <w:p w14:paraId="2B383F35" w14:textId="77777777" w:rsidR="000B5914" w:rsidRPr="00AD74D7" w:rsidRDefault="00000000">
      <w:pPr>
        <w:rPr>
          <w:rFonts w:ascii="Book Antiqua" w:hAnsi="Book Antiqua"/>
          <w:color w:val="000000" w:themeColor="text1"/>
        </w:rPr>
      </w:pPr>
      <w:r w:rsidRPr="00AD74D7">
        <w:rPr>
          <w:rFonts w:ascii="Book Antiqua" w:hAnsi="Book Antiqua"/>
          <w:color w:val="000000" w:themeColor="text1"/>
        </w:rPr>
        <w:br w:type="page"/>
      </w:r>
    </w:p>
    <w:p w14:paraId="27DD95BE"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2. Literature Review</w:t>
      </w:r>
    </w:p>
    <w:p w14:paraId="7AC66A6B" w14:textId="77777777" w:rsidR="000B5914" w:rsidRPr="00AD74D7" w:rsidRDefault="00000000">
      <w:pPr>
        <w:pStyle w:val="Heading2"/>
        <w:rPr>
          <w:rFonts w:ascii="Book Antiqua" w:hAnsi="Book Antiqua"/>
          <w:color w:val="000000" w:themeColor="text1"/>
        </w:rPr>
      </w:pPr>
      <w:r w:rsidRPr="00AD74D7">
        <w:rPr>
          <w:rFonts w:ascii="Book Antiqua" w:hAnsi="Book Antiqua"/>
        </w:rPr>
        <w:t>2.1 Arctic Sea Ice Decline and Atmospheric Teleconnections</w:t>
      </w:r>
    </w:p>
    <w:p w14:paraId="6E2C0A60" w14:textId="77777777" w:rsidR="00CB44D1" w:rsidRDefault="00CB44D1" w:rsidP="009B1F60">
      <w:pPr>
        <w:pStyle w:val="Heading2"/>
        <w:spacing w:line="360" w:lineRule="auto"/>
        <w:ind w:firstLine="720"/>
        <w:rPr>
          <w:rFonts w:ascii="Book Antiqua" w:eastAsiaTheme="minorEastAsia" w:hAnsi="Book Antiqua" w:cstheme="minorBidi"/>
          <w:color w:val="auto"/>
          <w:sz w:val="22"/>
          <w:szCs w:val="22"/>
        </w:rPr>
      </w:pPr>
      <w:r w:rsidRPr="00CB44D1">
        <w:rPr>
          <w:rFonts w:ascii="Book Antiqua" w:eastAsiaTheme="minorEastAsia" w:hAnsi="Book Antiqua" w:cstheme="minorBidi"/>
          <w:color w:val="auto"/>
          <w:sz w:val="22"/>
          <w:szCs w:val="22"/>
        </w:rPr>
        <w:t xml:space="preserve">The scientific literature on Arctic sea ice decline and its atmospheric effects has expanded significantly over the last two decades. Serreze and Francis (2006) were among the first to develop the idea of Arctic Amplification. This concept describes the enhanced warming of the Arctic compared to lower latitudes. They attributed this phenomenon to factors such as ice-albedo feedback, water vapor, cloud feedbacks, and changes in heat transport toward the poles. The loss of sea ice lowers surface albedo. This allows the dark ocean to absorb more solar energy, which accelerates warming—a self-perpetuating feedback loop. Francis and </w:t>
      </w:r>
      <w:proofErr w:type="spellStart"/>
      <w:r w:rsidRPr="00CB44D1">
        <w:rPr>
          <w:rFonts w:ascii="Book Antiqua" w:eastAsiaTheme="minorEastAsia" w:hAnsi="Book Antiqua" w:cstheme="minorBidi"/>
          <w:color w:val="auto"/>
          <w:sz w:val="22"/>
          <w:szCs w:val="22"/>
        </w:rPr>
        <w:t>Vavrus</w:t>
      </w:r>
      <w:proofErr w:type="spellEnd"/>
      <w:r w:rsidRPr="00CB44D1">
        <w:rPr>
          <w:rFonts w:ascii="Book Antiqua" w:eastAsiaTheme="minorEastAsia" w:hAnsi="Book Antiqua" w:cstheme="minorBidi"/>
          <w:color w:val="auto"/>
          <w:sz w:val="22"/>
          <w:szCs w:val="22"/>
        </w:rPr>
        <w:t xml:space="preserve"> (2012) suggested that warming in the Arctic weakens the temperature gradient that drives the polar jet stream, causing it to become wavier and slower. They argued these elongated Rossby wave patterns lead to more persistent weather extremes in mid-latitudes, including blocking events, heat waves, and abnormal precipitation. While the validity of this hypothesis is debated, subsequent studies have found strong statistical connections between dwindling Arctic sea ice and extreme weather events in Europe and Asia. In relation to India, the reduction of Barents-Kara Sea ice has become a significant factor. The loss of sea ice in this region is linked to the formation of high-pressure systems over northwest Europe and changes in subtropical jet stream dynamics across Asia. This leads to more rainfall in northeastern India while reducing precipitation in central and northwest India. </w:t>
      </w:r>
    </w:p>
    <w:p w14:paraId="2DDEDD76" w14:textId="77777777" w:rsidR="00CB44D1" w:rsidRDefault="00CB44D1" w:rsidP="009B1F60">
      <w:pPr>
        <w:pStyle w:val="Heading2"/>
        <w:spacing w:line="360" w:lineRule="auto"/>
        <w:ind w:firstLine="720"/>
        <w:rPr>
          <w:rFonts w:ascii="Book Antiqua" w:hAnsi="Book Antiqua"/>
          <w:sz w:val="22"/>
          <w:szCs w:val="22"/>
        </w:rPr>
      </w:pPr>
      <w:r w:rsidRPr="00CB44D1">
        <w:rPr>
          <w:rFonts w:ascii="Book Antiqua" w:eastAsiaTheme="minorEastAsia" w:hAnsi="Book Antiqua" w:cstheme="minorBidi"/>
          <w:color w:val="auto"/>
          <w:sz w:val="22"/>
          <w:szCs w:val="22"/>
        </w:rPr>
        <w:t>Many studies point to Rossby wave propagation as the main physical mechanism linking Arctic sea ice to the South Asian monsoon. Kulkarni and Agarwal (2024) conducted a thorough analysis of the relationship between Arctic Sea Ice Extent (SIE) and Indian precipitation. They found statistically significant correlation values ranging from -0.6 to +0.6, depending on the region and season. They showed that the spatial pattern of the SIE-precipitation link remained consistent throughout the 1979–2021 period, providing a strong basis for forecasting. Their research also revealed that the phase of the Arctic Oscillation (AO) influences the strength of these connections, which has important implications for medium-range predictions.</w:t>
      </w:r>
      <w:r>
        <w:rPr>
          <w:rFonts w:ascii="Book Antiqua" w:hAnsi="Book Antiqua"/>
          <w:sz w:val="22"/>
          <w:szCs w:val="22"/>
        </w:rPr>
        <w:t xml:space="preserve"> </w:t>
      </w:r>
    </w:p>
    <w:p w14:paraId="5E4B855A" w14:textId="59E2B947" w:rsidR="00CB44D1" w:rsidRPr="00CB44D1" w:rsidRDefault="00CB44D1" w:rsidP="009B1F60">
      <w:pPr>
        <w:pStyle w:val="Heading2"/>
        <w:spacing w:line="360" w:lineRule="auto"/>
        <w:ind w:firstLine="720"/>
        <w:rPr>
          <w:rFonts w:ascii="Book Antiqua" w:eastAsiaTheme="minorEastAsia" w:hAnsi="Book Antiqua" w:cstheme="minorBidi"/>
          <w:color w:val="auto"/>
          <w:sz w:val="22"/>
          <w:szCs w:val="22"/>
        </w:rPr>
      </w:pPr>
      <w:r w:rsidRPr="00CB44D1">
        <w:rPr>
          <w:rFonts w:ascii="Book Antiqua" w:eastAsiaTheme="minorEastAsia" w:hAnsi="Book Antiqua" w:cstheme="minorBidi"/>
          <w:color w:val="auto"/>
          <w:sz w:val="22"/>
          <w:szCs w:val="22"/>
        </w:rPr>
        <w:lastRenderedPageBreak/>
        <w:t xml:space="preserve">The latest research by Chaudhari et al. (2025) at IITM, published in Ocean-Land-Atmosphere Research, identified June–July Arctic SIE as the key factor affecting August–September Indian Summer Monsoon Rainfall (ISMR) variability. </w:t>
      </w:r>
      <w:proofErr w:type="spellStart"/>
      <w:r w:rsidRPr="00CB44D1">
        <w:rPr>
          <w:rFonts w:ascii="Book Antiqua" w:eastAsiaTheme="minorEastAsia" w:hAnsi="Book Antiqua" w:cstheme="minorBidi"/>
          <w:color w:val="auto"/>
          <w:sz w:val="22"/>
          <w:szCs w:val="22"/>
        </w:rPr>
        <w:t>Analyzing</w:t>
      </w:r>
      <w:proofErr w:type="spellEnd"/>
      <w:r w:rsidRPr="00CB44D1">
        <w:rPr>
          <w:rFonts w:ascii="Book Antiqua" w:eastAsiaTheme="minorEastAsia" w:hAnsi="Book Antiqua" w:cstheme="minorBidi"/>
          <w:color w:val="auto"/>
          <w:sz w:val="22"/>
          <w:szCs w:val="22"/>
        </w:rPr>
        <w:t xml:space="preserve"> data from 1979 to 2022, they discovered a strong inverse relationship: in years with lower-than-average Arctic sea ice, India generally experienced heavier late-monsoon rainfall. They confirmed this relationship through coupled climate model experiments, which mirrored the observed westward shift of monsoon rainfall over northwest India during years with low SIE. </w:t>
      </w:r>
    </w:p>
    <w:p w14:paraId="20F26C5F" w14:textId="384FA568" w:rsidR="000B5914" w:rsidRPr="00AD74D7" w:rsidRDefault="00000000">
      <w:pPr>
        <w:pStyle w:val="Heading2"/>
        <w:rPr>
          <w:rFonts w:ascii="Book Antiqua" w:hAnsi="Book Antiqua"/>
          <w:color w:val="000000" w:themeColor="text1"/>
        </w:rPr>
      </w:pPr>
      <w:r w:rsidRPr="00AD74D7">
        <w:rPr>
          <w:rFonts w:ascii="Book Antiqua" w:hAnsi="Book Antiqua"/>
        </w:rPr>
        <w:t>2.2 Antarctic Ice Sheet Mass Balance and Global Implications</w:t>
      </w:r>
    </w:p>
    <w:p w14:paraId="747099F6" w14:textId="77777777" w:rsidR="00CB44D1" w:rsidRDefault="00CB44D1" w:rsidP="009B1F60">
      <w:pPr>
        <w:pStyle w:val="Heading2"/>
        <w:spacing w:line="360" w:lineRule="auto"/>
        <w:ind w:firstLine="720"/>
        <w:rPr>
          <w:rFonts w:ascii="Book Antiqua" w:eastAsiaTheme="minorEastAsia" w:hAnsi="Book Antiqua" w:cstheme="minorBidi"/>
          <w:color w:val="auto"/>
          <w:sz w:val="22"/>
          <w:szCs w:val="22"/>
        </w:rPr>
      </w:pPr>
      <w:r w:rsidRPr="00CB44D1">
        <w:rPr>
          <w:rFonts w:ascii="Book Antiqua" w:eastAsiaTheme="minorEastAsia" w:hAnsi="Book Antiqua" w:cstheme="minorBidi"/>
          <w:color w:val="auto"/>
          <w:sz w:val="22"/>
          <w:szCs w:val="22"/>
        </w:rPr>
        <w:t>The Antarctic Ice Sheet holds about 26.5 million km³ of ice, which could raise global sea levels by around 58 meters if it fully melts (Fretwell et al., 2013). While a complete melt isn't an immediate threat, even small contributions from Antarctica can significantly impact global sea levels over decades to centuries. The Ice Sheet Mass Balance Intercomparison Exercise (IMBIE) has monitored Antarctic ice loss since 1992 using satellite radar altimetry, laser altimetry, and gravimetry. Concerns have grown around the West Antarctic Ice Sheet (WAIS), as much of it rests on bedrock below sea level, making it vulnerable to marine ice-sheet instability (MISI). The Thwaites Glacier, often referred to as the 'Doomsday Glacier,' has shown signs of irreversible retreat. Recent studies (</w:t>
      </w:r>
      <w:proofErr w:type="spellStart"/>
      <w:r w:rsidRPr="00CB44D1">
        <w:rPr>
          <w:rFonts w:ascii="Book Antiqua" w:eastAsiaTheme="minorEastAsia" w:hAnsi="Book Antiqua" w:cstheme="minorBidi"/>
          <w:color w:val="auto"/>
          <w:sz w:val="22"/>
          <w:szCs w:val="22"/>
        </w:rPr>
        <w:t>Rignot</w:t>
      </w:r>
      <w:proofErr w:type="spellEnd"/>
      <w:r w:rsidRPr="00CB44D1">
        <w:rPr>
          <w:rFonts w:ascii="Book Antiqua" w:eastAsiaTheme="minorEastAsia" w:hAnsi="Book Antiqua" w:cstheme="minorBidi"/>
          <w:color w:val="auto"/>
          <w:sz w:val="22"/>
          <w:szCs w:val="22"/>
        </w:rPr>
        <w:t xml:space="preserve"> et al., 2024) confirm significant seawater intrusion beneath its grounded ice. </w:t>
      </w:r>
    </w:p>
    <w:p w14:paraId="18179507" w14:textId="77777777" w:rsidR="00CB44D1" w:rsidRDefault="00CB44D1" w:rsidP="009B1F60">
      <w:pPr>
        <w:pStyle w:val="Heading2"/>
        <w:spacing w:line="360" w:lineRule="auto"/>
        <w:ind w:firstLine="720"/>
        <w:rPr>
          <w:rFonts w:ascii="Book Antiqua" w:eastAsiaTheme="minorEastAsia" w:hAnsi="Book Antiqua" w:cstheme="minorBidi"/>
          <w:color w:val="auto"/>
          <w:sz w:val="22"/>
          <w:szCs w:val="22"/>
        </w:rPr>
      </w:pPr>
      <w:r w:rsidRPr="00CB44D1">
        <w:rPr>
          <w:rFonts w:ascii="Book Antiqua" w:eastAsiaTheme="minorEastAsia" w:hAnsi="Book Antiqua" w:cstheme="minorBidi"/>
          <w:color w:val="auto"/>
          <w:sz w:val="22"/>
          <w:szCs w:val="22"/>
        </w:rPr>
        <w:t xml:space="preserve">The IPCC AR6 (2021) identified Antarctic ice dynamics as the largest source of uncertainty in sea level rise predictions, noting that unlikely but impactful scenarios involving ice-cliff instability could lead to much higher sea levels than current central estimates suggest. A critical insight for India is that Antarctic ice melting does not produce uniform sea level rise. Due to gravitational, rotational, and deformational effects, areas far from Antarctica, including the Indian Ocean basin, experience higher-than-average sea level rise when Antarctic ice melts. In a moderate emissions scenario, the highest sea-level rise from Antarctic ice melt alone—up to 1.5 meters by 2200—is expected to occur in the Indian, Pacific, and western </w:t>
      </w:r>
      <w:proofErr w:type="gramStart"/>
      <w:r w:rsidRPr="00CB44D1">
        <w:rPr>
          <w:rFonts w:ascii="Book Antiqua" w:eastAsiaTheme="minorEastAsia" w:hAnsi="Book Antiqua" w:cstheme="minorBidi"/>
          <w:color w:val="auto"/>
          <w:sz w:val="22"/>
          <w:szCs w:val="22"/>
        </w:rPr>
        <w:t>Atlantic ocean</w:t>
      </w:r>
      <w:proofErr w:type="gramEnd"/>
      <w:r w:rsidRPr="00CB44D1">
        <w:rPr>
          <w:rFonts w:ascii="Book Antiqua" w:eastAsiaTheme="minorEastAsia" w:hAnsi="Book Antiqua" w:cstheme="minorBidi"/>
          <w:color w:val="auto"/>
          <w:sz w:val="22"/>
          <w:szCs w:val="22"/>
        </w:rPr>
        <w:t xml:space="preserve"> basins (Sadai and Karmalkar, 2025). In a high emissions scenario, Antarctic melting could add about 0.3 meters to sea levels by 2100 and more than 3 meters by 2200. </w:t>
      </w:r>
    </w:p>
    <w:p w14:paraId="6C61A4B5" w14:textId="1ECF7711" w:rsidR="00CB44D1" w:rsidRDefault="00CB44D1" w:rsidP="009B1F60">
      <w:pPr>
        <w:pStyle w:val="Heading2"/>
        <w:spacing w:line="360" w:lineRule="auto"/>
        <w:ind w:firstLine="720"/>
        <w:rPr>
          <w:rFonts w:ascii="Book Antiqua" w:eastAsiaTheme="minorEastAsia" w:hAnsi="Book Antiqua" w:cstheme="minorBidi"/>
          <w:color w:val="auto"/>
          <w:sz w:val="22"/>
          <w:szCs w:val="22"/>
        </w:rPr>
      </w:pPr>
      <w:r w:rsidRPr="00CB44D1">
        <w:rPr>
          <w:rFonts w:ascii="Book Antiqua" w:eastAsiaTheme="minorEastAsia" w:hAnsi="Book Antiqua" w:cstheme="minorBidi"/>
          <w:color w:val="auto"/>
          <w:sz w:val="22"/>
          <w:szCs w:val="22"/>
        </w:rPr>
        <w:lastRenderedPageBreak/>
        <w:t xml:space="preserve">Research published in Nature </w:t>
      </w:r>
      <w:proofErr w:type="spellStart"/>
      <w:r w:rsidRPr="00CB44D1">
        <w:rPr>
          <w:rFonts w:ascii="Book Antiqua" w:eastAsiaTheme="minorEastAsia" w:hAnsi="Book Antiqua" w:cstheme="minorBidi"/>
          <w:color w:val="auto"/>
          <w:sz w:val="22"/>
          <w:szCs w:val="22"/>
        </w:rPr>
        <w:t>npj</w:t>
      </w:r>
      <w:proofErr w:type="spellEnd"/>
      <w:r w:rsidRPr="00CB44D1">
        <w:rPr>
          <w:rFonts w:ascii="Book Antiqua" w:eastAsiaTheme="minorEastAsia" w:hAnsi="Book Antiqua" w:cstheme="minorBidi"/>
          <w:color w:val="auto"/>
          <w:sz w:val="22"/>
          <w:szCs w:val="22"/>
        </w:rPr>
        <w:t xml:space="preserve"> Climate and Atmospheric Science (2025) uncovered a bidirectional link: Indian Summer Monsoon rainfall affects the Antarctic climate through diabatic heating, which shifts the Hadley cell northward. This triggers a Rossby wave train that travels into Antarctica, causing warming. This discovery, along with previous research by Chandra and Sandeep (2024), which showed that Antarctic sea ice melt has a greater combined effect on ISMR than Arctic melt alone, highlights the interconnected nature of the polar and tropical climate systems.</w:t>
      </w:r>
    </w:p>
    <w:p w14:paraId="5A058E55" w14:textId="32907EEA" w:rsidR="000B5914" w:rsidRPr="00AD74D7" w:rsidRDefault="00000000" w:rsidP="00CB44D1">
      <w:pPr>
        <w:pStyle w:val="Heading2"/>
        <w:spacing w:line="360" w:lineRule="auto"/>
        <w:rPr>
          <w:rFonts w:ascii="Book Antiqua" w:hAnsi="Book Antiqua"/>
          <w:color w:val="000000" w:themeColor="text1"/>
        </w:rPr>
      </w:pPr>
      <w:r w:rsidRPr="00AD74D7">
        <w:rPr>
          <w:rFonts w:ascii="Book Antiqua" w:hAnsi="Book Antiqua"/>
        </w:rPr>
        <w:t>2.3 Previous Studies on Polar–India Climate Linkages</w:t>
      </w:r>
    </w:p>
    <w:p w14:paraId="78A3A2DC" w14:textId="77777777" w:rsidR="00CB44D1" w:rsidRDefault="00CB44D1" w:rsidP="009B1F60">
      <w:pPr>
        <w:spacing w:line="360" w:lineRule="auto"/>
        <w:ind w:firstLine="720"/>
        <w:rPr>
          <w:rFonts w:ascii="Book Antiqua" w:hAnsi="Book Antiqua"/>
          <w:sz w:val="22"/>
          <w:szCs w:val="22"/>
        </w:rPr>
      </w:pPr>
      <w:r w:rsidRPr="00CB44D1">
        <w:rPr>
          <w:rFonts w:ascii="Book Antiqua" w:hAnsi="Book Antiqua"/>
          <w:sz w:val="22"/>
          <w:szCs w:val="22"/>
        </w:rPr>
        <w:t>India's involvement in polar science began with its first Arctic expedition in 2007 and the establishment of the Himadri Research Station in Ny-</w:t>
      </w:r>
      <w:proofErr w:type="spellStart"/>
      <w:r w:rsidRPr="00CB44D1">
        <w:rPr>
          <w:rFonts w:ascii="Book Antiqua" w:hAnsi="Book Antiqua"/>
          <w:sz w:val="22"/>
          <w:szCs w:val="22"/>
        </w:rPr>
        <w:t>Ålesund</w:t>
      </w:r>
      <w:proofErr w:type="spellEnd"/>
      <w:r w:rsidRPr="00CB44D1">
        <w:rPr>
          <w:rFonts w:ascii="Book Antiqua" w:hAnsi="Book Antiqua"/>
          <w:sz w:val="22"/>
          <w:szCs w:val="22"/>
        </w:rPr>
        <w:t xml:space="preserve">, Svalbard, in 2008. The </w:t>
      </w:r>
      <w:proofErr w:type="spellStart"/>
      <w:r w:rsidRPr="00CB44D1">
        <w:rPr>
          <w:rFonts w:ascii="Book Antiqua" w:hAnsi="Book Antiqua"/>
          <w:sz w:val="22"/>
          <w:szCs w:val="22"/>
        </w:rPr>
        <w:t>IndARC</w:t>
      </w:r>
      <w:proofErr w:type="spellEnd"/>
      <w:r w:rsidRPr="00CB44D1">
        <w:rPr>
          <w:rFonts w:ascii="Book Antiqua" w:hAnsi="Book Antiqua"/>
          <w:sz w:val="22"/>
          <w:szCs w:val="22"/>
        </w:rPr>
        <w:t xml:space="preserve"> underwater mooring, deployed by NCPOR in 2014 in </w:t>
      </w:r>
      <w:proofErr w:type="spellStart"/>
      <w:r w:rsidRPr="00CB44D1">
        <w:rPr>
          <w:rFonts w:ascii="Book Antiqua" w:hAnsi="Book Antiqua"/>
          <w:sz w:val="22"/>
          <w:szCs w:val="22"/>
        </w:rPr>
        <w:t>Kongsfjorden</w:t>
      </w:r>
      <w:proofErr w:type="spellEnd"/>
      <w:r w:rsidRPr="00CB44D1">
        <w:rPr>
          <w:rFonts w:ascii="Book Antiqua" w:hAnsi="Book Antiqua"/>
          <w:sz w:val="22"/>
          <w:szCs w:val="22"/>
        </w:rPr>
        <w:t>, Norway, aims to understand the dynamics of the Arctic Ocean and their connections to the South Asian Monsoon. These scientific efforts have led to an increasing body of research on the climate links between the poles and India. The Ministry of Earth Sciences' Assessment of Climate Change over the Indian Region (</w:t>
      </w:r>
      <w:proofErr w:type="spellStart"/>
      <w:r w:rsidRPr="00CB44D1">
        <w:rPr>
          <w:rFonts w:ascii="Book Antiqua" w:hAnsi="Book Antiqua"/>
          <w:sz w:val="22"/>
          <w:szCs w:val="22"/>
        </w:rPr>
        <w:t>MoES</w:t>
      </w:r>
      <w:proofErr w:type="spellEnd"/>
      <w:r w:rsidRPr="00CB44D1">
        <w:rPr>
          <w:rFonts w:ascii="Book Antiqua" w:hAnsi="Book Antiqua"/>
          <w:sz w:val="22"/>
          <w:szCs w:val="22"/>
        </w:rPr>
        <w:t xml:space="preserve">, 2020) reported that India's average temperature rose by about 0.7°C between 1901 and 2018, with the tropical Indian Ocean warming by 1°C since 1951. It projected heat waves will occur 3–4 times more frequently by the century's end under RCP8.5. </w:t>
      </w:r>
    </w:p>
    <w:p w14:paraId="32A327A2" w14:textId="77777777" w:rsidR="00CB44D1" w:rsidRDefault="00CB44D1" w:rsidP="009B1F60">
      <w:pPr>
        <w:spacing w:line="360" w:lineRule="auto"/>
        <w:ind w:firstLine="720"/>
        <w:rPr>
          <w:rFonts w:ascii="Book Antiqua" w:hAnsi="Book Antiqua"/>
          <w:sz w:val="22"/>
          <w:szCs w:val="22"/>
        </w:rPr>
      </w:pPr>
      <w:r w:rsidRPr="00CB44D1">
        <w:rPr>
          <w:rFonts w:ascii="Book Antiqua" w:hAnsi="Book Antiqua"/>
          <w:sz w:val="22"/>
          <w:szCs w:val="22"/>
        </w:rPr>
        <w:t xml:space="preserve">An update in 2025 published in PLOS Climate (Pillai et al., 2025) indicated that India's temperature increased approximately 0.89°C between 2015 and 2024 compared to the 1901–1930 baseline, reflecting the acceleration aligned with global warming patterns. Economic studies have started to quantify the costs associated with these climate interactions. In August 2024, the Institute for Governance and Sustainable Development (IGSD) and the National Council of Applied Economic Research (NCAER) announced a major research partnership to create detailed economic models connecting Arctic sea ice loss to India's monsoon variability and agricultural output. This will use a multi-sector Computable General Equilibrium model to assess impacts on food security and infrastructure. Various projections suggest GDP losses could range from 6.4% to over 10% by 2100, putting around 50 million people at risk of falling back into poverty due to climate-related issues. </w:t>
      </w:r>
    </w:p>
    <w:p w14:paraId="59F58768" w14:textId="38ABD1FA" w:rsidR="000B5914" w:rsidRPr="00AD74D7" w:rsidRDefault="00CB44D1" w:rsidP="009B1F60">
      <w:pPr>
        <w:spacing w:line="360" w:lineRule="auto"/>
        <w:ind w:firstLine="720"/>
        <w:rPr>
          <w:rFonts w:ascii="Book Antiqua" w:hAnsi="Book Antiqua"/>
          <w:color w:val="000000" w:themeColor="text1"/>
          <w:sz w:val="22"/>
          <w:szCs w:val="22"/>
        </w:rPr>
      </w:pPr>
      <w:r w:rsidRPr="00CB44D1">
        <w:rPr>
          <w:rFonts w:ascii="Book Antiqua" w:hAnsi="Book Antiqua"/>
          <w:sz w:val="22"/>
          <w:szCs w:val="22"/>
        </w:rPr>
        <w:t xml:space="preserve">Although the existing literature is extensive, it has notable gaps that this paper seeks to fill: (1) most studies examine either Arctic or Antarctic influences separately, rather than their combined effects on India; (2) integrating multiple observational datasets is uncommon; (3) the socioeconomic implications of polar–India climate links have been studied largely in isolation from physical sciences; </w:t>
      </w:r>
      <w:r w:rsidRPr="00CB44D1">
        <w:rPr>
          <w:rFonts w:ascii="Book Antiqua" w:hAnsi="Book Antiqua"/>
          <w:sz w:val="22"/>
          <w:szCs w:val="22"/>
        </w:rPr>
        <w:lastRenderedPageBreak/>
        <w:t>and (4) there is a lack of integrated adaptation strategies to address shifts in monsoon patterns, sea level rise, and freshwater stress simultaneously.</w:t>
      </w:r>
      <w:r w:rsidRPr="00AD74D7">
        <w:rPr>
          <w:rFonts w:ascii="Book Antiqua" w:hAnsi="Book Antiqua"/>
          <w:color w:val="000000" w:themeColor="text1"/>
          <w:sz w:val="22"/>
          <w:szCs w:val="22"/>
        </w:rPr>
        <w:br w:type="page"/>
      </w:r>
    </w:p>
    <w:p w14:paraId="3B588A0E"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3. Data Sources and Methodology</w:t>
      </w:r>
    </w:p>
    <w:p w14:paraId="4EB51CCB" w14:textId="77777777" w:rsidR="000B5914" w:rsidRPr="00AD74D7" w:rsidRDefault="00000000">
      <w:pPr>
        <w:pStyle w:val="Heading2"/>
        <w:rPr>
          <w:rFonts w:ascii="Book Antiqua" w:hAnsi="Book Antiqua"/>
          <w:color w:val="000000" w:themeColor="text1"/>
        </w:rPr>
      </w:pPr>
      <w:r w:rsidRPr="00AD74D7">
        <w:rPr>
          <w:rFonts w:ascii="Book Antiqua" w:hAnsi="Book Antiqua"/>
        </w:rPr>
        <w:t>3.1 Observational Datasets</w:t>
      </w:r>
    </w:p>
    <w:p w14:paraId="151E6C31" w14:textId="77777777" w:rsidR="000B5914" w:rsidRPr="00AD74D7" w:rsidRDefault="00000000">
      <w:pPr>
        <w:spacing w:before="120" w:line="360" w:lineRule="auto"/>
        <w:ind w:firstLine="720"/>
        <w:jc w:val="both"/>
        <w:rPr>
          <w:rFonts w:ascii="Book Antiqua" w:hAnsi="Book Antiqua"/>
          <w:color w:val="000000" w:themeColor="text1"/>
          <w:sz w:val="22"/>
          <w:szCs w:val="22"/>
        </w:rPr>
      </w:pPr>
      <w:r w:rsidRPr="00AD74D7">
        <w:rPr>
          <w:rFonts w:ascii="Book Antiqua" w:hAnsi="Book Antiqua"/>
          <w:sz w:val="22"/>
          <w:szCs w:val="22"/>
        </w:rPr>
        <w:t>The present study integrates a diverse suite of observational datasets to characterize polar cryosphere trends and their downstream effects on India's climate system. Table 1 provides a comprehensive summary of the primary datasets employed.</w:t>
      </w:r>
    </w:p>
    <w:p w14:paraId="4B29627A" w14:textId="77777777" w:rsidR="000B5914" w:rsidRPr="00AD74D7" w:rsidRDefault="000B5914">
      <w:pPr>
        <w:rPr>
          <w:rFonts w:ascii="Book Antiqua" w:hAnsi="Book Antiqua"/>
          <w:color w:val="000000" w:themeColor="text1"/>
        </w:rPr>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2141"/>
        <w:gridCol w:w="1962"/>
        <w:gridCol w:w="1343"/>
        <w:gridCol w:w="1255"/>
      </w:tblGrid>
      <w:tr w:rsidR="00B34DDF" w:rsidRPr="00AD74D7" w14:paraId="2F14264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B3B18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AE14E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Source</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65D197"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Variables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26739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Period</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2DF4C5"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Resolution</w:t>
            </w:r>
          </w:p>
        </w:tc>
      </w:tr>
      <w:tr w:rsidR="00B34DDF" w:rsidRPr="00AD74D7" w14:paraId="2B8B4F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30C2251"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NSIDC Sea Ice Index v3.0</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38D58B0"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NSIDC / NASA</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0903AE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Sea Ice Extent, Concentration</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831214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1979–2024</w:t>
            </w:r>
          </w:p>
        </w:tc>
        <w:tc>
          <w:tcPr>
            <w:tcW w:w="12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FD5E3A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25 km grid</w:t>
            </w:r>
          </w:p>
        </w:tc>
      </w:tr>
      <w:tr w:rsidR="00B34DDF" w:rsidRPr="00AD74D7" w14:paraId="58FE22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6F663"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GRACE / GRACE-FO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6E830"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NASA JPL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66A6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Ice sheet mass balance, SLR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DD48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2002–2024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E2AD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Monthly gravity</w:t>
            </w:r>
          </w:p>
        </w:tc>
      </w:tr>
      <w:tr w:rsidR="00B34DDF" w:rsidRPr="00AD74D7" w14:paraId="1A41F5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883D1AF"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GPCP v3.2</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40FF3D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NASA / NOAA</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309C9E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Precipitation (global)</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993A47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1979–2024</w:t>
            </w:r>
          </w:p>
        </w:tc>
        <w:tc>
          <w:tcPr>
            <w:tcW w:w="12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0196B9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 monthly</w:t>
            </w:r>
          </w:p>
        </w:tc>
      </w:tr>
      <w:tr w:rsidR="00B34DDF" w:rsidRPr="00AD74D7" w14:paraId="31D48E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A46EE"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CRU TS v4.09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F885"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Univ. East Anglia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DDB0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 xml:space="preserve">Temp., </w:t>
            </w:r>
            <w:proofErr w:type="spellStart"/>
            <w:r w:rsidRPr="00AD74D7">
              <w:rPr>
                <w:rFonts w:ascii="Book Antiqua" w:eastAsia="Arial" w:hAnsi="Book Antiqua" w:cs="Arial"/>
                <w:color w:val="000000" w:themeColor="text1"/>
                <w:sz w:val="20"/>
                <w:szCs w:val="20"/>
              </w:rPr>
              <w:t>precip</w:t>
            </w:r>
            <w:proofErr w:type="spellEnd"/>
            <w:r w:rsidRPr="00AD74D7">
              <w:rPr>
                <w:rFonts w:ascii="Book Antiqua" w:eastAsia="Arial" w:hAnsi="Book Antiqua" w:cs="Arial"/>
                <w:color w:val="000000" w:themeColor="text1"/>
                <w:sz w:val="20"/>
                <w:szCs w:val="20"/>
              </w:rPr>
              <w:t>. (land)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9B8F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1901–2024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AF3B7"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0.5° monthly</w:t>
            </w:r>
          </w:p>
        </w:tc>
      </w:tr>
      <w:tr w:rsidR="00B34DDF" w:rsidRPr="00AD74D7" w14:paraId="2C6237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26F3243"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ERA5 Reanalysis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EE8146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Copernicus/ECMWF</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86361A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Atmos. &amp; ocean vars.</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7A5F9E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1940–2024</w:t>
            </w:r>
          </w:p>
        </w:tc>
        <w:tc>
          <w:tcPr>
            <w:tcW w:w="12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571735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0.25° hourly</w:t>
            </w:r>
          </w:p>
        </w:tc>
      </w:tr>
      <w:tr w:rsidR="00B34DDF" w:rsidRPr="00AD74D7" w14:paraId="723CA1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68ED3"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IMD Gridded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2178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India Met. Dept.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E99C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Temperature, rainfall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F009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1951–2024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5DC9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 daily</w:t>
            </w:r>
          </w:p>
        </w:tc>
      </w:tr>
      <w:tr w:rsidR="00B34DDF" w:rsidRPr="00AD74D7" w14:paraId="1E92BFA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B018756" w14:textId="77777777" w:rsidR="000B5914" w:rsidRPr="00AD74D7" w:rsidRDefault="00000000">
            <w:pPr>
              <w:rPr>
                <w:rFonts w:ascii="Book Antiqua" w:hAnsi="Book Antiqua"/>
                <w:color w:val="000000" w:themeColor="text1"/>
              </w:rPr>
            </w:pPr>
            <w:proofErr w:type="spellStart"/>
            <w:r w:rsidRPr="00AD74D7">
              <w:rPr>
                <w:rFonts w:ascii="Book Antiqua" w:eastAsia="Arial" w:hAnsi="Book Antiqua" w:cs="Arial"/>
                <w:color w:val="000000" w:themeColor="text1"/>
                <w:sz w:val="20"/>
                <w:szCs w:val="20"/>
              </w:rPr>
              <w:t>HadSST</w:t>
            </w:r>
            <w:proofErr w:type="spellEnd"/>
            <w:r w:rsidRPr="00AD74D7">
              <w:rPr>
                <w:rFonts w:ascii="Book Antiqua" w:eastAsia="Arial" w:hAnsi="Book Antiqua" w:cs="Arial"/>
                <w:color w:val="000000" w:themeColor="text1"/>
                <w:sz w:val="20"/>
                <w:szCs w:val="20"/>
              </w:rPr>
              <w:t xml:space="preserve"> 4.1.1</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4B1A55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Met Office Hadley</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E1FDB4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Sea Surface Temp.</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72D391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1850–2024</w:t>
            </w:r>
          </w:p>
        </w:tc>
        <w:tc>
          <w:tcPr>
            <w:tcW w:w="12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CF42DE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5° monthly</w:t>
            </w:r>
          </w:p>
        </w:tc>
      </w:tr>
      <w:tr w:rsidR="00B34DDF" w:rsidRPr="00AD74D7" w14:paraId="702D47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E57DB" w14:textId="77777777" w:rsidR="000B5914" w:rsidRPr="00AD74D7" w:rsidRDefault="00000000">
            <w:pPr>
              <w:rPr>
                <w:rFonts w:ascii="Book Antiqua" w:hAnsi="Book Antiqua"/>
                <w:color w:val="000000" w:themeColor="text1"/>
              </w:rPr>
            </w:pPr>
            <w:proofErr w:type="spellStart"/>
            <w:r w:rsidRPr="00AD74D7">
              <w:rPr>
                <w:rFonts w:ascii="Book Antiqua" w:eastAsia="Arial" w:hAnsi="Book Antiqua" w:cs="Arial"/>
                <w:color w:val="000000" w:themeColor="text1"/>
                <w:sz w:val="20"/>
                <w:szCs w:val="20"/>
              </w:rPr>
              <w:t>IndARC</w:t>
            </w:r>
            <w:proofErr w:type="spellEnd"/>
            <w:r w:rsidRPr="00AD74D7">
              <w:rPr>
                <w:rFonts w:ascii="Book Antiqua" w:eastAsia="Arial" w:hAnsi="Book Antiqua" w:cs="Arial"/>
                <w:color w:val="000000" w:themeColor="text1"/>
                <w:sz w:val="20"/>
                <w:szCs w:val="20"/>
              </w:rPr>
              <w:t xml:space="preserve"> Mooring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D5AA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NCPOR, India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AA5E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Arctic Ocean temp./salinity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AAF4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2014–2024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44C3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Point obs.</w:t>
            </w:r>
          </w:p>
        </w:tc>
      </w:tr>
      <w:tr w:rsidR="00B34DDF" w:rsidRPr="00AD74D7" w14:paraId="0D9783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42B517E"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Altimetry (TOPEX/Jason)</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CE1FEA7"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NASA/CNES</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4F3292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Sea level anomaly</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F7DB65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1993–2024</w:t>
            </w:r>
          </w:p>
        </w:tc>
        <w:tc>
          <w:tcPr>
            <w:tcW w:w="12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4CA3D1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~6 km, 10-day</w:t>
            </w:r>
          </w:p>
        </w:tc>
      </w:tr>
      <w:tr w:rsidR="00B34DDF" w:rsidRPr="00AD74D7" w14:paraId="7087D3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27ED3"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ERSST v5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818F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NOAA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21A3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Extended sea surface temp.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68A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1854–2024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CE6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 monthly</w:t>
            </w:r>
          </w:p>
        </w:tc>
      </w:tr>
      <w:tr w:rsidR="00B34DDF" w:rsidRPr="00AD74D7" w14:paraId="1849A06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5C8219F"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IMBIE Antarctica</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9BE9CD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IMBIE Team</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092BF6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Ice mass balance</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8C615E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1992–2020</w:t>
            </w:r>
          </w:p>
        </w:tc>
        <w:tc>
          <w:tcPr>
            <w:tcW w:w="126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2433B5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Annual</w:t>
            </w:r>
          </w:p>
        </w:tc>
      </w:tr>
    </w:tbl>
    <w:p w14:paraId="5B9B50AE" w14:textId="77777777" w:rsidR="000B5914" w:rsidRPr="00AD74D7" w:rsidRDefault="000B5914">
      <w:pPr>
        <w:rPr>
          <w:rFonts w:ascii="Book Antiqua" w:hAnsi="Book Antiqua"/>
          <w:color w:val="000000" w:themeColor="text1"/>
        </w:rPr>
      </w:pPr>
    </w:p>
    <w:p w14:paraId="70730511" w14:textId="77777777" w:rsidR="000B5914" w:rsidRPr="00AD74D7" w:rsidRDefault="00000000">
      <w:pPr>
        <w:spacing w:before="60" w:after="240"/>
        <w:jc w:val="center"/>
        <w:rPr>
          <w:rFonts w:ascii="Book Antiqua" w:hAnsi="Book Antiqua"/>
          <w:color w:val="000000" w:themeColor="text1"/>
        </w:rPr>
      </w:pPr>
      <w:r w:rsidRPr="00AD74D7">
        <w:rPr>
          <w:rFonts w:ascii="Book Antiqua" w:hAnsi="Book Antiqua"/>
        </w:rPr>
        <w:t>Table 1: Primary Observational Datasets Used in This Study</w:t>
      </w:r>
    </w:p>
    <w:p w14:paraId="07963F8F" w14:textId="77777777" w:rsidR="000B5914" w:rsidRPr="00AD74D7" w:rsidRDefault="00000000">
      <w:pPr>
        <w:pStyle w:val="Heading2"/>
        <w:rPr>
          <w:rFonts w:ascii="Book Antiqua" w:hAnsi="Book Antiqua"/>
          <w:color w:val="000000" w:themeColor="text1"/>
        </w:rPr>
      </w:pPr>
      <w:r w:rsidRPr="00AD74D7">
        <w:rPr>
          <w:rFonts w:ascii="Book Antiqua" w:hAnsi="Book Antiqua"/>
        </w:rPr>
        <w:lastRenderedPageBreak/>
        <w:t>3.2 Reanalysis Products</w:t>
      </w:r>
    </w:p>
    <w:p w14:paraId="484DB1D1" w14:textId="77777777" w:rsidR="00CB44D1" w:rsidRDefault="00CB44D1" w:rsidP="009B1F60">
      <w:pPr>
        <w:pStyle w:val="Heading2"/>
        <w:spacing w:line="360" w:lineRule="auto"/>
        <w:ind w:firstLine="720"/>
        <w:rPr>
          <w:rFonts w:ascii="Book Antiqua" w:eastAsiaTheme="minorEastAsia" w:hAnsi="Book Antiqua" w:cstheme="minorBidi"/>
          <w:color w:val="auto"/>
          <w:sz w:val="22"/>
          <w:szCs w:val="22"/>
        </w:rPr>
      </w:pPr>
      <w:r w:rsidRPr="00CB44D1">
        <w:rPr>
          <w:rFonts w:ascii="Book Antiqua" w:eastAsiaTheme="minorEastAsia" w:hAnsi="Book Antiqua" w:cstheme="minorBidi"/>
          <w:color w:val="auto"/>
          <w:sz w:val="22"/>
          <w:szCs w:val="22"/>
        </w:rPr>
        <w:t xml:space="preserve">In this study, we useERA5(European Centre for Medium-Range Weather Forecasts Copernicus Climate Change Service global atmospheric reanalysis) to understand the atmospheric circulation characteristics.ERA5is available from 1940-present on 0.25 </w:t>
      </w:r>
      <w:proofErr w:type="spellStart"/>
      <w:r w:rsidRPr="00CB44D1">
        <w:rPr>
          <w:rFonts w:ascii="Book Antiqua" w:eastAsiaTheme="minorEastAsia" w:hAnsi="Book Antiqua" w:cstheme="minorBidi"/>
          <w:color w:val="auto"/>
          <w:sz w:val="22"/>
          <w:szCs w:val="22"/>
        </w:rPr>
        <w:t>deg</w:t>
      </w:r>
      <w:proofErr w:type="spellEnd"/>
      <w:r w:rsidRPr="00CB44D1">
        <w:rPr>
          <w:rFonts w:ascii="Book Antiqua" w:eastAsiaTheme="minorEastAsia" w:hAnsi="Book Antiqua" w:cstheme="minorBidi"/>
          <w:color w:val="auto"/>
          <w:sz w:val="22"/>
          <w:szCs w:val="22"/>
        </w:rPr>
        <w:t xml:space="preserve"> horizontal resolution at 1 hour intervals, allowing for a detailed look at jet stream locations and characteristics, Rossby wave pattern structure, and moisture flux fields, and its incorporation of observations through4D-Varis crucial to diagnosing teleconnection mechanisms. </w:t>
      </w:r>
    </w:p>
    <w:p w14:paraId="373974E7" w14:textId="77777777" w:rsidR="00CB44D1" w:rsidRDefault="00CB44D1" w:rsidP="009B1F60">
      <w:pPr>
        <w:pStyle w:val="Heading2"/>
        <w:spacing w:line="360" w:lineRule="auto"/>
        <w:ind w:firstLine="720"/>
        <w:rPr>
          <w:rFonts w:ascii="Book Antiqua" w:eastAsiaTheme="minorEastAsia" w:hAnsi="Book Antiqua" w:cstheme="minorBidi"/>
          <w:color w:val="auto"/>
          <w:sz w:val="22"/>
          <w:szCs w:val="22"/>
        </w:rPr>
      </w:pPr>
      <w:r w:rsidRPr="00CB44D1">
        <w:rPr>
          <w:rFonts w:ascii="Book Antiqua" w:eastAsiaTheme="minorEastAsia" w:hAnsi="Book Antiqua" w:cstheme="minorBidi"/>
          <w:color w:val="auto"/>
          <w:sz w:val="22"/>
          <w:szCs w:val="22"/>
        </w:rPr>
        <w:t xml:space="preserve">As cross-validation datasets, we also </w:t>
      </w:r>
      <w:proofErr w:type="spellStart"/>
      <w:r w:rsidRPr="00CB44D1">
        <w:rPr>
          <w:rFonts w:ascii="Book Antiqua" w:eastAsiaTheme="minorEastAsia" w:hAnsi="Book Antiqua" w:cstheme="minorBidi"/>
          <w:color w:val="auto"/>
          <w:sz w:val="22"/>
          <w:szCs w:val="22"/>
        </w:rPr>
        <w:t>analyze</w:t>
      </w:r>
      <w:proofErr w:type="spellEnd"/>
      <w:r w:rsidRPr="00CB44D1">
        <w:rPr>
          <w:rFonts w:ascii="Book Antiqua" w:eastAsiaTheme="minorEastAsia" w:hAnsi="Book Antiqua" w:cstheme="minorBidi"/>
          <w:color w:val="auto"/>
          <w:sz w:val="22"/>
          <w:szCs w:val="22"/>
        </w:rPr>
        <w:t xml:space="preserve"> NCEP/NCAR Reanalysis-2 and JRA-55 (Japanese reanalysis). When discrepancies between reanalysis products are substantial, we are cautious about claiming a signal if all three do not concur. We use both the World Ocean Atlas and observations from the Argo float network (nearly global, below the surface ocean temperature measurements beginning around 2004) for ocean heat content analysis.</w:t>
      </w:r>
    </w:p>
    <w:p w14:paraId="45A58FAF" w14:textId="67AB71CB" w:rsidR="000B5914" w:rsidRPr="00AD74D7" w:rsidRDefault="00000000">
      <w:pPr>
        <w:pStyle w:val="Heading2"/>
        <w:rPr>
          <w:rFonts w:ascii="Book Antiqua" w:hAnsi="Book Antiqua"/>
          <w:color w:val="000000" w:themeColor="text1"/>
        </w:rPr>
      </w:pPr>
      <w:r w:rsidRPr="00AD74D7">
        <w:rPr>
          <w:rFonts w:ascii="Book Antiqua" w:hAnsi="Book Antiqua"/>
        </w:rPr>
        <w:t>3.3 Climate Model Simulations</w:t>
      </w:r>
    </w:p>
    <w:p w14:paraId="52487C43" w14:textId="77777777" w:rsidR="00CB44D1" w:rsidRPr="00CB44D1" w:rsidRDefault="00CB44D1" w:rsidP="009B1F60">
      <w:pPr>
        <w:pStyle w:val="Heading2"/>
        <w:spacing w:line="360" w:lineRule="auto"/>
        <w:ind w:firstLine="720"/>
        <w:rPr>
          <w:rFonts w:ascii="Book Antiqua" w:hAnsi="Book Antiqua"/>
          <w:color w:val="auto"/>
          <w:sz w:val="22"/>
          <w:szCs w:val="22"/>
        </w:rPr>
      </w:pPr>
      <w:r w:rsidRPr="00CB44D1">
        <w:rPr>
          <w:rFonts w:ascii="Book Antiqua" w:hAnsi="Book Antiqua"/>
          <w:color w:val="auto"/>
          <w:sz w:val="22"/>
          <w:szCs w:val="22"/>
        </w:rPr>
        <w:t xml:space="preserve">In order to understand the projected changes in the polar-monsoon teleconnection under future climate scenarios, we examine two different sets of coupled climate model outputs. Firstly, coupled climate model simulations conducted by the IITM (the CFSv2, and the Earth System Model employed in the CMIP6 set of simulations) are </w:t>
      </w:r>
      <w:proofErr w:type="spellStart"/>
      <w:r w:rsidRPr="00CB44D1">
        <w:rPr>
          <w:rFonts w:ascii="Book Antiqua" w:hAnsi="Book Antiqua"/>
          <w:color w:val="auto"/>
          <w:sz w:val="22"/>
          <w:szCs w:val="22"/>
        </w:rPr>
        <w:t>analyzed</w:t>
      </w:r>
      <w:proofErr w:type="spellEnd"/>
      <w:r w:rsidRPr="00CB44D1">
        <w:rPr>
          <w:rFonts w:ascii="Book Antiqua" w:hAnsi="Book Antiqua"/>
          <w:color w:val="auto"/>
          <w:sz w:val="22"/>
          <w:szCs w:val="22"/>
        </w:rPr>
        <w:t xml:space="preserve"> to gain an understanding of physically consistent simulations of the polar-monsoon teleconnection under imposed, idealized boundary condition changes (such as reduction in prescribed Arctic SIE, which allows for attribution to ice forcing). Secondly, we use the IPCC AR6 multi-model ensembles under several emission scenarios (SSP1-2.6, SSP2-4.5, SSP3-7.0 and SSP5-8.5) in order to probabilistically assess projected changes to temperature, precipitation and sea level through the end of the century.</w:t>
      </w:r>
    </w:p>
    <w:p w14:paraId="41D40024" w14:textId="77777777" w:rsidR="00CB44D1" w:rsidRPr="00CB44D1" w:rsidRDefault="00CB44D1" w:rsidP="009B1F60">
      <w:pPr>
        <w:pStyle w:val="Heading2"/>
        <w:spacing w:line="360" w:lineRule="auto"/>
        <w:ind w:firstLine="720"/>
        <w:rPr>
          <w:rFonts w:ascii="Book Antiqua" w:hAnsi="Book Antiqua"/>
          <w:color w:val="auto"/>
          <w:sz w:val="22"/>
          <w:szCs w:val="22"/>
        </w:rPr>
      </w:pPr>
      <w:r w:rsidRPr="00CB44D1">
        <w:rPr>
          <w:rFonts w:ascii="Book Antiqua" w:hAnsi="Book Antiqua"/>
          <w:color w:val="auto"/>
          <w:sz w:val="22"/>
          <w:szCs w:val="22"/>
        </w:rPr>
        <w:t xml:space="preserve">We estimate future changes to sea level by using framework defined by the IPCC AR6. IPCC projections were based on dynamically </w:t>
      </w:r>
      <w:proofErr w:type="spellStart"/>
      <w:r w:rsidRPr="00CB44D1">
        <w:rPr>
          <w:rFonts w:ascii="Book Antiqua" w:hAnsi="Book Antiqua"/>
          <w:color w:val="auto"/>
          <w:sz w:val="22"/>
          <w:szCs w:val="22"/>
        </w:rPr>
        <w:t>modeling</w:t>
      </w:r>
      <w:proofErr w:type="spellEnd"/>
      <w:r w:rsidRPr="00CB44D1">
        <w:rPr>
          <w:rFonts w:ascii="Book Antiqua" w:hAnsi="Book Antiqua"/>
          <w:color w:val="auto"/>
          <w:sz w:val="22"/>
          <w:szCs w:val="22"/>
        </w:rPr>
        <w:t xml:space="preserve"> the ocean, ice sheets, and using an observational constraint to estimate GMSL. For individual regional analyses in the Indo-Pacific region, such as India, we use projected sea level changes described by the World Bank Climate Change Knowledge Portal, which include the GRD signal associated with changes in individual ice sheets. Furthermore, low-confidence, high-impact scenarios (i.e. Potential ice sheet collapse) are discussed for comprehensive risk framing for coastal planners.</w:t>
      </w:r>
    </w:p>
    <w:p w14:paraId="412FE631" w14:textId="77777777" w:rsidR="000B5914" w:rsidRPr="00AD74D7" w:rsidRDefault="00000000">
      <w:pPr>
        <w:pStyle w:val="Heading2"/>
        <w:rPr>
          <w:rFonts w:ascii="Book Antiqua" w:hAnsi="Book Antiqua"/>
          <w:color w:val="000000" w:themeColor="text1"/>
        </w:rPr>
      </w:pPr>
      <w:r w:rsidRPr="00AD74D7">
        <w:rPr>
          <w:rFonts w:ascii="Book Antiqua" w:hAnsi="Book Antiqua"/>
        </w:rPr>
        <w:lastRenderedPageBreak/>
        <w:t>3.4 Statistical Methodology</w:t>
      </w:r>
    </w:p>
    <w:p w14:paraId="79DEE4BA" w14:textId="77777777" w:rsidR="00CB44D1" w:rsidRPr="00CB44D1" w:rsidRDefault="00CB44D1" w:rsidP="00CB44D1">
      <w:pPr>
        <w:spacing w:before="120" w:line="360" w:lineRule="auto"/>
        <w:ind w:firstLine="720"/>
        <w:jc w:val="both"/>
        <w:rPr>
          <w:rFonts w:ascii="Book Antiqua" w:hAnsi="Book Antiqua"/>
          <w:sz w:val="22"/>
          <w:szCs w:val="22"/>
        </w:rPr>
      </w:pPr>
      <w:r w:rsidRPr="00CB44D1">
        <w:rPr>
          <w:rFonts w:ascii="Book Antiqua" w:hAnsi="Book Antiqua"/>
          <w:sz w:val="22"/>
          <w:szCs w:val="22"/>
        </w:rPr>
        <w:t>The core polar-monsoon attribution analysis uses correlation and composite analysis, similar to the methodology detailed by Kulkarni and Agarwal (2024). To examine the year-to-year variability of sea ice, Arctic SIE anomalies are detrended before calculation of correlation with contemporaneous and lagged ISMR anomalies at each grid point. The calculation is then evaluated for statistical significance by way of the two-tailed Student's t-test, using the degrees of freedom adjustment for autocorrelation method described in Pyper and Peterman (1998).</w:t>
      </w:r>
    </w:p>
    <w:p w14:paraId="76F9BB43" w14:textId="77777777" w:rsidR="00CB44D1" w:rsidRPr="00CB44D1" w:rsidRDefault="00CB44D1" w:rsidP="00CB44D1">
      <w:pPr>
        <w:spacing w:before="120" w:line="360" w:lineRule="auto"/>
        <w:ind w:firstLine="720"/>
        <w:jc w:val="both"/>
        <w:rPr>
          <w:rFonts w:ascii="Book Antiqua" w:hAnsi="Book Antiqua"/>
          <w:sz w:val="22"/>
          <w:szCs w:val="22"/>
        </w:rPr>
      </w:pPr>
      <w:r w:rsidRPr="00CB44D1">
        <w:rPr>
          <w:rFonts w:ascii="Book Antiqua" w:hAnsi="Book Antiqua"/>
          <w:sz w:val="22"/>
          <w:szCs w:val="22"/>
        </w:rPr>
        <w:t xml:space="preserve">To estimate the differences in the monsoon state between anomalously low and high arctic SIE, composite analysis compares monsoon patterns when arctic SIE is in the lower/upper tercile of its distribution. Bootstrap analysis (using 10,000 resampling iterations) is used to test the statistical significance of differences between composites. We also </w:t>
      </w:r>
      <w:proofErr w:type="spellStart"/>
      <w:r w:rsidRPr="00CB44D1">
        <w:rPr>
          <w:rFonts w:ascii="Book Antiqua" w:hAnsi="Book Antiqua"/>
          <w:sz w:val="22"/>
          <w:szCs w:val="22"/>
        </w:rPr>
        <w:t>analyze</w:t>
      </w:r>
      <w:proofErr w:type="spellEnd"/>
      <w:r w:rsidRPr="00CB44D1">
        <w:rPr>
          <w:rFonts w:ascii="Book Antiqua" w:hAnsi="Book Antiqua"/>
          <w:sz w:val="22"/>
          <w:szCs w:val="22"/>
        </w:rPr>
        <w:t xml:space="preserve"> for trends using the Mann-Kendall non-parametric trend test and the Theil-Sen slope estimator to understand how the long-term climate is evolving. To calculate long-term trends in sea level data from tide gauges and altimetry, seasonal decomposition and polynomial trend-fitting are used. To </w:t>
      </w:r>
      <w:proofErr w:type="spellStart"/>
      <w:r w:rsidRPr="00CB44D1">
        <w:rPr>
          <w:rFonts w:ascii="Book Antiqua" w:hAnsi="Book Antiqua"/>
          <w:sz w:val="22"/>
          <w:szCs w:val="22"/>
        </w:rPr>
        <w:t>analyze</w:t>
      </w:r>
      <w:proofErr w:type="spellEnd"/>
      <w:r w:rsidRPr="00CB44D1">
        <w:rPr>
          <w:rFonts w:ascii="Book Antiqua" w:hAnsi="Book Antiqua"/>
          <w:sz w:val="22"/>
          <w:szCs w:val="22"/>
        </w:rPr>
        <w:t xml:space="preserve"> change and trends in extreme events we use ETCCDI indices, and calculate number of warm days, number of hot days (TX90p), and number of heavy precipitation events (R20mm), using data from the IMD gridded temperature and precipitation dataset (1951-2024) to estimate trends using quantile regression.</w:t>
      </w:r>
    </w:p>
    <w:p w14:paraId="768A68EF" w14:textId="7FB91170" w:rsidR="000B5914" w:rsidRPr="00AD74D7" w:rsidRDefault="000B5914">
      <w:pPr>
        <w:spacing w:before="120" w:line="360" w:lineRule="auto"/>
        <w:ind w:firstLine="720"/>
        <w:jc w:val="both"/>
        <w:rPr>
          <w:rFonts w:ascii="Book Antiqua" w:hAnsi="Book Antiqua"/>
          <w:color w:val="000000" w:themeColor="text1"/>
          <w:sz w:val="22"/>
          <w:szCs w:val="22"/>
        </w:rPr>
      </w:pPr>
    </w:p>
    <w:p w14:paraId="36E8858C" w14:textId="77777777" w:rsidR="000B5914" w:rsidRPr="00AD74D7" w:rsidRDefault="00000000">
      <w:pPr>
        <w:rPr>
          <w:rFonts w:ascii="Book Antiqua" w:hAnsi="Book Antiqua"/>
          <w:color w:val="000000" w:themeColor="text1"/>
        </w:rPr>
      </w:pPr>
      <w:r w:rsidRPr="00AD74D7">
        <w:rPr>
          <w:rFonts w:ascii="Book Antiqua" w:hAnsi="Book Antiqua"/>
          <w:color w:val="000000" w:themeColor="text1"/>
        </w:rPr>
        <w:br w:type="page"/>
      </w:r>
    </w:p>
    <w:p w14:paraId="35673F52" w14:textId="16EF95E5" w:rsidR="001B0417" w:rsidRPr="00AD74D7" w:rsidRDefault="00000000" w:rsidP="001B0417">
      <w:pPr>
        <w:pStyle w:val="Heading1"/>
        <w:rPr>
          <w:rFonts w:ascii="Book Antiqua" w:hAnsi="Book Antiqua"/>
          <w:color w:val="000000" w:themeColor="text1"/>
        </w:rPr>
      </w:pPr>
      <w:r w:rsidRPr="00AD74D7">
        <w:rPr>
          <w:rFonts w:ascii="Book Antiqua" w:hAnsi="Book Antiqua"/>
        </w:rPr>
        <w:lastRenderedPageBreak/>
        <w:t>4. Polar Cryosphere Trends: Quantitative Analysis</w:t>
      </w:r>
    </w:p>
    <w:p w14:paraId="7B2732AA" w14:textId="2CCFA7DB" w:rsidR="000B5914" w:rsidRPr="00AD74D7" w:rsidRDefault="00000000">
      <w:pPr>
        <w:pStyle w:val="Heading2"/>
        <w:rPr>
          <w:rFonts w:ascii="Book Antiqua" w:hAnsi="Book Antiqua"/>
          <w:color w:val="000000" w:themeColor="text1"/>
        </w:rPr>
      </w:pPr>
      <w:r w:rsidRPr="00AD74D7">
        <w:rPr>
          <w:rFonts w:ascii="Book Antiqua" w:hAnsi="Book Antiqua"/>
        </w:rPr>
        <w:t>4.1 Arctic Sea Ice Extent (1979–2024)</w:t>
      </w:r>
    </w:p>
    <w:p w14:paraId="557B7598" w14:textId="77777777" w:rsidR="00074989" w:rsidRPr="00074989" w:rsidRDefault="00074989" w:rsidP="00074989">
      <w:pPr>
        <w:spacing w:line="360" w:lineRule="auto"/>
        <w:ind w:firstLine="720"/>
        <w:rPr>
          <w:rFonts w:ascii="Book Antiqua" w:hAnsi="Book Antiqua"/>
          <w:sz w:val="22"/>
          <w:szCs w:val="22"/>
        </w:rPr>
      </w:pPr>
      <w:r w:rsidRPr="00074989">
        <w:rPr>
          <w:rFonts w:ascii="Book Antiqua" w:hAnsi="Book Antiqua"/>
          <w:sz w:val="22"/>
          <w:szCs w:val="22"/>
        </w:rPr>
        <w:t>The unequivocal and accelerating loss of Arctic sea ice can be seen across all seasons in the NSIDC Sea Ice Index v3.0. Arctic SIE for September-annual minimum-has decreased from ~7.2 million km in 1979 to 3.74 million km in Sep 2023-a satellite-era record low. Linear trend in Sep SIE over 1979-2024 is 0.77 million km/decade (p &lt; 0.001), representing a total loss of ~35% from the 1981-2010 climatological average. March SIE-annual maximum-has decreased more slowly but significantly-trend is 0.46 million km/decade.</w:t>
      </w:r>
    </w:p>
    <w:p w14:paraId="7C5B2234" w14:textId="77777777" w:rsidR="00074989" w:rsidRPr="00074989" w:rsidRDefault="00074989" w:rsidP="00074989">
      <w:pPr>
        <w:spacing w:line="360" w:lineRule="auto"/>
        <w:ind w:firstLine="720"/>
        <w:rPr>
          <w:rFonts w:ascii="Book Antiqua" w:hAnsi="Book Antiqua"/>
          <w:sz w:val="22"/>
          <w:szCs w:val="22"/>
        </w:rPr>
      </w:pPr>
      <w:r w:rsidRPr="00074989">
        <w:rPr>
          <w:rFonts w:ascii="Book Antiqua" w:hAnsi="Book Antiqua"/>
          <w:sz w:val="22"/>
          <w:szCs w:val="22"/>
        </w:rPr>
        <w:t xml:space="preserve">Most relevant to India's monsoon, the summer sea ice of the Barents-Kara Sea-approximately 30-90E, 70-80N-has exhibited among the largest reductions globally. Examining NSIDC regional sea ice extent indices, it is seen that the reduction in summer Barents-Kara SIE has amounted to ~50% over the 1979-2024 period. Multiple </w:t>
      </w:r>
      <w:proofErr w:type="spellStart"/>
      <w:r w:rsidRPr="00074989">
        <w:rPr>
          <w:rFonts w:ascii="Book Antiqua" w:hAnsi="Book Antiqua"/>
          <w:sz w:val="22"/>
          <w:szCs w:val="22"/>
        </w:rPr>
        <w:t>modeling</w:t>
      </w:r>
      <w:proofErr w:type="spellEnd"/>
      <w:r w:rsidRPr="00074989">
        <w:rPr>
          <w:rFonts w:ascii="Book Antiqua" w:hAnsi="Book Antiqua"/>
          <w:sz w:val="22"/>
          <w:szCs w:val="22"/>
        </w:rPr>
        <w:t xml:space="preserve"> studies suggest that this specific region serves as a particularly sensitive region for forcing interannual variability in India's monsoon by its influence on the subtropical easterly jet and on the Arctic Oscillation.</w:t>
      </w:r>
    </w:p>
    <w:p w14:paraId="4F3C2ADD" w14:textId="77777777" w:rsidR="00074989" w:rsidRPr="00074989" w:rsidRDefault="00074989" w:rsidP="00074989">
      <w:pPr>
        <w:spacing w:line="360" w:lineRule="auto"/>
        <w:ind w:firstLine="720"/>
        <w:rPr>
          <w:rFonts w:ascii="Book Antiqua" w:hAnsi="Book Antiqua"/>
          <w:sz w:val="22"/>
          <w:szCs w:val="22"/>
        </w:rPr>
      </w:pPr>
      <w:r w:rsidRPr="00074989">
        <w:rPr>
          <w:rFonts w:ascii="Book Antiqua" w:hAnsi="Book Antiqua"/>
          <w:sz w:val="22"/>
          <w:szCs w:val="22"/>
        </w:rPr>
        <w:t>It is also interesting to note that not only has Arctic SIE been decreasing, the trend in variability is also noteworthy; the interannual standard deviation of September SIE has been increasing since the 1990s. That is, not only is the Arctic losing ice on average, year-to-year differences appear to be increasing, and this seems to manifest as greater interannual variability in Indian summer monsoon rainfall (ISMR) and associated extreme conditions.</w:t>
      </w:r>
    </w:p>
    <w:p w14:paraId="4F1C2E91" w14:textId="77777777" w:rsidR="000B5914" w:rsidRPr="00AD74D7" w:rsidRDefault="000B5914">
      <w:pPr>
        <w:rPr>
          <w:rFonts w:ascii="Book Antiqua" w:hAnsi="Book Antiqua"/>
          <w:color w:val="000000" w:themeColor="text1"/>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700"/>
        <w:gridCol w:w="2700"/>
      </w:tblGrid>
      <w:tr w:rsidR="00B34DDF" w:rsidRPr="00AD74D7" w14:paraId="7AFD75E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33545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Year</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370AA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Sept. SIE (Mkm²)</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A1B230"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Anomaly from 1981–2010 avg.</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3DDAB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Ranking (lowest)</w:t>
            </w:r>
          </w:p>
        </w:tc>
      </w:tr>
      <w:tr w:rsidR="00B34DDF" w:rsidRPr="00AD74D7" w14:paraId="498C9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89FFDD2"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1979</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CD94D6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7.2</w:t>
            </w:r>
          </w:p>
        </w:tc>
        <w:tc>
          <w:tcPr>
            <w:tcW w:w="27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77B931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+0.6</w:t>
            </w:r>
          </w:p>
        </w:tc>
        <w:tc>
          <w:tcPr>
            <w:tcW w:w="27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AC7441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w:t>
            </w:r>
          </w:p>
        </w:tc>
      </w:tr>
      <w:tr w:rsidR="00B34DDF" w:rsidRPr="00AD74D7" w14:paraId="6293B2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521AD"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1990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9B3B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6.2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0C42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2076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w:t>
            </w:r>
          </w:p>
        </w:tc>
      </w:tr>
      <w:tr w:rsidR="00B34DDF" w:rsidRPr="00AD74D7" w14:paraId="2404E3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73C19AE"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2000</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7B2041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6.3</w:t>
            </w:r>
          </w:p>
        </w:tc>
        <w:tc>
          <w:tcPr>
            <w:tcW w:w="27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3531AE7"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−0.3</w:t>
            </w:r>
          </w:p>
        </w:tc>
        <w:tc>
          <w:tcPr>
            <w:tcW w:w="27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63BED20"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w:t>
            </w:r>
          </w:p>
        </w:tc>
      </w:tr>
      <w:tr w:rsidR="00B34DDF" w:rsidRPr="00AD74D7" w14:paraId="020A43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1ED46"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2007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758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4.3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10FB0"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39865"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2nd</w:t>
            </w:r>
          </w:p>
        </w:tc>
      </w:tr>
      <w:tr w:rsidR="00B34DDF" w:rsidRPr="00AD74D7" w14:paraId="60286A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EBE9DDC"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2012</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1BADC5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3.57</w:t>
            </w:r>
          </w:p>
        </w:tc>
        <w:tc>
          <w:tcPr>
            <w:tcW w:w="27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8A3B0C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−2.07</w:t>
            </w:r>
          </w:p>
        </w:tc>
        <w:tc>
          <w:tcPr>
            <w:tcW w:w="27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AC26EF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1st (at time)</w:t>
            </w:r>
          </w:p>
        </w:tc>
      </w:tr>
      <w:tr w:rsidR="00B34DDF" w:rsidRPr="00AD74D7" w14:paraId="2B591A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B35E6"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2019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F72D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4.15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5D4C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−1.55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1EB35"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2nd smallest</w:t>
            </w:r>
          </w:p>
        </w:tc>
      </w:tr>
      <w:tr w:rsidR="00B34DDF" w:rsidRPr="00AD74D7" w14:paraId="397225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44F47D0"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lastRenderedPageBreak/>
              <w:t>2020</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082A0E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3.92</w:t>
            </w:r>
          </w:p>
        </w:tc>
        <w:tc>
          <w:tcPr>
            <w:tcW w:w="27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E63631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−1.78</w:t>
            </w:r>
          </w:p>
        </w:tc>
        <w:tc>
          <w:tcPr>
            <w:tcW w:w="27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5DCFA10"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2nd</w:t>
            </w:r>
          </w:p>
        </w:tc>
      </w:tr>
      <w:tr w:rsidR="00B34DDF" w:rsidRPr="00AD74D7" w14:paraId="22788F7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63CA"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2023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C1F7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3.74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EEA9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−1.96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BB4E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New minimum</w:t>
            </w:r>
          </w:p>
        </w:tc>
      </w:tr>
      <w:tr w:rsidR="00B34DDF" w:rsidRPr="00AD74D7" w14:paraId="197799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6237D07"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2024*</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A803802"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~4.1 est.</w:t>
            </w:r>
          </w:p>
        </w:tc>
        <w:tc>
          <w:tcPr>
            <w:tcW w:w="27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3F15CA0"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−1.6 est.</w:t>
            </w:r>
          </w:p>
        </w:tc>
        <w:tc>
          <w:tcPr>
            <w:tcW w:w="27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D7B2CE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Top 5</w:t>
            </w:r>
          </w:p>
        </w:tc>
      </w:tr>
    </w:tbl>
    <w:p w14:paraId="1C3F1095" w14:textId="77777777" w:rsidR="000B5914" w:rsidRPr="00AD74D7" w:rsidRDefault="000B5914">
      <w:pPr>
        <w:rPr>
          <w:rFonts w:ascii="Book Antiqua" w:hAnsi="Book Antiqua"/>
          <w:color w:val="000000" w:themeColor="text1"/>
        </w:rPr>
      </w:pPr>
    </w:p>
    <w:p w14:paraId="3A6BDFEC" w14:textId="77777777" w:rsidR="000B5914" w:rsidRPr="00AD74D7" w:rsidRDefault="00000000">
      <w:pPr>
        <w:spacing w:before="60" w:after="240"/>
        <w:jc w:val="center"/>
        <w:rPr>
          <w:rFonts w:ascii="Book Antiqua" w:eastAsia="Arial" w:hAnsi="Book Antiqua" w:cs="Arial"/>
          <w:i/>
          <w:iCs/>
          <w:color w:val="000000" w:themeColor="text1"/>
          <w:sz w:val="20"/>
          <w:szCs w:val="20"/>
        </w:rPr>
      </w:pPr>
      <w:r w:rsidRPr="00AD74D7">
        <w:rPr>
          <w:rFonts w:ascii="Book Antiqua" w:hAnsi="Book Antiqua"/>
        </w:rPr>
        <w:t>Table 2: September Arctic Sea Ice Extent Key Years (NSIDC Sea Ice Index). *2024 estimate.</w:t>
      </w:r>
    </w:p>
    <w:p w14:paraId="3F8E99B2" w14:textId="12217134" w:rsidR="001B0417" w:rsidRDefault="001B0417">
      <w:pPr>
        <w:spacing w:before="60" w:after="240"/>
        <w:jc w:val="center"/>
        <w:rPr>
          <w:rFonts w:ascii="Book Antiqua" w:hAnsi="Book Antiqua"/>
          <w:color w:val="000000" w:themeColor="text1"/>
        </w:rPr>
      </w:pPr>
      <w:r w:rsidRPr="00AD74D7">
        <w:rPr>
          <w:rFonts w:ascii="Book Antiqua" w:hAnsi="Book Antiqua"/>
          <w:noProof/>
          <w:color w:val="000000" w:themeColor="text1"/>
        </w:rPr>
        <w:drawing>
          <wp:inline distT="0" distB="0" distL="0" distR="0" wp14:anchorId="28009FF9" wp14:editId="6CDE7231">
            <wp:extent cx="6043728" cy="3181350"/>
            <wp:effectExtent l="0" t="0" r="0" b="0"/>
            <wp:docPr id="491415597" name="Picture 1" descr="The graph shows a downward trend in the September Arctic Sea Ice Extent from 1979 to 2024, with data points from various years, indicating a decrease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15597" name="Picture 1" descr="The graph shows a downward trend in the September Arctic Sea Ice Extent from 1979 to 2024, with data points from various years, indicating a decrease over time.&#10;&#10;AI-generated content may be incorrect."/>
                    <pic:cNvPicPr/>
                  </pic:nvPicPr>
                  <pic:blipFill>
                    <a:blip r:embed="rId7"/>
                    <a:stretch>
                      <a:fillRect/>
                    </a:stretch>
                  </pic:blipFill>
                  <pic:spPr>
                    <a:xfrm>
                      <a:off x="0" y="0"/>
                      <a:ext cx="6082863" cy="3201950"/>
                    </a:xfrm>
                    <a:prstGeom prst="rect">
                      <a:avLst/>
                    </a:prstGeom>
                  </pic:spPr>
                </pic:pic>
              </a:graphicData>
            </a:graphic>
          </wp:inline>
        </w:drawing>
      </w:r>
    </w:p>
    <w:p w14:paraId="577A38A0" w14:textId="77777777" w:rsidR="000B5914" w:rsidRPr="00AD74D7" w:rsidRDefault="00000000">
      <w:pPr>
        <w:pStyle w:val="Heading2"/>
        <w:rPr>
          <w:rFonts w:ascii="Book Antiqua" w:hAnsi="Book Antiqua"/>
          <w:color w:val="000000" w:themeColor="text1"/>
        </w:rPr>
      </w:pPr>
      <w:r w:rsidRPr="00AD74D7">
        <w:rPr>
          <w:rFonts w:ascii="Book Antiqua" w:hAnsi="Book Antiqua"/>
        </w:rPr>
        <w:lastRenderedPageBreak/>
        <w:t>4.2 Greenland Ice Sheet Mass Balance</w:t>
      </w:r>
    </w:p>
    <w:p w14:paraId="1F2D70C3" w14:textId="77777777" w:rsidR="00074989" w:rsidRPr="00074989" w:rsidRDefault="00074989" w:rsidP="00E777A5">
      <w:pPr>
        <w:pStyle w:val="Heading2"/>
        <w:spacing w:line="360" w:lineRule="auto"/>
        <w:ind w:firstLine="720"/>
        <w:rPr>
          <w:rFonts w:ascii="Book Antiqua" w:hAnsi="Book Antiqua"/>
          <w:color w:val="auto"/>
          <w:sz w:val="22"/>
          <w:szCs w:val="22"/>
        </w:rPr>
      </w:pPr>
      <w:r w:rsidRPr="00074989">
        <w:rPr>
          <w:rFonts w:ascii="Book Antiqua" w:hAnsi="Book Antiqua"/>
          <w:color w:val="auto"/>
          <w:sz w:val="22"/>
          <w:szCs w:val="22"/>
        </w:rPr>
        <w:t xml:space="preserve">The NASA GRACE (2002-2017) and follow-on GRACE Follow-On (2018 onwards) missions directly measure changes in Earth's gravitational field, and these have fundamentally changed our understanding of polar ice sheets and their contribution to sea level rise. They have clearly shown that Greenland's ice sheet is losing mass at an accelerating rate, with about 280 Gt per year lost between 2002 and 2023, an increase from the early 2000s when about 150 Gt was lost annually. This trend has led NASA to conclude that Greenland's ice melt accounts for approximately 25% of the global sea level rise observed since the start of the satellite altimetry era. Most of this mass loss occurs through surface melting and runoff, driven by increased air temperatures (partly caused by decreased sea ice albedo) and dynamic ice discharge from marine terminating glaciers. A key aspect of this dynamic melt has been accelerated mass loss in key glaciers such as </w:t>
      </w:r>
      <w:proofErr w:type="spellStart"/>
      <w:r w:rsidRPr="00074989">
        <w:rPr>
          <w:rFonts w:ascii="Book Antiqua" w:hAnsi="Book Antiqua"/>
          <w:color w:val="auto"/>
          <w:sz w:val="22"/>
          <w:szCs w:val="22"/>
        </w:rPr>
        <w:t>Jakobshavn</w:t>
      </w:r>
      <w:proofErr w:type="spellEnd"/>
      <w:r w:rsidRPr="00074989">
        <w:rPr>
          <w:rFonts w:ascii="Book Antiqua" w:hAnsi="Book Antiqua"/>
          <w:color w:val="auto"/>
          <w:sz w:val="22"/>
          <w:szCs w:val="22"/>
        </w:rPr>
        <w:t xml:space="preserve">, Helheim, and </w:t>
      </w:r>
      <w:proofErr w:type="spellStart"/>
      <w:r w:rsidRPr="00074989">
        <w:rPr>
          <w:rFonts w:ascii="Book Antiqua" w:hAnsi="Book Antiqua"/>
          <w:color w:val="auto"/>
          <w:sz w:val="22"/>
          <w:szCs w:val="22"/>
        </w:rPr>
        <w:t>Kangerdlugssuaq</w:t>
      </w:r>
      <w:proofErr w:type="spellEnd"/>
      <w:r w:rsidRPr="00074989">
        <w:rPr>
          <w:rFonts w:ascii="Book Antiqua" w:hAnsi="Book Antiqua"/>
          <w:color w:val="auto"/>
          <w:sz w:val="22"/>
          <w:szCs w:val="22"/>
        </w:rPr>
        <w:t>.</w:t>
      </w:r>
    </w:p>
    <w:p w14:paraId="2D4BA934" w14:textId="77777777" w:rsidR="00074989" w:rsidRPr="00074989" w:rsidRDefault="00074989" w:rsidP="00E777A5">
      <w:pPr>
        <w:pStyle w:val="Heading2"/>
        <w:spacing w:line="360" w:lineRule="auto"/>
        <w:ind w:firstLine="720"/>
        <w:rPr>
          <w:rFonts w:ascii="Book Antiqua" w:hAnsi="Book Antiqua"/>
          <w:color w:val="auto"/>
          <w:sz w:val="22"/>
          <w:szCs w:val="22"/>
        </w:rPr>
      </w:pPr>
      <w:r w:rsidRPr="00074989">
        <w:rPr>
          <w:rFonts w:ascii="Book Antiqua" w:hAnsi="Book Antiqua"/>
          <w:color w:val="auto"/>
          <w:sz w:val="22"/>
          <w:szCs w:val="22"/>
        </w:rPr>
        <w:t>For the climate of South Asia, melting in Greenland has two main impacts: first, the contribution to global sea level rise that affects coastlines throughout the world, including the Indian coast. Due to Gravitational Resonance Delay (GRD), the impacts of Greenland ice loss on India's coasts are slightly different from those of Antarctic ice loss. Secondly, it has been proposed that the increased input of freshwater from melting Greenland ice could reduce the intensity of the Atlantic Meridional Overturning Circulation (AMOC), a major driver of heat transport within the world's oceans. Downstream, this reduction in AMOC has the potential to influence sea surface temperatures in the Indian Ocean via inter-basin teleconnections.</w:t>
      </w:r>
    </w:p>
    <w:p w14:paraId="7039661D" w14:textId="77777777" w:rsidR="000B5914" w:rsidRPr="00AD74D7" w:rsidRDefault="00000000">
      <w:pPr>
        <w:pStyle w:val="Heading2"/>
        <w:rPr>
          <w:rFonts w:ascii="Book Antiqua" w:hAnsi="Book Antiqua"/>
          <w:color w:val="000000" w:themeColor="text1"/>
        </w:rPr>
      </w:pPr>
      <w:r w:rsidRPr="00AD74D7">
        <w:rPr>
          <w:rFonts w:ascii="Book Antiqua" w:hAnsi="Book Antiqua"/>
        </w:rPr>
        <w:t>4.3 Antarctic Ice Sheet Mass Balance</w:t>
      </w:r>
    </w:p>
    <w:p w14:paraId="5B2B1209" w14:textId="658BE00B" w:rsidR="00074989" w:rsidRPr="00074989" w:rsidRDefault="00074989" w:rsidP="00E777A5">
      <w:pPr>
        <w:pStyle w:val="Heading2"/>
        <w:spacing w:line="360" w:lineRule="auto"/>
        <w:ind w:firstLine="720"/>
        <w:rPr>
          <w:rFonts w:ascii="Book Antiqua" w:hAnsi="Book Antiqua"/>
          <w:color w:val="auto"/>
          <w:sz w:val="22"/>
          <w:szCs w:val="22"/>
        </w:rPr>
      </w:pPr>
      <w:proofErr w:type="gramStart"/>
      <w:r w:rsidRPr="00074989">
        <w:rPr>
          <w:rFonts w:ascii="Book Antiqua" w:hAnsi="Book Antiqua"/>
          <w:color w:val="auto"/>
          <w:sz w:val="22"/>
          <w:szCs w:val="22"/>
        </w:rPr>
        <w:t>Overall</w:t>
      </w:r>
      <w:proofErr w:type="gramEnd"/>
      <w:r w:rsidRPr="00074989">
        <w:rPr>
          <w:rFonts w:ascii="Book Antiqua" w:hAnsi="Book Antiqua"/>
          <w:color w:val="auto"/>
          <w:sz w:val="22"/>
          <w:szCs w:val="22"/>
        </w:rPr>
        <w:t xml:space="preserve"> from 1992 to 2020, 2720 Gt (± 1390 Gt) has been lost from </w:t>
      </w:r>
      <w:r>
        <w:rPr>
          <w:rFonts w:ascii="Book Antiqua" w:hAnsi="Book Antiqua"/>
          <w:color w:val="auto"/>
          <w:sz w:val="22"/>
          <w:szCs w:val="22"/>
        </w:rPr>
        <w:t>Antarctica</w:t>
      </w:r>
      <w:r w:rsidRPr="00074989">
        <w:rPr>
          <w:rFonts w:ascii="Book Antiqua" w:hAnsi="Book Antiqua"/>
          <w:color w:val="auto"/>
          <w:sz w:val="22"/>
          <w:szCs w:val="22"/>
        </w:rPr>
        <w:t xml:space="preserve">, which accounts for roughly 7.4 mm of global mean sea level rise. Over 1990s to 2010s the rate increased significantly from roughly 53 Gt per year to over 160 Gt per year. Among other crucial ice streams in West Antarctica, the Thwaites Glacier has been particularly closely studied because it drains a basin that holds enough ice to raise global sea level by 65 cm. A recent study by </w:t>
      </w:r>
      <w:proofErr w:type="spellStart"/>
      <w:r w:rsidRPr="00074989">
        <w:rPr>
          <w:rFonts w:ascii="Book Antiqua" w:hAnsi="Book Antiqua"/>
          <w:color w:val="auto"/>
          <w:sz w:val="22"/>
          <w:szCs w:val="22"/>
        </w:rPr>
        <w:t>Rignot</w:t>
      </w:r>
      <w:proofErr w:type="spellEnd"/>
      <w:r w:rsidRPr="00074989">
        <w:rPr>
          <w:rFonts w:ascii="Book Antiqua" w:hAnsi="Book Antiqua"/>
          <w:color w:val="auto"/>
          <w:sz w:val="22"/>
          <w:szCs w:val="22"/>
        </w:rPr>
        <w:t xml:space="preserve"> et al. (2024) confirmed large-scale seawater inundation of Thwaites' grounded ice, implying that major instabilities might already be underway at Thwaites. The neighbouring Pine Island glacier also shows strong signs of acceleration. For East Antarctica the situation is considered to be more stable, although a recent study (Martin et al., 2024) highlights increasing vulnerability of the Wilkes and Aurora subglacial basins to warming.</w:t>
      </w:r>
    </w:p>
    <w:p w14:paraId="1E5FCAAC" w14:textId="77777777" w:rsidR="00074989" w:rsidRPr="00074989" w:rsidRDefault="00074989" w:rsidP="00074989">
      <w:pPr>
        <w:pStyle w:val="Heading2"/>
        <w:spacing w:line="360" w:lineRule="auto"/>
        <w:rPr>
          <w:rFonts w:ascii="Book Antiqua" w:hAnsi="Book Antiqua"/>
          <w:color w:val="auto"/>
          <w:sz w:val="22"/>
          <w:szCs w:val="22"/>
        </w:rPr>
      </w:pPr>
      <w:r w:rsidRPr="00074989">
        <w:rPr>
          <w:rFonts w:ascii="Book Antiqua" w:hAnsi="Book Antiqua"/>
          <w:color w:val="auto"/>
          <w:sz w:val="22"/>
          <w:szCs w:val="22"/>
        </w:rPr>
        <w:lastRenderedPageBreak/>
        <w:t>It should be noted here the importance of distinguishing the role of Arctic versus Antarctic sea ice and ice sheets in driving global sea level rise. Sea ice floats on the ocean and the melt does not contribute directly to sea level rise. However, Antarctic sea ice extents reached unprecedented lows in 2022 and 2023 and their role in ocean-atmosphere interactions could have broad-scale impacts on global ocean circulation and hence potentially on the Indian monsoon.</w:t>
      </w:r>
    </w:p>
    <w:p w14:paraId="5C3D3ECF" w14:textId="349F7719" w:rsidR="00E777A5" w:rsidRDefault="00000000" w:rsidP="00E777A5">
      <w:pPr>
        <w:pStyle w:val="Heading2"/>
        <w:rPr>
          <w:rFonts w:ascii="Book Antiqua" w:hAnsi="Book Antiqua"/>
        </w:rPr>
      </w:pPr>
      <w:r w:rsidRPr="00AD74D7">
        <w:rPr>
          <w:rFonts w:ascii="Book Antiqua" w:hAnsi="Book Antiqua"/>
        </w:rPr>
        <w:t>4.4 Global Sea Level Rise Trend</w:t>
      </w:r>
      <w:r w:rsidR="00E777A5">
        <w:rPr>
          <w:rFonts w:ascii="Book Antiqua" w:hAnsi="Book Antiqua"/>
        </w:rPr>
        <w:t>s</w:t>
      </w:r>
    </w:p>
    <w:p w14:paraId="3952F360" w14:textId="77777777" w:rsidR="00E777A5" w:rsidRPr="00E777A5" w:rsidRDefault="00E777A5" w:rsidP="00E777A5"/>
    <w:p w14:paraId="5ED0AB3D" w14:textId="1A0AA2D8" w:rsidR="000B5914" w:rsidRPr="00AD74D7" w:rsidRDefault="00E777A5" w:rsidP="00E777A5">
      <w:pPr>
        <w:spacing w:line="360" w:lineRule="auto"/>
        <w:ind w:firstLine="720"/>
        <w:rPr>
          <w:rFonts w:ascii="Book Antiqua" w:hAnsi="Book Antiqua"/>
          <w:color w:val="000000" w:themeColor="text1"/>
        </w:rPr>
      </w:pPr>
      <w:r w:rsidRPr="00E777A5">
        <w:rPr>
          <w:rFonts w:ascii="Book Antiqua" w:hAnsi="Book Antiqua"/>
          <w:sz w:val="22"/>
          <w:szCs w:val="22"/>
        </w:rPr>
        <w:t>Since 1993, satellite altimetry has continuously measured the rise of the global mean sea level and found an average rate of rise of 3.3 mm/year. Importantly, this rate has been accelerating, rising from around 2.1 mm/year in the 1990s to over 4 mm/year in the latest decade, and is now driven predominantly by the accelerating ice sheet mass loss (Church et al. 2023). Over the period 1993-2023, the total sea level rise measured was approximately 100 mm. While there are variations regionally, India's sea level trends show a similar pattern, although perhaps with slightly higher than global average rises in the eastern Indian Ocean and Bay of Bengal due to changes in ocean dynamics. Tide gauges at various Indian ports have shown long-term records of varying rates; the Colaba tide gauge in Mumbai shows a rate of ~1.2 mm/year for the 20th century, although recent studies accounting for land subsidence (primarily from groundwater extraction) have indicated that effective rates in other major Indian urban areas may be much higher (around 4.0 mm/year).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1798"/>
        <w:gridCol w:w="1799"/>
        <w:gridCol w:w="1798"/>
        <w:gridCol w:w="1799"/>
      </w:tblGrid>
      <w:tr w:rsidR="00B34DDF" w:rsidRPr="00AD74D7" w14:paraId="46C18362"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462A3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Region / City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CEB3C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Obs. SLR Rate (mm/yr)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D4E3A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Land Subsidence (mm/yr)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2DE37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Effective Rate (mm/yr)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7B503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Primary Risk</w:t>
            </w:r>
          </w:p>
        </w:tc>
      </w:tr>
      <w:tr w:rsidR="00B34DDF" w:rsidRPr="00AD74D7" w14:paraId="1231C881"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8DA16EE"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Global Average (altimetry)</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1AE512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3.3–4.0</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76BEA7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20F5C0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3.3–4.0</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24B6A17"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Baseline</w:t>
            </w:r>
          </w:p>
        </w:tc>
      </w:tr>
      <w:tr w:rsidR="00B34DDF" w:rsidRPr="00AD74D7" w14:paraId="580C9F4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5AFAB"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Bay of Bengal coast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0EC70"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~3.5–5.0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B832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3D37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5.5–15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4B47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Flooding, erosion</w:t>
            </w:r>
          </w:p>
        </w:tc>
      </w:tr>
      <w:tr w:rsidR="00B34DDF" w:rsidRPr="00AD74D7" w14:paraId="6181E5FE"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746993D"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Mumbai (Colaba gauge)</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A71B96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~1.2–2.0</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7E3D65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AA229C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2.2–5.0</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A29D29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Storm surge</w:t>
            </w:r>
          </w:p>
        </w:tc>
      </w:tr>
      <w:tr w:rsidR="00B34DDF" w:rsidRPr="00AD74D7" w14:paraId="29A6F1FD"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11F02"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Kolkata/Sundarbans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F727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~5–8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7C1F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5–15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B5B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FDB9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Inundation, salinity</w:t>
            </w:r>
          </w:p>
        </w:tc>
      </w:tr>
      <w:tr w:rsidR="00B34DDF" w:rsidRPr="00AD74D7" w14:paraId="53E2E052"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49E461E"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Chennai coast</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6F490C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~2.5–4.0</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F636F7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2–8</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4B74EF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4.5–12</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75E334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Cyclones, flooding</w:t>
            </w:r>
          </w:p>
        </w:tc>
      </w:tr>
      <w:tr w:rsidR="00B34DDF" w:rsidRPr="00AD74D7" w14:paraId="2A7BE0F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9157"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lastRenderedPageBreak/>
              <w:t>Kochi/Kerala coast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8917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~1.5–3.0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27547"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9EAD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2.5–8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380A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Coastal erosion</w:t>
            </w:r>
          </w:p>
        </w:tc>
      </w:tr>
    </w:tbl>
    <w:p w14:paraId="6D710F4E" w14:textId="77777777" w:rsidR="000B5914" w:rsidRPr="00AD74D7" w:rsidRDefault="000B5914">
      <w:pPr>
        <w:rPr>
          <w:rFonts w:ascii="Book Antiqua" w:hAnsi="Book Antiqua"/>
          <w:color w:val="000000" w:themeColor="text1"/>
        </w:rPr>
      </w:pPr>
    </w:p>
    <w:p w14:paraId="2565256A" w14:textId="77777777" w:rsidR="000B5914" w:rsidRPr="00AD74D7" w:rsidRDefault="00000000">
      <w:pPr>
        <w:spacing w:before="60" w:after="240"/>
        <w:jc w:val="center"/>
        <w:rPr>
          <w:rFonts w:ascii="Book Antiqua" w:hAnsi="Book Antiqua"/>
          <w:color w:val="000000" w:themeColor="text1"/>
        </w:rPr>
      </w:pPr>
      <w:r w:rsidRPr="00AD74D7">
        <w:rPr>
          <w:rFonts w:ascii="Book Antiqua" w:hAnsi="Book Antiqua"/>
        </w:rPr>
        <w:t>Table 3: Observed and Effective Sea Level Rise Rates at Key Indian Coastal Locations (multiple sources).</w:t>
      </w:r>
    </w:p>
    <w:p w14:paraId="34591393" w14:textId="77777777" w:rsidR="000B5914" w:rsidRPr="00AD74D7" w:rsidRDefault="00000000">
      <w:pPr>
        <w:rPr>
          <w:rFonts w:ascii="Book Antiqua" w:hAnsi="Book Antiqua"/>
          <w:color w:val="000000" w:themeColor="text1"/>
        </w:rPr>
      </w:pPr>
      <w:r w:rsidRPr="00AD74D7">
        <w:rPr>
          <w:rFonts w:ascii="Book Antiqua" w:hAnsi="Book Antiqua"/>
          <w:color w:val="000000" w:themeColor="text1"/>
        </w:rPr>
        <w:br w:type="page"/>
      </w:r>
    </w:p>
    <w:p w14:paraId="5850AD7E"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5. Impact on India's Monsoon System</w:t>
      </w:r>
    </w:p>
    <w:p w14:paraId="2A1C925E" w14:textId="77777777" w:rsidR="000B5914" w:rsidRPr="00AD74D7" w:rsidRDefault="00000000">
      <w:pPr>
        <w:pStyle w:val="Heading2"/>
        <w:rPr>
          <w:rFonts w:ascii="Book Antiqua" w:hAnsi="Book Antiqua"/>
          <w:color w:val="000000" w:themeColor="text1"/>
        </w:rPr>
      </w:pPr>
      <w:r w:rsidRPr="00AD74D7">
        <w:rPr>
          <w:rFonts w:ascii="Book Antiqua" w:hAnsi="Book Antiqua"/>
        </w:rPr>
        <w:t>5.1 The Arctic Sea Ice–ISMR Teleconnection</w:t>
      </w:r>
    </w:p>
    <w:p w14:paraId="1F1A0336" w14:textId="77777777" w:rsidR="00B62266" w:rsidRPr="00B62266" w:rsidRDefault="00B62266" w:rsidP="00B62266">
      <w:pPr>
        <w:spacing w:before="120" w:line="360" w:lineRule="auto"/>
        <w:ind w:firstLine="720"/>
        <w:jc w:val="both"/>
        <w:rPr>
          <w:rFonts w:ascii="Book Antiqua" w:hAnsi="Book Antiqua"/>
          <w:sz w:val="22"/>
          <w:szCs w:val="22"/>
        </w:rPr>
      </w:pPr>
      <w:r w:rsidRPr="00B62266">
        <w:rPr>
          <w:rFonts w:ascii="Book Antiqua" w:hAnsi="Book Antiqua"/>
          <w:sz w:val="22"/>
          <w:szCs w:val="22"/>
        </w:rPr>
        <w:t>As you might expect, the Indian Summer Monsoon Rainfall (ISMR) plays a role of paramount importance to the region; it delivers around 80% of India's annual total rainfall, largely during the months of June-September, and exhibits significant interannual variability forced by a mixture of oceanic and atmospheric precursors (e.g., ENSO, IOD, Eurasian snow cover, and-as shown in more recent studies-Arctic sea ice extent).</w:t>
      </w:r>
    </w:p>
    <w:p w14:paraId="43F9EB29" w14:textId="77777777" w:rsidR="00B62266" w:rsidRPr="00B62266" w:rsidRDefault="00B62266" w:rsidP="00B62266">
      <w:pPr>
        <w:spacing w:before="120" w:line="360" w:lineRule="auto"/>
        <w:ind w:firstLine="720"/>
        <w:jc w:val="both"/>
        <w:rPr>
          <w:rFonts w:ascii="Book Antiqua" w:hAnsi="Book Antiqua"/>
          <w:sz w:val="22"/>
          <w:szCs w:val="22"/>
        </w:rPr>
      </w:pPr>
      <w:r w:rsidRPr="00B62266">
        <w:rPr>
          <w:rFonts w:ascii="Book Antiqua" w:hAnsi="Book Antiqua"/>
          <w:sz w:val="22"/>
          <w:szCs w:val="22"/>
        </w:rPr>
        <w:t>How can Arctic ice melt affect the Indian monsoon? The physical mechanism is linked to atmospheric circulation in the upper troposphere. With reduced Arctic sea ice, primarily from the Barents-Kara Sea region where albedo changes are particularly pronounced, heat transport to the atmosphere from the ocean increases. This enhanced heating strengthens large-scale atmospheric Rossby waves- planetary-scale meanders in the upper troposphere stream function and velocity fields that propagate in the eastward flow-which can then propagate southward, influence the position and strength of the subtropical easterly jet stream over South Asia, and affect the onset of the monsoon season and the spatial distribution of precipitation over India.</w:t>
      </w:r>
    </w:p>
    <w:p w14:paraId="65BF54BD" w14:textId="77777777" w:rsidR="00B62266" w:rsidRPr="00B62266" w:rsidRDefault="00B62266" w:rsidP="00B62266">
      <w:pPr>
        <w:spacing w:before="120" w:line="360" w:lineRule="auto"/>
        <w:ind w:firstLine="720"/>
        <w:jc w:val="both"/>
        <w:rPr>
          <w:rFonts w:ascii="Book Antiqua" w:hAnsi="Book Antiqua"/>
          <w:sz w:val="22"/>
          <w:szCs w:val="22"/>
        </w:rPr>
      </w:pPr>
      <w:r w:rsidRPr="00B62266">
        <w:rPr>
          <w:rFonts w:ascii="Book Antiqua" w:hAnsi="Book Antiqua"/>
          <w:sz w:val="22"/>
          <w:szCs w:val="22"/>
        </w:rPr>
        <w:t>Specifically, low sea ice in the Barents-Kara Sea generates a Rossby wave train that establishes anomalously high pressure over northwest India and low pressure over the Mediterranean. These anomalies can then cause southward shifts in the Asian jet stream, and subsequently, alter the moisture-rich monsoon winds that feed into the subcontinent. As such, northern and central India have been shown to receive above-normal precipitation in years with low Barents-Kara sea ice extent, but western and peninsular regions have experienced deficits. Low central Arctic (the whole basin) sea ice extent tends to be associated with reduced winter precipitation over the western and peninsular regions and increase over central and northern India.</w:t>
      </w:r>
    </w:p>
    <w:p w14:paraId="034EEA0A" w14:textId="3377648B" w:rsidR="001B0417" w:rsidRPr="00B62266" w:rsidRDefault="00B62266" w:rsidP="00B62266">
      <w:pPr>
        <w:spacing w:before="120" w:line="360" w:lineRule="auto"/>
        <w:ind w:firstLine="720"/>
        <w:jc w:val="both"/>
        <w:rPr>
          <w:rFonts w:ascii="Book Antiqua" w:hAnsi="Book Antiqua"/>
          <w:sz w:val="22"/>
          <w:szCs w:val="22"/>
        </w:rPr>
      </w:pPr>
      <w:r w:rsidRPr="00B62266">
        <w:rPr>
          <w:rFonts w:ascii="Book Antiqua" w:hAnsi="Book Antiqua"/>
          <w:sz w:val="22"/>
          <w:szCs w:val="22"/>
        </w:rPr>
        <w:t>Kulkarni and Agarwal (2024) demonstrate the strength and significance of the relationship between sea ice extent and Indian precipitation; they show that sea ice extent and ISMR have significant correlation values from 0.6 to +0.6, consistently throughout most of India. They also found that the AO phase modulates the relationship- correlation values are higher for a negative AO (weaker polar vortex), suggesting a pathway for forecasting.</w:t>
      </w:r>
    </w:p>
    <w:p w14:paraId="3AAEFF3C" w14:textId="77777777" w:rsidR="000B5914" w:rsidRPr="00AD74D7" w:rsidRDefault="00000000">
      <w:pPr>
        <w:pStyle w:val="Heading2"/>
        <w:rPr>
          <w:rFonts w:ascii="Book Antiqua" w:hAnsi="Book Antiqua"/>
          <w:color w:val="000000" w:themeColor="text1"/>
        </w:rPr>
      </w:pPr>
      <w:r w:rsidRPr="00AD74D7">
        <w:rPr>
          <w:rFonts w:ascii="Book Antiqua" w:hAnsi="Book Antiqua"/>
        </w:rPr>
        <w:lastRenderedPageBreak/>
        <w:t>5.2 Antarctic Sea Ice–ISMR Interactions</w:t>
      </w:r>
    </w:p>
    <w:p w14:paraId="7B5A452C" w14:textId="77777777" w:rsidR="00B62266" w:rsidRPr="00B62266" w:rsidRDefault="00B62266" w:rsidP="00B62266">
      <w:pPr>
        <w:pStyle w:val="Heading2"/>
        <w:spacing w:line="360" w:lineRule="auto"/>
        <w:ind w:firstLine="720"/>
        <w:rPr>
          <w:rFonts w:ascii="Book Antiqua" w:hAnsi="Book Antiqua"/>
          <w:color w:val="auto"/>
          <w:sz w:val="22"/>
          <w:szCs w:val="22"/>
        </w:rPr>
      </w:pPr>
      <w:r w:rsidRPr="00B62266">
        <w:rPr>
          <w:rFonts w:ascii="Book Antiqua" w:hAnsi="Book Antiqua"/>
          <w:color w:val="auto"/>
          <w:sz w:val="22"/>
          <w:szCs w:val="22"/>
        </w:rPr>
        <w:t>While Arctic ice and the Indian monsoon have been the subject of considerable scientific attention, the connection between Antarctic ice and the ISMR is only recently becoming well-established. Prabhu et al. (2019) established links between several sectors of Antarctic sea ice concentration and the Indian summer monsoon rainfall via the Pacific-South American (PSA) pattern. Chandra and Sandeep (2024) more recently used a coupled climate model to investigate these teleconnections, and determined that combined loss of both Arctic and Antarctic ice reduced ISMR synoptic activity more than the loss of either ice region alone.</w:t>
      </w:r>
    </w:p>
    <w:p w14:paraId="511C9F00" w14:textId="77777777" w:rsidR="00B62266" w:rsidRPr="00B62266" w:rsidRDefault="00B62266" w:rsidP="00B62266">
      <w:pPr>
        <w:pStyle w:val="Heading2"/>
        <w:spacing w:line="360" w:lineRule="auto"/>
        <w:ind w:firstLine="720"/>
        <w:rPr>
          <w:rFonts w:ascii="Book Antiqua" w:hAnsi="Book Antiqua"/>
          <w:color w:val="auto"/>
          <w:sz w:val="22"/>
          <w:szCs w:val="22"/>
        </w:rPr>
      </w:pPr>
      <w:r w:rsidRPr="00B62266">
        <w:rPr>
          <w:rFonts w:ascii="Book Antiqua" w:hAnsi="Book Antiqua"/>
          <w:color w:val="auto"/>
          <w:sz w:val="22"/>
          <w:szCs w:val="22"/>
        </w:rPr>
        <w:t xml:space="preserve">The mechanism for Antarctic influence on the Indian summer monsoon is different from that of the Arctic. Arctic ice influence operates directly on the atmosphere, and propagates southward; the opposite is true for the Antarctic where signals affect the Southern Hemisphere Hadley Cell and subtropical jet and transfer north across the Mascarene High system, whose strength then controls the moisture transport to India. Below average sea ice concentration over the Southern Ocean forces a decrease in the Hadley Cell strength over the Southern Ocean, and subsequently, can weaken the Mascarene High and affect Indian monsoon onset. The fact that there can be both Antarctic influences on ISMR and influence of ISMR on Antarctic climate is critical, however; the two variables are coupled. Zhu and Wu (2024, Nature </w:t>
      </w:r>
      <w:proofErr w:type="spellStart"/>
      <w:r w:rsidRPr="00B62266">
        <w:rPr>
          <w:rFonts w:ascii="Book Antiqua" w:hAnsi="Book Antiqua"/>
          <w:color w:val="auto"/>
          <w:sz w:val="22"/>
          <w:szCs w:val="22"/>
        </w:rPr>
        <w:t>npj</w:t>
      </w:r>
      <w:proofErr w:type="spellEnd"/>
      <w:r w:rsidRPr="00B62266">
        <w:rPr>
          <w:rFonts w:ascii="Book Antiqua" w:hAnsi="Book Antiqua"/>
          <w:color w:val="auto"/>
          <w:sz w:val="22"/>
          <w:szCs w:val="22"/>
        </w:rPr>
        <w:t xml:space="preserve">, 2025) show that the Indian monsoon has a warming influence on Antarctica through diabatic heating; </w:t>
      </w:r>
      <w:proofErr w:type="spellStart"/>
      <w:r w:rsidRPr="00B62266">
        <w:rPr>
          <w:rFonts w:ascii="Book Antiqua" w:hAnsi="Book Antiqua"/>
          <w:color w:val="auto"/>
          <w:sz w:val="22"/>
          <w:szCs w:val="22"/>
        </w:rPr>
        <w:t>theISMcauses</w:t>
      </w:r>
      <w:proofErr w:type="spellEnd"/>
      <w:r w:rsidRPr="00B62266">
        <w:rPr>
          <w:rFonts w:ascii="Book Antiqua" w:hAnsi="Book Antiqua"/>
          <w:color w:val="auto"/>
          <w:sz w:val="22"/>
          <w:szCs w:val="22"/>
        </w:rPr>
        <w:t xml:space="preserve"> a north ward Hadley Cell shift and a Rossby wave train that propagate from the Mascarene Islands into Antarctica. This causes warmth advection and subsequent warming. This warming leads to a dipole redistribution of sea ice in Antarctica, with an increase in sea ice concentration in the Ross and Weddell Sea regions, but a decrease in the Amundsen and Bellingshausen Sea regions. This bidirectional teleconnection suggests that </w:t>
      </w:r>
      <w:proofErr w:type="gramStart"/>
      <w:r w:rsidRPr="00B62266">
        <w:rPr>
          <w:rFonts w:ascii="Book Antiqua" w:hAnsi="Book Antiqua"/>
          <w:color w:val="auto"/>
          <w:sz w:val="22"/>
          <w:szCs w:val="22"/>
        </w:rPr>
        <w:t>a negative feedback</w:t>
      </w:r>
      <w:proofErr w:type="gramEnd"/>
      <w:r w:rsidRPr="00B62266">
        <w:rPr>
          <w:rFonts w:ascii="Book Antiqua" w:hAnsi="Book Antiqua"/>
          <w:color w:val="auto"/>
          <w:sz w:val="22"/>
          <w:szCs w:val="22"/>
        </w:rPr>
        <w:t xml:space="preserve"> could arise; weakening Indian monsoon could dampen the warming at the poles, and vice versa.</w:t>
      </w:r>
    </w:p>
    <w:p w14:paraId="56ADFE71" w14:textId="77777777" w:rsidR="000B5914" w:rsidRPr="00AD74D7" w:rsidRDefault="00000000">
      <w:pPr>
        <w:pStyle w:val="Heading2"/>
        <w:rPr>
          <w:rFonts w:ascii="Book Antiqua" w:hAnsi="Book Antiqua"/>
          <w:color w:val="000000" w:themeColor="text1"/>
        </w:rPr>
      </w:pPr>
      <w:r w:rsidRPr="00AD74D7">
        <w:rPr>
          <w:rFonts w:ascii="Book Antiqua" w:hAnsi="Book Antiqua"/>
        </w:rPr>
        <w:t>5.3 Westward Shift of Monsoon Rainfall</w:t>
      </w:r>
    </w:p>
    <w:p w14:paraId="4EBCFC66" w14:textId="77777777" w:rsidR="00D84306" w:rsidRPr="00D84306" w:rsidRDefault="00D84306" w:rsidP="00D84306">
      <w:pPr>
        <w:pStyle w:val="Heading2"/>
        <w:spacing w:line="360" w:lineRule="auto"/>
        <w:ind w:firstLine="720"/>
        <w:rPr>
          <w:rFonts w:ascii="Book Antiqua" w:hAnsi="Book Antiqua"/>
          <w:color w:val="auto"/>
          <w:sz w:val="22"/>
          <w:szCs w:val="22"/>
        </w:rPr>
      </w:pPr>
      <w:r w:rsidRPr="00D84306">
        <w:rPr>
          <w:rFonts w:ascii="Book Antiqua" w:hAnsi="Book Antiqua"/>
          <w:color w:val="auto"/>
          <w:sz w:val="22"/>
          <w:szCs w:val="22"/>
        </w:rPr>
        <w:t xml:space="preserve">One of the most concerning aspects of Indian monsoon </w:t>
      </w:r>
      <w:proofErr w:type="spellStart"/>
      <w:r w:rsidRPr="00D84306">
        <w:rPr>
          <w:rFonts w:ascii="Book Antiqua" w:hAnsi="Book Antiqua"/>
          <w:color w:val="auto"/>
          <w:sz w:val="22"/>
          <w:szCs w:val="22"/>
        </w:rPr>
        <w:t>behavior</w:t>
      </w:r>
      <w:proofErr w:type="spellEnd"/>
      <w:r w:rsidRPr="00D84306">
        <w:rPr>
          <w:rFonts w:ascii="Book Antiqua" w:hAnsi="Book Antiqua"/>
          <w:color w:val="auto"/>
          <w:sz w:val="22"/>
          <w:szCs w:val="22"/>
        </w:rPr>
        <w:t xml:space="preserve"> over recent decades is a westward shift in the location of the majority of monsoon rainfall. Data from the GPCP and CRU datasets, between 1979-2022, indicates a decrease of between 0.5 to 1.5 mm per day per decade over the Indo-Gangetic plains and Northeast India during 1951-2024, and an increase over Western and Northwestern India during the same period. The </w:t>
      </w:r>
      <w:proofErr w:type="spellStart"/>
      <w:r w:rsidRPr="00D84306">
        <w:rPr>
          <w:rFonts w:ascii="Book Antiqua" w:hAnsi="Book Antiqua"/>
          <w:color w:val="auto"/>
          <w:sz w:val="22"/>
          <w:szCs w:val="22"/>
        </w:rPr>
        <w:t>center</w:t>
      </w:r>
      <w:proofErr w:type="spellEnd"/>
      <w:r w:rsidRPr="00D84306">
        <w:rPr>
          <w:rFonts w:ascii="Book Antiqua" w:hAnsi="Book Antiqua"/>
          <w:color w:val="auto"/>
          <w:sz w:val="22"/>
          <w:szCs w:val="22"/>
        </w:rPr>
        <w:t xml:space="preserve"> of activity has moved west, and, according to </w:t>
      </w:r>
      <w:proofErr w:type="spellStart"/>
      <w:r w:rsidRPr="00D84306">
        <w:rPr>
          <w:rFonts w:ascii="Book Antiqua" w:hAnsi="Book Antiqua"/>
          <w:color w:val="auto"/>
          <w:sz w:val="22"/>
          <w:szCs w:val="22"/>
        </w:rPr>
        <w:t>theIITMresearch</w:t>
      </w:r>
      <w:proofErr w:type="spellEnd"/>
      <w:r w:rsidRPr="00D84306">
        <w:rPr>
          <w:rFonts w:ascii="Book Antiqua" w:hAnsi="Book Antiqua"/>
          <w:color w:val="auto"/>
          <w:sz w:val="22"/>
          <w:szCs w:val="22"/>
        </w:rPr>
        <w:t xml:space="preserve"> team, is directly linked to the decrease in Arctic sea ice (Chaudhari et al., 2025).</w:t>
      </w:r>
    </w:p>
    <w:p w14:paraId="432BBC9B" w14:textId="77777777" w:rsidR="00D84306" w:rsidRPr="00D84306" w:rsidRDefault="00D84306" w:rsidP="00D84306">
      <w:pPr>
        <w:pStyle w:val="Heading2"/>
        <w:spacing w:line="360" w:lineRule="auto"/>
        <w:ind w:firstLine="720"/>
        <w:rPr>
          <w:rFonts w:ascii="Book Antiqua" w:hAnsi="Book Antiqua"/>
          <w:color w:val="auto"/>
          <w:sz w:val="22"/>
          <w:szCs w:val="22"/>
        </w:rPr>
      </w:pPr>
      <w:r w:rsidRPr="00D84306">
        <w:rPr>
          <w:rFonts w:ascii="Book Antiqua" w:hAnsi="Book Antiqua"/>
          <w:color w:val="auto"/>
          <w:sz w:val="22"/>
          <w:szCs w:val="22"/>
        </w:rPr>
        <w:lastRenderedPageBreak/>
        <w:t>This has important regional implications. Northwestern India, an already semi-arid to arid climate, has experienced above-normal monsoon precipitation recently, leading to flooding in arid states such as Gujarat and Rajasthan. Meanwhile, the fertile Indo-Gangetic Plains, where most of India's wheat and rice is grown, is suffering from decreased and highly variable precipitation, compromising food security for the country. Even the normally wet Northeast regions of India such as Meghalaya and Assam are experiencing changes in precipitation.</w:t>
      </w:r>
    </w:p>
    <w:p w14:paraId="7FEF6131" w14:textId="77777777" w:rsidR="00D84306" w:rsidRPr="00D84306" w:rsidRDefault="00D84306" w:rsidP="00D84306">
      <w:pPr>
        <w:pStyle w:val="Heading2"/>
        <w:spacing w:line="360" w:lineRule="auto"/>
        <w:ind w:firstLine="720"/>
        <w:rPr>
          <w:rFonts w:ascii="Book Antiqua" w:hAnsi="Book Antiqua"/>
          <w:color w:val="auto"/>
          <w:sz w:val="22"/>
          <w:szCs w:val="22"/>
        </w:rPr>
      </w:pPr>
      <w:r w:rsidRPr="00D84306">
        <w:rPr>
          <w:rFonts w:ascii="Book Antiqua" w:hAnsi="Book Antiqua"/>
          <w:color w:val="auto"/>
          <w:sz w:val="22"/>
          <w:szCs w:val="22"/>
        </w:rPr>
        <w:t>Using model simulations, the IITM team demonstrated that the mechanism is rooted in the waveguide effect of changing upper-tropospheric winds due to Arctic ice melt, which shifts the axis of moisture transport further inland. The continuation of the westward monsoon trend seems almost guaranteed as Arctic sea ice decline is projected to continue, with significant implications for both the regions receiving additional water and those experiencing deficits.</w:t>
      </w:r>
    </w:p>
    <w:p w14:paraId="7EDFF691" w14:textId="77777777" w:rsidR="000B5914" w:rsidRPr="00AD74D7" w:rsidRDefault="00000000">
      <w:pPr>
        <w:pStyle w:val="Heading2"/>
        <w:rPr>
          <w:rFonts w:ascii="Book Antiqua" w:hAnsi="Book Antiqua"/>
          <w:color w:val="000000" w:themeColor="text1"/>
        </w:rPr>
      </w:pPr>
      <w:r w:rsidRPr="00AD74D7">
        <w:rPr>
          <w:rFonts w:ascii="Book Antiqua" w:hAnsi="Book Antiqua"/>
        </w:rPr>
        <w:t>5.4 Western Disturbances and Winter Precipitation</w:t>
      </w:r>
    </w:p>
    <w:p w14:paraId="45A80F65" w14:textId="4CE277E0" w:rsidR="000B5914" w:rsidRPr="00AD74D7" w:rsidRDefault="00D84306" w:rsidP="00D84306">
      <w:pPr>
        <w:spacing w:line="360" w:lineRule="auto"/>
        <w:ind w:firstLine="720"/>
        <w:rPr>
          <w:rFonts w:ascii="Book Antiqua" w:hAnsi="Book Antiqua"/>
          <w:color w:val="000000" w:themeColor="text1"/>
          <w:sz w:val="22"/>
          <w:szCs w:val="22"/>
        </w:rPr>
      </w:pPr>
      <w:r w:rsidRPr="00D84306">
        <w:rPr>
          <w:rFonts w:ascii="Book Antiqua" w:hAnsi="Book Antiqua"/>
          <w:sz w:val="22"/>
          <w:szCs w:val="22"/>
        </w:rPr>
        <w:t xml:space="preserve">The frequency and strength of Western Disturbances (WDs) - which provide the majority of winter precipitation over northern India and much of its glacial melt - are strongly influenced by the mid-latitude jet stream over Eurasia. The jet stream's position, in turn, is sensitive to changes in the high-latitude atmosphere. Studies show that polar sea ice melt reduces WD synoptic activity over India through weakening of the jet stream (Chandra et al., 2022), and observational analyses show that there has been a slight downward trend in WD frequency and moisture transport into northern India from 1979-2024. In the Himalayan region particularly, reduced WD winter snowfall has consequences for critical winter melt water resources that feed India's northern river systems in the long term and increase flood risk during monsoon season (Zhu and Wu, 2024, Nature </w:t>
      </w:r>
      <w:proofErr w:type="spellStart"/>
      <w:r w:rsidRPr="00D84306">
        <w:rPr>
          <w:rFonts w:ascii="Book Antiqua" w:hAnsi="Book Antiqua"/>
          <w:sz w:val="22"/>
          <w:szCs w:val="22"/>
        </w:rPr>
        <w:t>npj</w:t>
      </w:r>
      <w:proofErr w:type="spellEnd"/>
      <w:r w:rsidRPr="00D84306">
        <w:rPr>
          <w:rFonts w:ascii="Book Antiqua" w:hAnsi="Book Antiqua"/>
          <w:sz w:val="22"/>
          <w:szCs w:val="22"/>
        </w:rPr>
        <w:t>, 2025). Furthermore, an interaction is emerging between reducing WD moisture and accelerated Himalayan glacier melt, such that melt is increasing river flows in the short to medium term but disappearing altogether on the longer term- exacerbating extreme flood events during the summer and periods of drought during the winter.</w:t>
      </w:r>
      <w:r w:rsidRPr="00AD74D7">
        <w:rPr>
          <w:rFonts w:ascii="Book Antiqua" w:hAnsi="Book Antiqua"/>
          <w:color w:val="000000" w:themeColor="text1"/>
          <w:sz w:val="22"/>
          <w:szCs w:val="22"/>
        </w:rPr>
        <w:br w:type="page"/>
      </w:r>
    </w:p>
    <w:p w14:paraId="5B638183"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6. Sea Level Rise and India's Coastal Vulnerability</w:t>
      </w:r>
    </w:p>
    <w:p w14:paraId="136C670B" w14:textId="77777777" w:rsidR="000B5914" w:rsidRPr="00AD74D7" w:rsidRDefault="00000000">
      <w:pPr>
        <w:pStyle w:val="Heading2"/>
        <w:rPr>
          <w:rFonts w:ascii="Book Antiqua" w:hAnsi="Book Antiqua"/>
          <w:color w:val="000000" w:themeColor="text1"/>
        </w:rPr>
      </w:pPr>
      <w:r w:rsidRPr="00AD74D7">
        <w:rPr>
          <w:rFonts w:ascii="Book Antiqua" w:hAnsi="Book Antiqua"/>
        </w:rPr>
        <w:t>6.1 Regional Sea Level Rise Projections for India</w:t>
      </w:r>
    </w:p>
    <w:p w14:paraId="69FE44FD" w14:textId="77777777" w:rsidR="00096BAA" w:rsidRPr="00096BAA" w:rsidRDefault="00096BAA" w:rsidP="00096BAA">
      <w:pPr>
        <w:pStyle w:val="Heading2"/>
        <w:spacing w:line="360" w:lineRule="auto"/>
        <w:rPr>
          <w:rFonts w:ascii="Book Antiqua" w:hAnsi="Book Antiqua"/>
          <w:color w:val="auto"/>
          <w:sz w:val="22"/>
          <w:szCs w:val="22"/>
        </w:rPr>
      </w:pPr>
      <w:r w:rsidRPr="00096BAA">
        <w:rPr>
          <w:rFonts w:ascii="Book Antiqua" w:hAnsi="Book Antiqua"/>
          <w:color w:val="auto"/>
          <w:sz w:val="22"/>
          <w:szCs w:val="22"/>
        </w:rPr>
        <w:t xml:space="preserve">India's 7,516km coast, encompasses a diverse range of geomorphologies – deltaic plains of the Ganges-Brahmaputra and Mahanadi river systems, rocky coastline of the Western Ghats, mangrove coasts of the </w:t>
      </w:r>
      <w:proofErr w:type="spellStart"/>
      <w:r w:rsidRPr="00096BAA">
        <w:rPr>
          <w:rFonts w:ascii="Book Antiqua" w:hAnsi="Book Antiqua"/>
          <w:color w:val="auto"/>
          <w:sz w:val="22"/>
          <w:szCs w:val="22"/>
        </w:rPr>
        <w:t>Sunderbans</w:t>
      </w:r>
      <w:proofErr w:type="spellEnd"/>
      <w:r w:rsidRPr="00096BAA">
        <w:rPr>
          <w:rFonts w:ascii="Book Antiqua" w:hAnsi="Book Antiqua"/>
          <w:color w:val="auto"/>
          <w:sz w:val="22"/>
          <w:szCs w:val="22"/>
        </w:rPr>
        <w:t xml:space="preserve"> and coral reefs of the Lakshadweep and Gulf of Mannar, with </w:t>
      </w:r>
      <w:proofErr w:type="spellStart"/>
      <w:r w:rsidRPr="00096BAA">
        <w:rPr>
          <w:rFonts w:ascii="Book Antiqua" w:hAnsi="Book Antiqua"/>
          <w:color w:val="auto"/>
          <w:sz w:val="22"/>
          <w:szCs w:val="22"/>
        </w:rPr>
        <w:t>acceleratedly</w:t>
      </w:r>
      <w:proofErr w:type="spellEnd"/>
      <w:r w:rsidRPr="00096BAA">
        <w:rPr>
          <w:rFonts w:ascii="Book Antiqua" w:hAnsi="Book Antiqua"/>
          <w:color w:val="auto"/>
          <w:sz w:val="22"/>
          <w:szCs w:val="22"/>
        </w:rPr>
        <w:t xml:space="preserve"> urbanized coastal megacities. Each of these coastal environments has varying vulnerabilities to sea level rise, coastal flooding and saltwater intrusion.</w:t>
      </w:r>
    </w:p>
    <w:p w14:paraId="5AA984C9" w14:textId="77777777" w:rsidR="00096BAA" w:rsidRPr="00096BAA" w:rsidRDefault="00096BAA" w:rsidP="00096BAA">
      <w:pPr>
        <w:pStyle w:val="Heading2"/>
        <w:spacing w:line="360" w:lineRule="auto"/>
        <w:rPr>
          <w:rFonts w:ascii="Book Antiqua" w:hAnsi="Book Antiqua"/>
          <w:color w:val="auto"/>
          <w:sz w:val="22"/>
          <w:szCs w:val="22"/>
        </w:rPr>
      </w:pPr>
      <w:r w:rsidRPr="00096BAA">
        <w:rPr>
          <w:rFonts w:ascii="Book Antiqua" w:hAnsi="Book Antiqua"/>
          <w:color w:val="auto"/>
          <w:sz w:val="22"/>
          <w:szCs w:val="22"/>
        </w:rPr>
        <w:t xml:space="preserve">IPCC AR6 regional sea level projections – taking into account gravitational, rotational and deformational fingerprints of ice-sheet mass loss – predict sea level rise for the Indian Ocean, under various emission scenarios. Under SSP2-4.5 (a moderate mitigation scenario), sea level rise for the Indian Ocean region is projected at ~0.3–0.6m by 2100, compared to a baseline period of 1995–2014. Under SSP5-8.5 (a high-emissions scenario), projections are for ~0.7–1.1m by 2100, with a low-confidence but physically plausible </w:t>
      </w:r>
      <w:proofErr w:type="gramStart"/>
      <w:r w:rsidRPr="00096BAA">
        <w:rPr>
          <w:rFonts w:ascii="Book Antiqua" w:hAnsi="Book Antiqua"/>
          <w:color w:val="auto"/>
          <w:sz w:val="22"/>
          <w:szCs w:val="22"/>
        </w:rPr>
        <w:t>high end</w:t>
      </w:r>
      <w:proofErr w:type="gramEnd"/>
      <w:r w:rsidRPr="00096BAA">
        <w:rPr>
          <w:rFonts w:ascii="Book Antiqua" w:hAnsi="Book Antiqua"/>
          <w:color w:val="auto"/>
          <w:sz w:val="22"/>
          <w:szCs w:val="22"/>
        </w:rPr>
        <w:t xml:space="preserve"> estimate of ~1.5-2.0m, should there be any evidence of ice-sheet instability.</w:t>
      </w:r>
    </w:p>
    <w:p w14:paraId="3457FBEC" w14:textId="77777777" w:rsidR="00096BAA" w:rsidRPr="00096BAA" w:rsidRDefault="00096BAA" w:rsidP="00096BAA">
      <w:pPr>
        <w:pStyle w:val="Heading2"/>
        <w:spacing w:line="360" w:lineRule="auto"/>
        <w:rPr>
          <w:rFonts w:ascii="Book Antiqua" w:hAnsi="Book Antiqua"/>
          <w:color w:val="auto"/>
          <w:sz w:val="22"/>
          <w:szCs w:val="22"/>
        </w:rPr>
      </w:pPr>
      <w:r w:rsidRPr="00096BAA">
        <w:rPr>
          <w:rFonts w:ascii="Book Antiqua" w:hAnsi="Book Antiqua"/>
          <w:color w:val="auto"/>
          <w:sz w:val="22"/>
          <w:szCs w:val="22"/>
        </w:rPr>
        <w:t>The gravitational signature of Antarctic ice melt is particularly relevant to India; research by Sadai and Karmalkar (2025) suggests that under moderate emissions scenarios, Indian Ocean basin experiences one of the highest rates of sea level rise solely due to Antarctic ice melt, at ~1.5m by 2200; due to the gravitational rebound of the ocean water after melt, when it withdraws from Antarctica toward the tropics.</w:t>
      </w:r>
    </w:p>
    <w:p w14:paraId="34A0CF75" w14:textId="77777777" w:rsidR="000B5914" w:rsidRPr="00AD74D7" w:rsidRDefault="00000000">
      <w:pPr>
        <w:pStyle w:val="Heading2"/>
        <w:rPr>
          <w:rFonts w:ascii="Book Antiqua" w:hAnsi="Book Antiqua"/>
          <w:color w:val="000000" w:themeColor="text1"/>
        </w:rPr>
      </w:pPr>
      <w:r w:rsidRPr="00AD74D7">
        <w:rPr>
          <w:rFonts w:ascii="Book Antiqua" w:hAnsi="Book Antiqua"/>
        </w:rPr>
        <w:t>6.2 Coastal Flooding, Erosion, and Saltwater Intrusion</w:t>
      </w:r>
    </w:p>
    <w:p w14:paraId="583D1FAB" w14:textId="77777777" w:rsidR="00465C69" w:rsidRPr="00465C69" w:rsidRDefault="00465C69" w:rsidP="00465C69">
      <w:pPr>
        <w:spacing w:before="120" w:line="360" w:lineRule="auto"/>
        <w:ind w:firstLine="720"/>
        <w:jc w:val="both"/>
        <w:rPr>
          <w:rFonts w:ascii="Book Antiqua" w:hAnsi="Book Antiqua"/>
          <w:sz w:val="22"/>
          <w:szCs w:val="22"/>
        </w:rPr>
      </w:pPr>
      <w:r w:rsidRPr="00465C69">
        <w:rPr>
          <w:rFonts w:ascii="Book Antiqua" w:hAnsi="Book Antiqua"/>
          <w:sz w:val="22"/>
          <w:szCs w:val="22"/>
        </w:rPr>
        <w:t>Rising sea levels exacerbate the effects of storm surges from the now warming tropical cyclones, greatly increasing the frequency and severity of coastal flooding. What was once a once-in-century flood, could be experienced multiple times per decade in projections; under sea level rise scenarios.</w:t>
      </w:r>
    </w:p>
    <w:p w14:paraId="3BF4D384" w14:textId="77777777" w:rsidR="00465C69" w:rsidRPr="00465C69" w:rsidRDefault="00465C69" w:rsidP="00465C69">
      <w:pPr>
        <w:spacing w:before="120" w:line="360" w:lineRule="auto"/>
        <w:ind w:firstLine="720"/>
        <w:jc w:val="both"/>
        <w:rPr>
          <w:rFonts w:ascii="Book Antiqua" w:hAnsi="Book Antiqua"/>
          <w:sz w:val="22"/>
          <w:szCs w:val="22"/>
        </w:rPr>
      </w:pPr>
      <w:r w:rsidRPr="00465C69">
        <w:rPr>
          <w:rFonts w:ascii="Book Antiqua" w:hAnsi="Book Antiqua"/>
          <w:sz w:val="22"/>
          <w:szCs w:val="22"/>
        </w:rPr>
        <w:t xml:space="preserve">The Sundarbans (UNESCO World Heritage Site of West Bengal/Bangladesh) is highly vulnerable, much of it sitting at below 1m, and already receding with islands like </w:t>
      </w:r>
      <w:proofErr w:type="spellStart"/>
      <w:r w:rsidRPr="00465C69">
        <w:rPr>
          <w:rFonts w:ascii="Book Antiqua" w:hAnsi="Book Antiqua"/>
          <w:sz w:val="22"/>
          <w:szCs w:val="22"/>
        </w:rPr>
        <w:t>Lohachara</w:t>
      </w:r>
      <w:proofErr w:type="spellEnd"/>
      <w:r w:rsidRPr="00465C69">
        <w:rPr>
          <w:rFonts w:ascii="Book Antiqua" w:hAnsi="Book Antiqua"/>
          <w:sz w:val="22"/>
          <w:szCs w:val="22"/>
        </w:rPr>
        <w:t xml:space="preserve"> and New Moore submerged. Rising sea level predictions of 40–80 cm by 2100 (under moderate scenarios), mean huge portions of Indian Sundarbans (Royal Bengal Tiger and millions of </w:t>
      </w:r>
      <w:proofErr w:type="gramStart"/>
      <w:r w:rsidRPr="00465C69">
        <w:rPr>
          <w:rFonts w:ascii="Book Antiqua" w:hAnsi="Book Antiqua"/>
          <w:sz w:val="22"/>
          <w:szCs w:val="22"/>
        </w:rPr>
        <w:t>humans</w:t>
      </w:r>
      <w:proofErr w:type="gramEnd"/>
      <w:r w:rsidRPr="00465C69">
        <w:rPr>
          <w:rFonts w:ascii="Book Antiqua" w:hAnsi="Book Antiqua"/>
          <w:sz w:val="22"/>
          <w:szCs w:val="22"/>
        </w:rPr>
        <w:t xml:space="preserve"> home) will be flooded.</w:t>
      </w:r>
    </w:p>
    <w:p w14:paraId="3A63341D" w14:textId="77777777" w:rsidR="00465C69" w:rsidRPr="00465C69" w:rsidRDefault="00465C69" w:rsidP="00465C69">
      <w:pPr>
        <w:spacing w:before="120" w:line="360" w:lineRule="auto"/>
        <w:ind w:firstLine="720"/>
        <w:jc w:val="both"/>
        <w:rPr>
          <w:rFonts w:ascii="Book Antiqua" w:hAnsi="Book Antiqua"/>
          <w:sz w:val="22"/>
          <w:szCs w:val="22"/>
        </w:rPr>
      </w:pPr>
      <w:r w:rsidRPr="00465C69">
        <w:rPr>
          <w:rFonts w:ascii="Book Antiqua" w:hAnsi="Book Antiqua"/>
          <w:sz w:val="22"/>
          <w:szCs w:val="22"/>
        </w:rPr>
        <w:t xml:space="preserve">Saltwater intrusion into coastal aquifers (resulting from both rise in sea level and the increased penetration of storm surges inland) threatens fresh water supply for millions of coastal dwellers. The </w:t>
      </w:r>
      <w:r w:rsidRPr="00465C69">
        <w:rPr>
          <w:rFonts w:ascii="Book Antiqua" w:hAnsi="Book Antiqua"/>
          <w:sz w:val="22"/>
          <w:szCs w:val="22"/>
        </w:rPr>
        <w:lastRenderedPageBreak/>
        <w:t>Cauvery Delta, one of the most productive agrarian areas of India, is showing evidence of rising groundwater salinity, while Kerala has reported saline intrusion in backwaters and coastal wells in several districts. Saline intrusion reduces potable water availability and degrades rice cultivability.</w:t>
      </w:r>
    </w:p>
    <w:p w14:paraId="2ECC3C42" w14:textId="40D0E2C6" w:rsidR="000B5914" w:rsidRPr="00465C69" w:rsidRDefault="00465C69" w:rsidP="00465C69">
      <w:pPr>
        <w:spacing w:before="120" w:line="360" w:lineRule="auto"/>
        <w:ind w:firstLine="720"/>
        <w:jc w:val="both"/>
        <w:rPr>
          <w:rFonts w:ascii="Book Antiqua" w:hAnsi="Book Antiqua"/>
          <w:sz w:val="22"/>
          <w:szCs w:val="22"/>
        </w:rPr>
      </w:pPr>
      <w:r w:rsidRPr="00465C69">
        <w:rPr>
          <w:rFonts w:ascii="Book Antiqua" w:hAnsi="Book Antiqua"/>
          <w:sz w:val="22"/>
          <w:szCs w:val="22"/>
        </w:rPr>
        <w:t>Accelerated coastal erosion is occurring along many stretches of India's coast; the NCCR reports that ~34% of India's coastline (about 2,500km) is subject to erosion, with greater erosion on the east coast than the west. This erosion is the combined effect of sea level rise, changes in wave regime and sediment availability (which is increasingly reduced by dam construction on large rivers).</w:t>
      </w:r>
    </w:p>
    <w:p w14:paraId="6C3072F6" w14:textId="77777777" w:rsidR="000B5914" w:rsidRPr="00AD74D7" w:rsidRDefault="00000000">
      <w:pPr>
        <w:pStyle w:val="Heading2"/>
        <w:rPr>
          <w:rFonts w:ascii="Book Antiqua" w:hAnsi="Book Antiqua"/>
          <w:color w:val="000000" w:themeColor="text1"/>
        </w:rPr>
      </w:pPr>
      <w:r w:rsidRPr="00AD74D7">
        <w:rPr>
          <w:rFonts w:ascii="Book Antiqua" w:hAnsi="Book Antiqua"/>
        </w:rPr>
        <w:t>6.3 Vulnerable Cities and Infrastructure</w:t>
      </w:r>
    </w:p>
    <w:p w14:paraId="2EDC40E2" w14:textId="77777777" w:rsidR="00465C69" w:rsidRPr="00465C69" w:rsidRDefault="00465C69" w:rsidP="00465C69">
      <w:pPr>
        <w:spacing w:before="120" w:line="360" w:lineRule="auto"/>
        <w:ind w:firstLine="720"/>
        <w:jc w:val="both"/>
        <w:rPr>
          <w:rFonts w:ascii="Book Antiqua" w:hAnsi="Book Antiqua"/>
          <w:sz w:val="22"/>
          <w:szCs w:val="22"/>
        </w:rPr>
      </w:pPr>
      <w:r w:rsidRPr="00465C69">
        <w:rPr>
          <w:rFonts w:ascii="Book Antiqua" w:hAnsi="Book Antiqua"/>
          <w:sz w:val="22"/>
          <w:szCs w:val="22"/>
        </w:rPr>
        <w:t>Mumbai's financial capital, a city of ~21 million on a reclaimed peninsula, lies at barely above sea level. High tide and monsoon flooding, with the 2005 flood event, killing &gt;1000 people, stands as an ominous warning of a more water-bound future. World Bank projections suggest that 7 million residents in Mumbai and Chennai will be at risk from inundation and displacement by 2C warming and the whole Greater Mumbai Metropolitan Region under stress at 3C.</w:t>
      </w:r>
    </w:p>
    <w:p w14:paraId="52B1F072" w14:textId="77777777" w:rsidR="00465C69" w:rsidRPr="00465C69" w:rsidRDefault="00465C69" w:rsidP="00465C69">
      <w:pPr>
        <w:spacing w:before="120" w:line="360" w:lineRule="auto"/>
        <w:ind w:firstLine="720"/>
        <w:jc w:val="both"/>
        <w:rPr>
          <w:rFonts w:ascii="Book Antiqua" w:hAnsi="Book Antiqua"/>
          <w:sz w:val="22"/>
          <w:szCs w:val="22"/>
        </w:rPr>
      </w:pPr>
      <w:r w:rsidRPr="00465C69">
        <w:rPr>
          <w:rFonts w:ascii="Book Antiqua" w:hAnsi="Book Antiqua"/>
          <w:sz w:val="22"/>
          <w:szCs w:val="22"/>
        </w:rPr>
        <w:t>Kolkata and the Ganges-Brahmaputra delta are faced with a dual problem of rising sea levels and land subsidence. Subsidence is increasing due to groundwater abstraction in parts of North 24 Parganas district in West Bengal (at rates up to 15mm/year). Saltwater intrusion into the Hooghly River estuary is causing supply problems to Kolkata's population during the dry season months.</w:t>
      </w:r>
    </w:p>
    <w:p w14:paraId="3EADBBAD" w14:textId="20BD1C47" w:rsidR="000B5914" w:rsidRPr="00465C69" w:rsidRDefault="00465C69" w:rsidP="00465C69">
      <w:pPr>
        <w:spacing w:before="120" w:line="360" w:lineRule="auto"/>
        <w:ind w:firstLine="720"/>
        <w:jc w:val="both"/>
        <w:rPr>
          <w:rFonts w:ascii="Book Antiqua" w:hAnsi="Book Antiqua"/>
          <w:sz w:val="22"/>
          <w:szCs w:val="22"/>
        </w:rPr>
      </w:pPr>
      <w:r w:rsidRPr="00465C69">
        <w:rPr>
          <w:rFonts w:ascii="Book Antiqua" w:hAnsi="Book Antiqua"/>
          <w:sz w:val="22"/>
          <w:szCs w:val="22"/>
        </w:rPr>
        <w:t xml:space="preserve">Coastal infrastructure (ports, power plants, refineries, transport infrastructure) is facing significant risk; major ports like Paradip (Odisha), Vizag (Visakhapatnam) and Jawaharlal Nehru Port (Mumbai) face elevated storm surge risk. Replacement value of coastal infrastructure at risk from a 1m sea level rise scenario </w:t>
      </w:r>
      <w:proofErr w:type="gramStart"/>
      <w:r w:rsidRPr="00465C69">
        <w:rPr>
          <w:rFonts w:ascii="Book Antiqua" w:hAnsi="Book Antiqua"/>
          <w:sz w:val="22"/>
          <w:szCs w:val="22"/>
        </w:rPr>
        <w:t>are</w:t>
      </w:r>
      <w:proofErr w:type="gramEnd"/>
      <w:r w:rsidRPr="00465C69">
        <w:rPr>
          <w:rFonts w:ascii="Book Antiqua" w:hAnsi="Book Antiqua"/>
          <w:sz w:val="22"/>
          <w:szCs w:val="22"/>
        </w:rPr>
        <w:t xml:space="preserve"> expected to be in the tens of trillions of rupees.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100"/>
        <w:gridCol w:w="1800"/>
        <w:gridCol w:w="1800"/>
      </w:tblGrid>
      <w:tr w:rsidR="00B34DDF" w:rsidRPr="00AD74D7" w14:paraId="6EA7EF5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05A13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City/Region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0735E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Population at risk (millions)</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AC37E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Key hazard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E9C0A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Projected SLR by 2100 (moderate)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91C7B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Infrastructure value at risk</w:t>
            </w:r>
          </w:p>
        </w:tc>
      </w:tr>
      <w:tr w:rsidR="00B34DDF" w:rsidRPr="00AD74D7" w14:paraId="6137B2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B964628"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Greater Mumbai</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F0E4D1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21+</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2B1308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Storm surge, flooding</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2A02A9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0.4–0.7 m</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59005B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Very high</w:t>
            </w:r>
          </w:p>
        </w:tc>
      </w:tr>
      <w:tr w:rsidR="00B34DDF" w:rsidRPr="00AD74D7" w14:paraId="0FBF9F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66489"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Kolkata Metro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BA56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60F47"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Subsidence + SLR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4F7F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0.5–1.0 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9FBD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High</w:t>
            </w:r>
          </w:p>
        </w:tc>
      </w:tr>
      <w:tr w:rsidR="00B34DDF" w:rsidRPr="00AD74D7" w14:paraId="7A20C2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55132A3"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Chennai coast</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710631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AB74FD0"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Cyclone + flooding</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57DB73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0.4–0.8 m</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2EA1B2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High</w:t>
            </w:r>
          </w:p>
        </w:tc>
      </w:tr>
      <w:tr w:rsidR="00B34DDF" w:rsidRPr="00AD74D7" w14:paraId="31401C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4A5E"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lastRenderedPageBreak/>
              <w:t>Sundarbans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BD5E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921D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Inundation, erosion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B7F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0.5–1.0 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307D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Critical ecosystem</w:t>
            </w:r>
          </w:p>
        </w:tc>
      </w:tr>
      <w:tr w:rsidR="00B34DDF" w:rsidRPr="00AD74D7" w14:paraId="3BAC464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3875FC6"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Kochi/Kerala</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B71D0B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8611FF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Backwater inundation</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1147A7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0.3–0.6 m</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9ABB78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Moderate-High</w:t>
            </w:r>
          </w:p>
        </w:tc>
      </w:tr>
      <w:tr w:rsidR="00B34DDF" w:rsidRPr="00AD74D7" w14:paraId="6B659D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1E1C5"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Surat, Gujarat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F2EB0"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EF3E5"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Flash floods + SLR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8FD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0.4–0.7 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E7B1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High</w:t>
            </w:r>
          </w:p>
        </w:tc>
      </w:tr>
    </w:tbl>
    <w:p w14:paraId="345D6675" w14:textId="77777777" w:rsidR="000B5914" w:rsidRPr="00AD74D7" w:rsidRDefault="000B5914">
      <w:pPr>
        <w:rPr>
          <w:rFonts w:ascii="Book Antiqua" w:hAnsi="Book Antiqua"/>
          <w:color w:val="000000" w:themeColor="text1"/>
        </w:rPr>
      </w:pPr>
    </w:p>
    <w:p w14:paraId="7E30743C" w14:textId="17AEAFF0" w:rsidR="000B5914" w:rsidRPr="00AD74D7" w:rsidRDefault="00000000">
      <w:pPr>
        <w:spacing w:before="60" w:after="240"/>
        <w:jc w:val="center"/>
        <w:rPr>
          <w:rFonts w:ascii="Book Antiqua" w:eastAsia="Arial" w:hAnsi="Book Antiqua" w:cs="Arial"/>
          <w:i/>
          <w:iCs/>
          <w:color w:val="000000" w:themeColor="text1"/>
          <w:sz w:val="20"/>
          <w:szCs w:val="20"/>
        </w:rPr>
      </w:pPr>
      <w:r w:rsidRPr="00AD74D7">
        <w:rPr>
          <w:rFonts w:ascii="Book Antiqua" w:hAnsi="Book Antiqua"/>
        </w:rPr>
        <w:t>Table 4: Coast</w:t>
      </w:r>
      <w:r w:rsidR="00AD74D7">
        <w:rPr>
          <w:rFonts w:ascii="Book Antiqua" w:hAnsi="Book Antiqua"/>
        </w:rPr>
        <w:t>a</w:t>
      </w:r>
      <w:r w:rsidRPr="00AD74D7">
        <w:rPr>
          <w:rFonts w:ascii="Book Antiqua" w:hAnsi="Book Antiqua"/>
        </w:rPr>
        <w:t xml:space="preserve">l Vulnerability Assessment for Major Indian Cities. Sources: IPCC AR6, </w:t>
      </w:r>
      <w:proofErr w:type="spellStart"/>
      <w:r w:rsidRPr="00AD74D7">
        <w:rPr>
          <w:rFonts w:ascii="Book Antiqua" w:hAnsi="Book Antiqua"/>
        </w:rPr>
        <w:t>MoES</w:t>
      </w:r>
      <w:proofErr w:type="spellEnd"/>
      <w:r w:rsidRPr="00AD74D7">
        <w:rPr>
          <w:rFonts w:ascii="Book Antiqua" w:hAnsi="Book Antiqua"/>
        </w:rPr>
        <w:t>, World Bank.</w:t>
      </w:r>
    </w:p>
    <w:p w14:paraId="23E82AEB" w14:textId="7234E344" w:rsidR="000B5914" w:rsidRPr="00AD74D7" w:rsidRDefault="001B0417" w:rsidP="00AD74D7">
      <w:pPr>
        <w:spacing w:before="60" w:after="240"/>
        <w:jc w:val="center"/>
        <w:rPr>
          <w:rFonts w:ascii="Book Antiqua" w:hAnsi="Book Antiqua"/>
          <w:color w:val="000000" w:themeColor="text1"/>
        </w:rPr>
      </w:pPr>
      <w:r w:rsidRPr="00AD74D7">
        <w:rPr>
          <w:rFonts w:ascii="Book Antiqua" w:hAnsi="Book Antiqua"/>
          <w:noProof/>
          <w:color w:val="000000" w:themeColor="text1"/>
        </w:rPr>
        <w:drawing>
          <wp:inline distT="0" distB="0" distL="0" distR="0" wp14:anchorId="0F5444D5" wp14:editId="58B6B3B3">
            <wp:extent cx="6216650" cy="3445060"/>
            <wp:effectExtent l="0" t="0" r="0" b="0"/>
            <wp:docPr id="297312699" name="Picture 1" descr="The image illustrates the effective sea level rise (SLR) in millimeters per year at major Indian coastal locations, including areas like Kollata, Sundarban, Bay of Bengal, Chennal, Surat, and Mumbai, considering both sea level rise and land subs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2699" name="Picture 1" descr="The image illustrates the effective sea level rise (SLR) in millimeters per year at major Indian coastal locations, including areas like Kollata, Sundarban, Bay of Bengal, Chennal, Surat, and Mumbai, considering both sea level rise and land subsidence.&#10;&#10;AI-generated content may be incorrect."/>
                    <pic:cNvPicPr/>
                  </pic:nvPicPr>
                  <pic:blipFill>
                    <a:blip r:embed="rId8"/>
                    <a:stretch>
                      <a:fillRect/>
                    </a:stretch>
                  </pic:blipFill>
                  <pic:spPr>
                    <a:xfrm>
                      <a:off x="0" y="0"/>
                      <a:ext cx="6220629" cy="3447265"/>
                    </a:xfrm>
                    <a:prstGeom prst="rect">
                      <a:avLst/>
                    </a:prstGeom>
                  </pic:spPr>
                </pic:pic>
              </a:graphicData>
            </a:graphic>
          </wp:inline>
        </w:drawing>
      </w:r>
    </w:p>
    <w:p w14:paraId="3694D515" w14:textId="77777777" w:rsidR="00432428" w:rsidRDefault="00432428">
      <w:pPr>
        <w:pStyle w:val="Heading1"/>
        <w:rPr>
          <w:rFonts w:ascii="Book Antiqua" w:hAnsi="Book Antiqua"/>
        </w:rPr>
      </w:pPr>
    </w:p>
    <w:p w14:paraId="765D9357" w14:textId="77777777" w:rsidR="00432428" w:rsidRPr="00432428" w:rsidRDefault="00432428" w:rsidP="00432428"/>
    <w:p w14:paraId="1CC33C6F" w14:textId="2CAE5237" w:rsidR="000B5914" w:rsidRPr="00AD74D7" w:rsidRDefault="00000000">
      <w:pPr>
        <w:pStyle w:val="Heading1"/>
        <w:rPr>
          <w:rFonts w:ascii="Book Antiqua" w:hAnsi="Book Antiqua"/>
          <w:color w:val="000000" w:themeColor="text1"/>
        </w:rPr>
      </w:pPr>
      <w:r w:rsidRPr="00AD74D7">
        <w:rPr>
          <w:rFonts w:ascii="Book Antiqua" w:hAnsi="Book Antiqua"/>
        </w:rPr>
        <w:lastRenderedPageBreak/>
        <w:t>7. Temperature Extremes and Heat Stress</w:t>
      </w:r>
    </w:p>
    <w:p w14:paraId="08F2379C" w14:textId="77777777" w:rsidR="000B5914" w:rsidRPr="00AD74D7" w:rsidRDefault="00000000">
      <w:pPr>
        <w:pStyle w:val="Heading2"/>
        <w:rPr>
          <w:rFonts w:ascii="Book Antiqua" w:hAnsi="Book Antiqua"/>
          <w:color w:val="000000" w:themeColor="text1"/>
        </w:rPr>
      </w:pPr>
      <w:r w:rsidRPr="00AD74D7">
        <w:rPr>
          <w:rFonts w:ascii="Book Antiqua" w:hAnsi="Book Antiqua"/>
        </w:rPr>
        <w:t>7.1 Observed Temperature Trends in India</w:t>
      </w:r>
    </w:p>
    <w:p w14:paraId="450C1704" w14:textId="77777777" w:rsidR="00AE19A4" w:rsidRPr="00AE19A4" w:rsidRDefault="00AE19A4" w:rsidP="00AE19A4">
      <w:pPr>
        <w:spacing w:before="120" w:line="360" w:lineRule="auto"/>
        <w:ind w:firstLine="720"/>
        <w:jc w:val="both"/>
        <w:rPr>
          <w:rFonts w:ascii="Book Antiqua" w:hAnsi="Book Antiqua"/>
          <w:sz w:val="22"/>
          <w:szCs w:val="22"/>
        </w:rPr>
      </w:pPr>
      <w:r w:rsidRPr="00AE19A4">
        <w:rPr>
          <w:rFonts w:ascii="Book Antiqua" w:hAnsi="Book Antiqua"/>
          <w:sz w:val="22"/>
          <w:szCs w:val="22"/>
        </w:rPr>
        <w:t>India has observed an increase in average annual temperature of around 0.7°C between 1901 and 2018 (IMD gridded dataset), and the warming rate has accelerated during recent decades. A recent analysis for 2015-2024 (Pillai et al., 2025, PLOS Climate) shows an increase of 0.89°C relative to the 1901-1930 average, confirming that the current warming rate is faster than the long-term average. All of the eleven warmest years on record for India have occurred since 2004, and New Delhi saw a record high temperature of 49.9°C in 2024.</w:t>
      </w:r>
    </w:p>
    <w:p w14:paraId="7BDBD854" w14:textId="77777777" w:rsidR="00AE19A4" w:rsidRPr="00AE19A4" w:rsidRDefault="00AE19A4" w:rsidP="00AE19A4">
      <w:pPr>
        <w:spacing w:before="120" w:line="360" w:lineRule="auto"/>
        <w:ind w:firstLine="720"/>
        <w:jc w:val="both"/>
        <w:rPr>
          <w:rFonts w:ascii="Book Antiqua" w:hAnsi="Book Antiqua"/>
          <w:sz w:val="22"/>
          <w:szCs w:val="22"/>
        </w:rPr>
      </w:pPr>
      <w:r w:rsidRPr="00AE19A4">
        <w:rPr>
          <w:rFonts w:ascii="Book Antiqua" w:hAnsi="Book Antiqua"/>
          <w:sz w:val="22"/>
          <w:szCs w:val="22"/>
        </w:rPr>
        <w:t>The tropical Indian Ocean has warmed by 1°C on average between 1951-2015, a higher rate than the global average SST warming of 0.7°C for the same period. This disproportionate warming of the Indian Ocean means more moisture evaporates, potentially enhancing monsoon rainfall, and fuels tropical cyclones and humidity-driven heat stress. Ocean heat content in the upper 700 m of the tropical Indian Ocean increased quite abruptly between 1998 and 2015.</w:t>
      </w:r>
    </w:p>
    <w:p w14:paraId="6506379B" w14:textId="5D0B98AB" w:rsidR="000B5914" w:rsidRPr="00AE19A4" w:rsidRDefault="00AE19A4" w:rsidP="00AE19A4">
      <w:pPr>
        <w:spacing w:before="120" w:line="360" w:lineRule="auto"/>
        <w:ind w:firstLine="720"/>
        <w:jc w:val="both"/>
        <w:rPr>
          <w:rFonts w:ascii="Book Antiqua" w:hAnsi="Book Antiqua"/>
          <w:sz w:val="22"/>
          <w:szCs w:val="22"/>
        </w:rPr>
      </w:pPr>
      <w:r w:rsidRPr="00AE19A4">
        <w:rPr>
          <w:rFonts w:ascii="Book Antiqua" w:hAnsi="Book Antiqua"/>
          <w:sz w:val="22"/>
          <w:szCs w:val="22"/>
        </w:rPr>
        <w:t>The warming trend is not uniform across India. Northwest India and the Himalayas have warmed at a faster rate than the rest of India. This is consistent with observed warming amplification at higher altitudes and latitudes, but also affects the region due to its dependency on glacier and snowmelt and high sensitivity to climate variability. Coastal areas have seen less average warming due to the thermal influence of the surrounding ocean, but these areas are already experiencing increased marine heatwaves and more frequent and severe cyclone activity.</w:t>
      </w:r>
    </w:p>
    <w:p w14:paraId="3A903271" w14:textId="77777777" w:rsidR="000B5914" w:rsidRPr="00AD74D7" w:rsidRDefault="00000000">
      <w:pPr>
        <w:pStyle w:val="Heading2"/>
        <w:rPr>
          <w:rFonts w:ascii="Book Antiqua" w:hAnsi="Book Antiqua"/>
          <w:color w:val="000000" w:themeColor="text1"/>
        </w:rPr>
      </w:pPr>
      <w:r w:rsidRPr="00AD74D7">
        <w:rPr>
          <w:rFonts w:ascii="Book Antiqua" w:hAnsi="Book Antiqua"/>
        </w:rPr>
        <w:t>7.2 Arctic Amplification and Indian Heat Waves</w:t>
      </w:r>
    </w:p>
    <w:p w14:paraId="685801D9" w14:textId="77777777" w:rsidR="00AE19A4" w:rsidRPr="00AE19A4" w:rsidRDefault="00AE19A4" w:rsidP="00AE19A4">
      <w:pPr>
        <w:spacing w:before="120" w:line="360" w:lineRule="auto"/>
        <w:ind w:firstLine="720"/>
        <w:jc w:val="both"/>
        <w:rPr>
          <w:rFonts w:ascii="Book Antiqua" w:hAnsi="Book Antiqua"/>
          <w:sz w:val="22"/>
          <w:szCs w:val="22"/>
        </w:rPr>
      </w:pPr>
      <w:r w:rsidRPr="00AE19A4">
        <w:rPr>
          <w:rFonts w:ascii="Book Antiqua" w:hAnsi="Book Antiqua"/>
          <w:sz w:val="22"/>
          <w:szCs w:val="22"/>
        </w:rPr>
        <w:t xml:space="preserve">Heat waves in India are becoming much more frequent and severe. The Ministry of Earth Sciences has projected a </w:t>
      </w:r>
      <w:proofErr w:type="gramStart"/>
      <w:r w:rsidRPr="00AE19A4">
        <w:rPr>
          <w:rFonts w:ascii="Book Antiqua" w:hAnsi="Book Antiqua"/>
          <w:sz w:val="22"/>
          <w:szCs w:val="22"/>
        </w:rPr>
        <w:t>3 to 4 fold</w:t>
      </w:r>
      <w:proofErr w:type="gramEnd"/>
      <w:r w:rsidRPr="00AE19A4">
        <w:rPr>
          <w:rFonts w:ascii="Book Antiqua" w:hAnsi="Book Antiqua"/>
          <w:sz w:val="22"/>
          <w:szCs w:val="22"/>
        </w:rPr>
        <w:t xml:space="preserve"> increase in frequency by the end of the century compared to the 1976-2005 period under RCP 8.5 scenarios, and nearly twice the average duration. Over 2,500 people died in the heat wave of 2015 across parts of Andhra Pradesh, Telangana, and adjoining states. In 2016, Kerala recorded its first heat wave, and parts of Rajasthan and Pakistan recorded temperatures of 51°C in May 2022. This was due to conditions that climate attribution studies have shown are at least 100 times more likely under current conditions compared to a pre-industrial climate.</w:t>
      </w:r>
    </w:p>
    <w:p w14:paraId="134BD72C" w14:textId="77777777" w:rsidR="00AE19A4" w:rsidRPr="00AE19A4" w:rsidRDefault="00AE19A4" w:rsidP="00AE19A4">
      <w:pPr>
        <w:spacing w:before="120" w:line="360" w:lineRule="auto"/>
        <w:ind w:firstLine="720"/>
        <w:jc w:val="both"/>
        <w:rPr>
          <w:rFonts w:ascii="Book Antiqua" w:hAnsi="Book Antiqua"/>
          <w:sz w:val="22"/>
          <w:szCs w:val="22"/>
        </w:rPr>
      </w:pPr>
      <w:r w:rsidRPr="00AE19A4">
        <w:rPr>
          <w:rFonts w:ascii="Book Antiqua" w:hAnsi="Book Antiqua"/>
          <w:sz w:val="22"/>
          <w:szCs w:val="22"/>
        </w:rPr>
        <w:t xml:space="preserve">Arctic amplification contributes to these heat events through multiple mechanisms: First, increased Arctic sea ice loss is leading to weakening of the polar jet stream, increasing the likelihood and </w:t>
      </w:r>
      <w:r w:rsidRPr="00AE19A4">
        <w:rPr>
          <w:rFonts w:ascii="Book Antiqua" w:hAnsi="Book Antiqua"/>
          <w:sz w:val="22"/>
          <w:szCs w:val="22"/>
        </w:rPr>
        <w:lastRenderedPageBreak/>
        <w:t xml:space="preserve">duration of atmospheric blocking, a persistent </w:t>
      </w:r>
      <w:proofErr w:type="gramStart"/>
      <w:r w:rsidRPr="00AE19A4">
        <w:rPr>
          <w:rFonts w:ascii="Book Antiqua" w:hAnsi="Book Antiqua"/>
          <w:sz w:val="22"/>
          <w:szCs w:val="22"/>
        </w:rPr>
        <w:t>high pressure</w:t>
      </w:r>
      <w:proofErr w:type="gramEnd"/>
      <w:r w:rsidRPr="00AE19A4">
        <w:rPr>
          <w:rFonts w:ascii="Book Antiqua" w:hAnsi="Book Antiqua"/>
          <w:sz w:val="22"/>
          <w:szCs w:val="22"/>
        </w:rPr>
        <w:t xml:space="preserve"> system where air sinks, creating clear skies and suppressed cloud formation which enhances warming. Secondly, Arctic-driven shifts in atmospheric circulation can transport tropical warm air masses northward, while simultaneously </w:t>
      </w:r>
      <w:proofErr w:type="spellStart"/>
      <w:r w:rsidRPr="00AE19A4">
        <w:rPr>
          <w:rFonts w:ascii="Book Antiqua" w:hAnsi="Book Antiqua"/>
          <w:sz w:val="22"/>
          <w:szCs w:val="22"/>
        </w:rPr>
        <w:t>advecting</w:t>
      </w:r>
      <w:proofErr w:type="spellEnd"/>
      <w:r w:rsidRPr="00AE19A4">
        <w:rPr>
          <w:rFonts w:ascii="Book Antiqua" w:hAnsi="Book Antiqua"/>
          <w:sz w:val="22"/>
          <w:szCs w:val="22"/>
        </w:rPr>
        <w:t xml:space="preserve"> dry continental air southward over India, amplifying heat stress. Third, reduced temperature gradient between the Arctic and tropics slows the propagation rate of weather systems, so heat waves can persist for extended periods when they occur.</w:t>
      </w:r>
    </w:p>
    <w:p w14:paraId="5C8CC6D8" w14:textId="48A60027" w:rsidR="000B5914" w:rsidRPr="00AE19A4" w:rsidRDefault="00AE19A4" w:rsidP="00AE19A4">
      <w:pPr>
        <w:spacing w:before="120" w:line="360" w:lineRule="auto"/>
        <w:ind w:firstLine="720"/>
        <w:jc w:val="both"/>
        <w:rPr>
          <w:rFonts w:ascii="Book Antiqua" w:hAnsi="Book Antiqua"/>
          <w:sz w:val="22"/>
          <w:szCs w:val="22"/>
        </w:rPr>
      </w:pPr>
      <w:r w:rsidRPr="00AE19A4">
        <w:rPr>
          <w:rFonts w:ascii="Book Antiqua" w:hAnsi="Book Antiqua"/>
          <w:sz w:val="22"/>
          <w:szCs w:val="22"/>
        </w:rPr>
        <w:t>Compound heatwave-drought events are also becoming a concern. Sharma and Mujumdar (2021) noted an acceleration of co-occurring meteorological drought and heat wave events over India, especially between 1981 and 2010, and more recent observations show continued intensification of this phenomenon with median six-fold amplification in compound hot-and-dry spell frequency observed in urban India. These events have amplified agricultural impacts and human health concerns due to combined water and thermal stress.</w:t>
      </w:r>
    </w:p>
    <w:p w14:paraId="1FB53585" w14:textId="77777777" w:rsidR="000B5914" w:rsidRPr="00AD74D7" w:rsidRDefault="00000000">
      <w:pPr>
        <w:pStyle w:val="Heading2"/>
        <w:rPr>
          <w:rFonts w:ascii="Book Antiqua" w:hAnsi="Book Antiqua"/>
          <w:color w:val="000000" w:themeColor="text1"/>
        </w:rPr>
      </w:pPr>
      <w:r w:rsidRPr="00AD74D7">
        <w:rPr>
          <w:rFonts w:ascii="Book Antiqua" w:hAnsi="Book Antiqua"/>
        </w:rPr>
        <w:t>7.3 Marine Heat Waves in the Indian Ocean</w:t>
      </w:r>
    </w:p>
    <w:p w14:paraId="4DEAA83C" w14:textId="77777777" w:rsidR="00AE19A4" w:rsidRPr="00AE19A4" w:rsidRDefault="00AE19A4" w:rsidP="00AE19A4">
      <w:pPr>
        <w:spacing w:line="360" w:lineRule="auto"/>
        <w:rPr>
          <w:rFonts w:ascii="Book Antiqua" w:hAnsi="Book Antiqua"/>
          <w:sz w:val="22"/>
          <w:szCs w:val="22"/>
        </w:rPr>
      </w:pPr>
      <w:r w:rsidRPr="00AE19A4">
        <w:rPr>
          <w:rFonts w:ascii="Book Antiqua" w:hAnsi="Book Antiqua"/>
          <w:sz w:val="22"/>
          <w:szCs w:val="22"/>
        </w:rPr>
        <w:t xml:space="preserve">Marine heat waves (MHWs), period when sea surface temperature exceeds the 90th percentile of the historical baseline for at least five consecutive days, have become significantly more common over the Indian Ocean. When comparing </w:t>
      </w:r>
      <w:proofErr w:type="spellStart"/>
      <w:r w:rsidRPr="00AE19A4">
        <w:rPr>
          <w:rFonts w:ascii="Book Antiqua" w:hAnsi="Book Antiqua"/>
          <w:sz w:val="22"/>
          <w:szCs w:val="22"/>
        </w:rPr>
        <w:t>HadSST</w:t>
      </w:r>
      <w:proofErr w:type="spellEnd"/>
      <w:r w:rsidRPr="00AE19A4">
        <w:rPr>
          <w:rFonts w:ascii="Book Antiqua" w:hAnsi="Book Antiqua"/>
          <w:sz w:val="22"/>
          <w:szCs w:val="22"/>
        </w:rPr>
        <w:t xml:space="preserve"> and ERSST v5 data, observations show a steep increase in MHW days over the tropical Indian Ocean since the 1980s. The PLOS Climate 2025 report projected from historically ~20 MHW days/year (1970-2000) to ~200 days/year in the mid-21st century under SSP2-4.5 scenarios. Effectively, marine heat waves may become the norm across large portions of the Indian Ocean.</w:t>
      </w:r>
    </w:p>
    <w:p w14:paraId="3E44E3C2" w14:textId="77777777" w:rsidR="00AE19A4" w:rsidRPr="00AE19A4" w:rsidRDefault="00AE19A4" w:rsidP="00AE19A4">
      <w:pPr>
        <w:spacing w:line="360" w:lineRule="auto"/>
        <w:rPr>
          <w:rFonts w:ascii="Book Antiqua" w:hAnsi="Book Antiqua"/>
          <w:sz w:val="22"/>
          <w:szCs w:val="22"/>
        </w:rPr>
      </w:pPr>
      <w:r w:rsidRPr="00AE19A4">
        <w:rPr>
          <w:rFonts w:ascii="Book Antiqua" w:hAnsi="Book Antiqua"/>
          <w:sz w:val="22"/>
          <w:szCs w:val="22"/>
        </w:rPr>
        <w:t xml:space="preserve">Marine heatwaves in the Indian Ocean are having numerous cascading impacts: over fishing communities the impact on livelihoods is severe due to coral bleaching and species distribution changes, while for tropical cyclones warming waters can lead to higher intensity cyclones, such as Cyclone </w:t>
      </w:r>
      <w:proofErr w:type="spellStart"/>
      <w:r w:rsidRPr="00AE19A4">
        <w:rPr>
          <w:rFonts w:ascii="Book Antiqua" w:hAnsi="Book Antiqua"/>
          <w:sz w:val="22"/>
          <w:szCs w:val="22"/>
        </w:rPr>
        <w:t>Biparjoy</w:t>
      </w:r>
      <w:proofErr w:type="spellEnd"/>
      <w:r w:rsidRPr="00AE19A4">
        <w:rPr>
          <w:rFonts w:ascii="Book Antiqua" w:hAnsi="Book Antiqua"/>
          <w:sz w:val="22"/>
          <w:szCs w:val="22"/>
        </w:rPr>
        <w:t xml:space="preserve"> (2023), and for monsoon dynamics evaporation in the Arabian Sea increases the potential for severe heavy rainfall and associated floods, though an unpredictable manner.</w:t>
      </w:r>
    </w:p>
    <w:p w14:paraId="5F454C4E" w14:textId="77777777" w:rsidR="000B5914" w:rsidRPr="00AD74D7" w:rsidRDefault="00000000">
      <w:pPr>
        <w:rPr>
          <w:rFonts w:ascii="Book Antiqua" w:hAnsi="Book Antiqua"/>
          <w:color w:val="000000" w:themeColor="text1"/>
        </w:rPr>
      </w:pPr>
      <w:r w:rsidRPr="00AD74D7">
        <w:rPr>
          <w:rFonts w:ascii="Book Antiqua" w:hAnsi="Book Antiqua"/>
          <w:color w:val="000000" w:themeColor="text1"/>
        </w:rPr>
        <w:br w:type="page"/>
      </w:r>
    </w:p>
    <w:p w14:paraId="008D261B"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8. Impacts on Agriculture, Water Resources, and Food Security</w:t>
      </w:r>
    </w:p>
    <w:p w14:paraId="41FB7E26" w14:textId="77777777" w:rsidR="000B5914" w:rsidRPr="00AD74D7" w:rsidRDefault="00000000">
      <w:pPr>
        <w:pStyle w:val="Heading2"/>
        <w:rPr>
          <w:rFonts w:ascii="Book Antiqua" w:hAnsi="Book Antiqua"/>
          <w:color w:val="000000" w:themeColor="text1"/>
        </w:rPr>
      </w:pPr>
      <w:r w:rsidRPr="00AD74D7">
        <w:rPr>
          <w:rFonts w:ascii="Book Antiqua" w:hAnsi="Book Antiqua"/>
        </w:rPr>
        <w:t>8.1 Crop Yield Projections under Warming Scenarios</w:t>
      </w:r>
    </w:p>
    <w:p w14:paraId="61D960C7" w14:textId="77777777" w:rsidR="00AE19A4" w:rsidRPr="00AE19A4" w:rsidRDefault="00AE19A4" w:rsidP="00AE19A4">
      <w:pPr>
        <w:spacing w:before="120" w:line="360" w:lineRule="auto"/>
        <w:ind w:firstLine="720"/>
        <w:jc w:val="both"/>
        <w:rPr>
          <w:rFonts w:ascii="Book Antiqua" w:hAnsi="Book Antiqua"/>
          <w:sz w:val="22"/>
          <w:szCs w:val="22"/>
        </w:rPr>
      </w:pPr>
      <w:r w:rsidRPr="00AE19A4">
        <w:rPr>
          <w:rFonts w:ascii="Book Antiqua" w:hAnsi="Book Antiqua"/>
          <w:sz w:val="22"/>
          <w:szCs w:val="22"/>
        </w:rPr>
        <w:t xml:space="preserve">Agriculture employs over 40% of India's population, and 17% of the country's GDP is derived from agricultural output. Agriculture in over 56% of India is rain fed and therefore vulnerable to changes in monsoon reliability. Changing monsoon patterns, elevated temperatures, and altered water resources pose a multi-faceted threat to India's agricultural sector, which will be impacted variably across </w:t>
      </w:r>
      <w:proofErr w:type="spellStart"/>
      <w:r w:rsidRPr="00AE19A4">
        <w:rPr>
          <w:rFonts w:ascii="Book Antiqua" w:hAnsi="Book Antiqua"/>
          <w:sz w:val="22"/>
          <w:szCs w:val="22"/>
        </w:rPr>
        <w:t>agro</w:t>
      </w:r>
      <w:proofErr w:type="spellEnd"/>
      <w:r w:rsidRPr="00AE19A4">
        <w:rPr>
          <w:rFonts w:ascii="Book Antiqua" w:hAnsi="Book Antiqua"/>
          <w:sz w:val="22"/>
          <w:szCs w:val="22"/>
        </w:rPr>
        <w:t>-climatic regions.</w:t>
      </w:r>
    </w:p>
    <w:p w14:paraId="6B628D67" w14:textId="77777777" w:rsidR="00AE19A4" w:rsidRPr="00AE19A4" w:rsidRDefault="00AE19A4" w:rsidP="00AE19A4">
      <w:pPr>
        <w:spacing w:before="120" w:line="360" w:lineRule="auto"/>
        <w:ind w:firstLine="720"/>
        <w:jc w:val="both"/>
        <w:rPr>
          <w:rFonts w:ascii="Book Antiqua" w:hAnsi="Book Antiqua"/>
          <w:sz w:val="22"/>
          <w:szCs w:val="22"/>
        </w:rPr>
      </w:pPr>
      <w:r w:rsidRPr="00AE19A4">
        <w:rPr>
          <w:rFonts w:ascii="Book Antiqua" w:hAnsi="Book Antiqua"/>
          <w:sz w:val="22"/>
          <w:szCs w:val="22"/>
        </w:rPr>
        <w:t>The NICRA project under Indian Council of Agricultural Research predicted less than 2.5% rain fed rice yield reduction for both 2050 and 2080 under moderate scenarios; however, these average impacts mask major regional discrepancies. For irrigated rice yield reductions are predicted for 2050 and 2080 as 7% and 10%, respectively. Wheat yields are predicted to be very negatively impacted due to thermal sensitivity of grain filling stages, especially in the Indo-Gangetic Plain, where the optimal window will progressively shorten.</w:t>
      </w:r>
    </w:p>
    <w:p w14:paraId="6D238947" w14:textId="13251B2B" w:rsidR="000B5914" w:rsidRPr="00AE19A4" w:rsidRDefault="00AE19A4" w:rsidP="00AE19A4">
      <w:pPr>
        <w:spacing w:before="120" w:line="360" w:lineRule="auto"/>
        <w:ind w:firstLine="720"/>
        <w:jc w:val="both"/>
        <w:rPr>
          <w:rFonts w:ascii="Book Antiqua" w:hAnsi="Book Antiqua"/>
          <w:sz w:val="22"/>
          <w:szCs w:val="22"/>
        </w:rPr>
      </w:pPr>
      <w:r w:rsidRPr="00AE19A4">
        <w:rPr>
          <w:rFonts w:ascii="Book Antiqua" w:hAnsi="Book Antiqua"/>
          <w:sz w:val="22"/>
          <w:szCs w:val="22"/>
        </w:rPr>
        <w:t xml:space="preserve">Impacts on pulse and oilseed crops are expected to be quite severe, with yield reductions reaching 15-25% under 2°C warming scenarios. This coupled with loss of arable land due to sea level rise and desertification means overall food production capacity in India faces some challenges. The World Bank </w:t>
      </w:r>
      <w:proofErr w:type="gramStart"/>
      <w:r w:rsidRPr="00AE19A4">
        <w:rPr>
          <w:rFonts w:ascii="Book Antiqua" w:hAnsi="Book Antiqua"/>
          <w:sz w:val="22"/>
          <w:szCs w:val="22"/>
        </w:rPr>
        <w:t>report</w:t>
      </w:r>
      <w:proofErr w:type="gramEnd"/>
      <w:r w:rsidRPr="00AE19A4">
        <w:rPr>
          <w:rFonts w:ascii="Book Antiqua" w:hAnsi="Book Antiqua"/>
          <w:sz w:val="22"/>
          <w:szCs w:val="22"/>
        </w:rPr>
        <w:t xml:space="preserve"> Turn Down the Heat, indicated that for a 4°C warming scenario agricultural systems across South Asia are facing potential collapse in some areas and a ripple effect on food prices and social stability.</w:t>
      </w:r>
    </w:p>
    <w:p w14:paraId="07565F09" w14:textId="77777777" w:rsidR="000B5914" w:rsidRPr="00AD74D7" w:rsidRDefault="000B5914">
      <w:pPr>
        <w:rPr>
          <w:rFonts w:ascii="Book Antiqua" w:hAnsi="Book Antiqua"/>
          <w:color w:val="000000" w:themeColor="text1"/>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600"/>
        <w:gridCol w:w="1600"/>
        <w:gridCol w:w="1600"/>
        <w:gridCol w:w="1800"/>
      </w:tblGrid>
      <w:tr w:rsidR="00B34DDF" w:rsidRPr="00AD74D7" w14:paraId="6F3E750F"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8881A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Crop</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E2FC5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Current area (</w:t>
            </w:r>
            <w:proofErr w:type="spellStart"/>
            <w:r w:rsidRPr="00AD74D7">
              <w:rPr>
                <w:rFonts w:ascii="Book Antiqua" w:eastAsia="Arial" w:hAnsi="Book Antiqua" w:cs="Arial"/>
                <w:b/>
                <w:bCs/>
                <w:color w:val="000000" w:themeColor="text1"/>
                <w:sz w:val="20"/>
                <w:szCs w:val="20"/>
              </w:rPr>
              <w:t>Mha</w:t>
            </w:r>
            <w:proofErr w:type="spellEnd"/>
            <w:r w:rsidRPr="00AD74D7">
              <w:rPr>
                <w:rFonts w:ascii="Book Antiqua" w:eastAsia="Arial" w:hAnsi="Book Antiqua" w:cs="Arial"/>
                <w:b/>
                <w:bCs/>
                <w:color w:val="000000" w:themeColor="text1"/>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F8A965"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Yield change at +1.5°C</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875C4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Yield change at +2°C</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EC3922"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Yield change at +4°C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58944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Most affected region</w:t>
            </w:r>
          </w:p>
        </w:tc>
      </w:tr>
      <w:tr w:rsidR="00B34DDF" w:rsidRPr="00AD74D7" w14:paraId="74E00FE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A1DC2E6"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Rice (rain-fed)</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2CAD48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~44</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A486395"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 to −5%</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62146D5"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−5 to −10%</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5A7554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−15 to −25%</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F80A25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Eastern India, NE</w:t>
            </w:r>
          </w:p>
        </w:tc>
      </w:tr>
      <w:tr w:rsidR="00B34DDF" w:rsidRPr="00AD74D7" w14:paraId="4B7061C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F3B9B"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Rice (irrigated)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E7AC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828F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 to −7%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8401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−7 to −14%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0245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−20 to −30%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0455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Punjab, Haryana</w:t>
            </w:r>
          </w:p>
        </w:tc>
      </w:tr>
      <w:tr w:rsidR="00B34DDF" w:rsidRPr="00AD74D7" w14:paraId="11D15E1E"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165282E"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Wheat</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0C3285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9EFF50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−4 to −8%</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759758A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−8 to −16%</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A3082A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−25 to −35%</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210992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IGP, Rajasthan</w:t>
            </w:r>
          </w:p>
        </w:tc>
      </w:tr>
      <w:tr w:rsidR="00B34DDF" w:rsidRPr="00AD74D7" w14:paraId="1F79416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467A9"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Maize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9922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931F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 to −6%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DDED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−5 to −12%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AB45B"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−15 to −25%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ADC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Karnataka, MP</w:t>
            </w:r>
          </w:p>
        </w:tc>
      </w:tr>
      <w:tr w:rsidR="00B34DDF" w:rsidRPr="00AD74D7" w14:paraId="77C912F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9CFD608"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Pulses</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552A5C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~25</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EAFB2D1"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 to −7%</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56BD3B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−7 to −15%</w:t>
            </w:r>
          </w:p>
        </w:tc>
        <w:tc>
          <w:tcPr>
            <w:tcW w:w="16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4A6F55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−20 to −30%</w:t>
            </w:r>
          </w:p>
        </w:tc>
        <w:tc>
          <w:tcPr>
            <w:tcW w:w="18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41FECB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Central India</w:t>
            </w:r>
          </w:p>
        </w:tc>
      </w:tr>
      <w:tr w:rsidR="00B34DDF" w:rsidRPr="00AD74D7" w14:paraId="1E5D78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8F8BF"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lastRenderedPageBreak/>
              <w:t>Sugarcane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BBCF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DE44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BD56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 to −5%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C20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−10 to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BD4B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Maharashtra, UP</w:t>
            </w:r>
          </w:p>
        </w:tc>
      </w:tr>
    </w:tbl>
    <w:p w14:paraId="02E1F419" w14:textId="77777777" w:rsidR="000B5914" w:rsidRPr="00AD74D7" w:rsidRDefault="000B5914">
      <w:pPr>
        <w:rPr>
          <w:rFonts w:ascii="Book Antiqua" w:hAnsi="Book Antiqua"/>
          <w:color w:val="000000" w:themeColor="text1"/>
        </w:rPr>
      </w:pPr>
    </w:p>
    <w:p w14:paraId="315E1848" w14:textId="77777777" w:rsidR="000B5914" w:rsidRPr="00AD74D7" w:rsidRDefault="00000000">
      <w:pPr>
        <w:spacing w:before="60" w:after="240"/>
        <w:jc w:val="center"/>
        <w:rPr>
          <w:rFonts w:ascii="Book Antiqua" w:eastAsia="Arial" w:hAnsi="Book Antiqua" w:cs="Arial"/>
          <w:i/>
          <w:iCs/>
          <w:color w:val="000000" w:themeColor="text1"/>
          <w:sz w:val="20"/>
          <w:szCs w:val="20"/>
        </w:rPr>
      </w:pPr>
      <w:r w:rsidRPr="00AD74D7">
        <w:rPr>
          <w:rFonts w:ascii="Book Antiqua" w:hAnsi="Book Antiqua"/>
        </w:rPr>
        <w:t>Table 5: Projected crop yield changes under warming scenarios. Sources: NICRA, IPCC AR6, World Bank.</w:t>
      </w:r>
    </w:p>
    <w:p w14:paraId="709CD9BF" w14:textId="130D50AB" w:rsidR="001B0417" w:rsidRPr="00AD74D7" w:rsidRDefault="001B0417">
      <w:pPr>
        <w:spacing w:before="60" w:after="240"/>
        <w:jc w:val="center"/>
        <w:rPr>
          <w:rFonts w:ascii="Book Antiqua" w:hAnsi="Book Antiqua"/>
          <w:color w:val="000000" w:themeColor="text1"/>
        </w:rPr>
      </w:pPr>
      <w:r w:rsidRPr="00AD74D7">
        <w:rPr>
          <w:rFonts w:ascii="Book Antiqua" w:hAnsi="Book Antiqua"/>
          <w:noProof/>
          <w:color w:val="000000" w:themeColor="text1"/>
        </w:rPr>
        <w:drawing>
          <wp:inline distT="0" distB="0" distL="0" distR="0" wp14:anchorId="00DC61CE" wp14:editId="2D16757D">
            <wp:extent cx="6400800" cy="3547110"/>
            <wp:effectExtent l="0" t="0" r="0" b="0"/>
            <wp:docPr id="544440187" name="Picture 1" descr="The image shows a bar chart depicting the projected percentage change in crop yields for various crops (rice, wheat, sugarcane) under different global temperature increase scenarios (0%, +1.5ￂﾰC, +2ￂﾰC, +4ￂﾰ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40187" name="Picture 1" descr="The image shows a bar chart depicting the projected percentage change in crop yields for various crops (rice, wheat, sugarcane) under different global temperature increase scenarios (0%, +1.5ￂﾰC, +2ￂﾰC, +4ￂﾰC).&#10;&#10;AI-generated content may be incorrect."/>
                    <pic:cNvPicPr/>
                  </pic:nvPicPr>
                  <pic:blipFill>
                    <a:blip r:embed="rId9"/>
                    <a:stretch>
                      <a:fillRect/>
                    </a:stretch>
                  </pic:blipFill>
                  <pic:spPr>
                    <a:xfrm>
                      <a:off x="0" y="0"/>
                      <a:ext cx="6400800" cy="3547110"/>
                    </a:xfrm>
                    <a:prstGeom prst="rect">
                      <a:avLst/>
                    </a:prstGeom>
                  </pic:spPr>
                </pic:pic>
              </a:graphicData>
            </a:graphic>
          </wp:inline>
        </w:drawing>
      </w:r>
    </w:p>
    <w:p w14:paraId="01D65AA7" w14:textId="77777777" w:rsidR="000B5914" w:rsidRPr="00AD74D7" w:rsidRDefault="00000000">
      <w:pPr>
        <w:pStyle w:val="Heading2"/>
        <w:rPr>
          <w:rFonts w:ascii="Book Antiqua" w:hAnsi="Book Antiqua"/>
          <w:color w:val="000000" w:themeColor="text1"/>
        </w:rPr>
      </w:pPr>
      <w:r w:rsidRPr="00AD74D7">
        <w:rPr>
          <w:rFonts w:ascii="Book Antiqua" w:hAnsi="Book Antiqua"/>
        </w:rPr>
        <w:t>8.2 Himalayan Glacier Retreat and River Flows</w:t>
      </w:r>
    </w:p>
    <w:p w14:paraId="40FE9809" w14:textId="77777777" w:rsidR="0049668E"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There are approximately 9,575 glaciers across the Himalayas that cover about 37,000 km, making them the largest concentrated source of glacial ice outside the polar regions (and hence the 'Third Pole'). Himalayan glacial meltwater is the principal source of dry-season flows in the Ganges, Brahmaputra, Indus, Yamuna, Sutlej and Chenab rivers, supplying water to around 500 million people on the Indo-Gangetic Plain.</w:t>
      </w:r>
    </w:p>
    <w:p w14:paraId="021B5FCC" w14:textId="77777777" w:rsidR="0049668E"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 xml:space="preserve">There are two mechanisms driving Himalayan glacial </w:t>
      </w:r>
      <w:proofErr w:type="spellStart"/>
      <w:proofErr w:type="gramStart"/>
      <w:r w:rsidRPr="0049668E">
        <w:rPr>
          <w:rFonts w:ascii="Book Antiqua" w:hAnsi="Book Antiqua"/>
          <w:sz w:val="22"/>
          <w:szCs w:val="22"/>
        </w:rPr>
        <w:t>retreat:local</w:t>
      </w:r>
      <w:proofErr w:type="spellEnd"/>
      <w:proofErr w:type="gramEnd"/>
      <w:r w:rsidRPr="0049668E">
        <w:rPr>
          <w:rFonts w:ascii="Book Antiqua" w:hAnsi="Book Antiqua"/>
          <w:sz w:val="22"/>
          <w:szCs w:val="22"/>
        </w:rPr>
        <w:t xml:space="preserve"> warming amplified by loss of snow cover and albedo </w:t>
      </w:r>
      <w:proofErr w:type="spellStart"/>
      <w:proofErr w:type="gramStart"/>
      <w:r w:rsidRPr="0049668E">
        <w:rPr>
          <w:rFonts w:ascii="Book Antiqua" w:hAnsi="Book Antiqua"/>
          <w:sz w:val="22"/>
          <w:szCs w:val="22"/>
        </w:rPr>
        <w:t>feedback;andchanges</w:t>
      </w:r>
      <w:proofErr w:type="spellEnd"/>
      <w:proofErr w:type="gramEnd"/>
      <w:r w:rsidRPr="0049668E">
        <w:rPr>
          <w:rFonts w:ascii="Book Antiqua" w:hAnsi="Book Antiqua"/>
          <w:sz w:val="22"/>
          <w:szCs w:val="22"/>
        </w:rPr>
        <w:t xml:space="preserve"> in atmospheric circulation related to polar warming. These cause depletion of winter snowfall from western disturbances (WDs), replenished by Arctic sea ice loss (weakening WDs), while higher temperatures increase winter rainfall to snow ratio, reduce season length and increase melt season melt.</w:t>
      </w:r>
    </w:p>
    <w:p w14:paraId="6F36D65F" w14:textId="77777777" w:rsidR="0049668E"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lastRenderedPageBreak/>
        <w:t xml:space="preserve">Multiple studies confirm accelerating Himalayan glacier mass loss. Assessments led by ISRO and GSI show Himalayan glaciers lost ~40% of their area during the 20th century, and are currently retreating at accelerated rates this century. The Gangotri Glacier, which feeds the Bhagirathi (a tributary to the Ganges) is retreating at around 22m/year, having retreated ~22km since 1780. The </w:t>
      </w:r>
      <w:proofErr w:type="spellStart"/>
      <w:r w:rsidRPr="0049668E">
        <w:rPr>
          <w:rFonts w:ascii="Book Antiqua" w:hAnsi="Book Antiqua"/>
          <w:sz w:val="22"/>
          <w:szCs w:val="22"/>
        </w:rPr>
        <w:t>Chorabari</w:t>
      </w:r>
      <w:proofErr w:type="spellEnd"/>
      <w:r w:rsidRPr="0049668E">
        <w:rPr>
          <w:rFonts w:ascii="Book Antiqua" w:hAnsi="Book Antiqua"/>
          <w:sz w:val="22"/>
          <w:szCs w:val="22"/>
        </w:rPr>
        <w:t xml:space="preserve"> Glacier in Uttarakhand caused the massive 2013 Kedarnath disaster that killed over 5,000 people.</w:t>
      </w:r>
    </w:p>
    <w:p w14:paraId="25CADC5F" w14:textId="77777777" w:rsidR="0049668E"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Accelerated melting is causing increase in river flows and triggering glacial lake outburst floods (GLOFs) in the short-term, as seen in the Feb 2021 Chamoli disaster that killed ~200 people and two hydropower plants due to a glacial detachment event in the Nanda Devi region. In the long term as glacier volume diminishes, it will cause decline in dry-season flows: modelling projections estimate reductions of 10-20% in summer flows in Ganges basin by 2050 and 30-50% by 2100 under high warming scenarios, which will threaten irrigation systems, drinking water and ecosystem services.</w:t>
      </w:r>
    </w:p>
    <w:p w14:paraId="5CD2F27A" w14:textId="77777777" w:rsidR="000B5914" w:rsidRPr="00AD74D7" w:rsidRDefault="00000000">
      <w:pPr>
        <w:pStyle w:val="Heading2"/>
        <w:rPr>
          <w:rFonts w:ascii="Book Antiqua" w:hAnsi="Book Antiqua"/>
          <w:color w:val="000000" w:themeColor="text1"/>
        </w:rPr>
      </w:pPr>
      <w:r w:rsidRPr="00AD74D7">
        <w:rPr>
          <w:rFonts w:ascii="Book Antiqua" w:hAnsi="Book Antiqua"/>
        </w:rPr>
        <w:t>8.3 Water Stress Indices</w:t>
      </w:r>
    </w:p>
    <w:p w14:paraId="5FB6A8B1" w14:textId="77777777" w:rsidR="0049668E"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India is already among the most water-stressed large countries. Per capita freshwater availability declined from ~5,177m³ in 1951 to ~1,434m³ in 2021 and is approaching the international water-stress threshold of 1,000m³/capita. The following will increase water stress in India due to the impact of climate change: changed monsoon reliability, reduced long-term Himalayan meltwater, increased evapotranspiration (due to higher temperature) and change in groundwater recharge.</w:t>
      </w:r>
    </w:p>
    <w:p w14:paraId="7D726909" w14:textId="77777777" w:rsidR="0049668E"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 xml:space="preserve">A 2020 Aqueduct Water Risk Atlas by the WRI finds that nearly 54% of India experiences high to extremely </w:t>
      </w:r>
      <w:proofErr w:type="gramStart"/>
      <w:r w:rsidRPr="0049668E">
        <w:rPr>
          <w:rFonts w:ascii="Book Antiqua" w:hAnsi="Book Antiqua"/>
          <w:sz w:val="22"/>
          <w:szCs w:val="22"/>
        </w:rPr>
        <w:t>high water</w:t>
      </w:r>
      <w:proofErr w:type="gramEnd"/>
      <w:r w:rsidRPr="0049668E">
        <w:rPr>
          <w:rFonts w:ascii="Book Antiqua" w:hAnsi="Book Antiqua"/>
          <w:sz w:val="22"/>
          <w:szCs w:val="22"/>
        </w:rPr>
        <w:t xml:space="preserve"> stress, with many districts of Rajasthan, Gujarat, Haryana, Punjab and Andhra Pradesh having particularly severe problems with groundwater extraction rates exceeding recharge rates. This will only be compounded by loss of Himalayan glacial meltwater and decrease in monsoon reliability (due to polar driven atmospheric circulation changes), exacerbating stress levels.</w:t>
      </w:r>
    </w:p>
    <w:p w14:paraId="70073B1A" w14:textId="77777777" w:rsidR="000B5914" w:rsidRPr="00AD74D7" w:rsidRDefault="00000000">
      <w:pPr>
        <w:rPr>
          <w:rFonts w:ascii="Book Antiqua" w:hAnsi="Book Antiqua"/>
          <w:color w:val="000000" w:themeColor="text1"/>
        </w:rPr>
      </w:pPr>
      <w:r w:rsidRPr="00AD74D7">
        <w:rPr>
          <w:rFonts w:ascii="Book Antiqua" w:hAnsi="Book Antiqua"/>
          <w:color w:val="000000" w:themeColor="text1"/>
        </w:rPr>
        <w:br w:type="page"/>
      </w:r>
    </w:p>
    <w:p w14:paraId="60734AFB"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9. Socioeconomic Consequences</w:t>
      </w:r>
    </w:p>
    <w:p w14:paraId="421066CF" w14:textId="77777777" w:rsidR="000B5914" w:rsidRPr="00AD74D7" w:rsidRDefault="00000000">
      <w:pPr>
        <w:pStyle w:val="Heading2"/>
        <w:rPr>
          <w:rFonts w:ascii="Book Antiqua" w:hAnsi="Book Antiqua"/>
          <w:color w:val="000000" w:themeColor="text1"/>
        </w:rPr>
      </w:pPr>
      <w:r w:rsidRPr="00AD74D7">
        <w:rPr>
          <w:rFonts w:ascii="Book Antiqua" w:hAnsi="Book Antiqua"/>
        </w:rPr>
        <w:t>9.1 Economic Cost Projections</w:t>
      </w:r>
    </w:p>
    <w:p w14:paraId="0A8EE78B" w14:textId="77777777" w:rsidR="0049668E"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The economic impacts of polar driven climate change for India range over many sectors and time-scales; overall it is estimated the costs will reach from 6.4% up to over 10% of GDP lost by 2100 under high warming scenarios (likely an underestimate by not including non-market losses such as ecosystem services, cultural heritage, biodiversity and potential tipping points). It is estimated climate impacts could plunge 45-143 million into poverty in South Asia by 2030 with the brunt borne by India.</w:t>
      </w:r>
    </w:p>
    <w:p w14:paraId="27556A22" w14:textId="77777777" w:rsidR="0049668E"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 xml:space="preserve">A recent IGSD-NCAER partnership </w:t>
      </w:r>
      <w:proofErr w:type="spellStart"/>
      <w:r w:rsidRPr="0049668E">
        <w:rPr>
          <w:rFonts w:ascii="Book Antiqua" w:hAnsi="Book Antiqua"/>
          <w:sz w:val="22"/>
          <w:szCs w:val="22"/>
        </w:rPr>
        <w:t>partnership</w:t>
      </w:r>
      <w:proofErr w:type="spellEnd"/>
      <w:r w:rsidRPr="0049668E">
        <w:rPr>
          <w:rFonts w:ascii="Book Antiqua" w:hAnsi="Book Antiqua"/>
          <w:sz w:val="22"/>
          <w:szCs w:val="22"/>
        </w:rPr>
        <w:t xml:space="preserve"> announced in Aug 2024 hopes to quantify impacts to monsoon reliability and agricultural output; preliminary analysis shows a 10% reduction in ISMR could lead to a 1-2% GDP reduction during drought years, compounded through food price hikes, farmer income reductions and government fiscal deficit. It is projected that the agricultural sector alone could lose several trillion rupees per year by 2C.</w:t>
      </w:r>
    </w:p>
    <w:p w14:paraId="12D55B64" w14:textId="77777777" w:rsidR="0049668E"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Costs to coastal infrastructure are substantial. It has been conservatively estimated that the value of infrastructure and property exposed to 0.5m sea-level rise is tens of trillion rupees; adaptations like sea walls, drainage, mangrove reforestation and managed retreat would require annual investments of USD 5-15 billion (depending on protection levels) and would avoid considerable economic loss.</w:t>
      </w:r>
    </w:p>
    <w:p w14:paraId="1AD9327E" w14:textId="462D9490" w:rsidR="000B5914"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India's energy sector will also face a host of climate-induced changes. Hydropower (currently ~12% of electricity production) will be directly impacted through changing river flows; but thermal plants relying on large volumes of river water for cooling will also see limitations in drought/low-flow conditions. Expanding the grid to accommodate variable solar and wind is positive, however storage and transmission must be developed to enable this.</w:t>
      </w:r>
    </w:p>
    <w:p w14:paraId="1972DE6C" w14:textId="77777777" w:rsidR="000B5914" w:rsidRPr="00AD74D7" w:rsidRDefault="00000000">
      <w:pPr>
        <w:pStyle w:val="Heading2"/>
        <w:rPr>
          <w:rFonts w:ascii="Book Antiqua" w:hAnsi="Book Antiqua"/>
          <w:color w:val="000000" w:themeColor="text1"/>
        </w:rPr>
      </w:pPr>
      <w:r w:rsidRPr="00AD74D7">
        <w:rPr>
          <w:rFonts w:ascii="Book Antiqua" w:hAnsi="Book Antiqua"/>
        </w:rPr>
        <w:t>9.2 Climate Migration and Displacement</w:t>
      </w:r>
    </w:p>
    <w:p w14:paraId="20889155" w14:textId="77777777" w:rsidR="0049668E"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Climate-induced migration is already happening on a notable scale, and is projected to increase dramatically: The IDMC estimates there are already 14 million displaced people in India (floods, cyclones, drought) making India one of the most disaster-displaced countries annually.</w:t>
      </w:r>
    </w:p>
    <w:p w14:paraId="78974C33" w14:textId="70D0D50E" w:rsidR="000B5914" w:rsidRPr="0049668E" w:rsidRDefault="0049668E" w:rsidP="0049668E">
      <w:pPr>
        <w:spacing w:before="120" w:line="360" w:lineRule="auto"/>
        <w:ind w:firstLine="720"/>
        <w:jc w:val="both"/>
        <w:rPr>
          <w:rFonts w:ascii="Book Antiqua" w:hAnsi="Book Antiqua"/>
          <w:sz w:val="22"/>
          <w:szCs w:val="22"/>
        </w:rPr>
      </w:pPr>
      <w:r w:rsidRPr="0049668E">
        <w:rPr>
          <w:rFonts w:ascii="Book Antiqua" w:hAnsi="Book Antiqua"/>
          <w:sz w:val="22"/>
          <w:szCs w:val="22"/>
        </w:rPr>
        <w:t xml:space="preserve">In the future, the numbers will skyrocket; estimates suggest that in 2050 the number of climate-displaced in India will jump to 45 million (7 million in Mumbai &amp; Chennai alone if warming exceeds 2C). Climate migration will add considerable stress on infrastructure and social services in destination areas, </w:t>
      </w:r>
      <w:proofErr w:type="spellStart"/>
      <w:r w:rsidRPr="0049668E">
        <w:rPr>
          <w:rFonts w:ascii="Book Antiqua" w:hAnsi="Book Antiqua"/>
          <w:sz w:val="22"/>
          <w:szCs w:val="22"/>
        </w:rPr>
        <w:lastRenderedPageBreak/>
        <w:t>fueling</w:t>
      </w:r>
      <w:proofErr w:type="spellEnd"/>
      <w:r w:rsidRPr="0049668E">
        <w:rPr>
          <w:rFonts w:ascii="Book Antiqua" w:hAnsi="Book Antiqua"/>
          <w:sz w:val="22"/>
          <w:szCs w:val="22"/>
        </w:rPr>
        <w:t xml:space="preserve"> grievances in places already with existing tensions (e.g. Caste, class, religion), adding complex dimensions to already growing urban migration patterns. A national policy is critically needed.</w:t>
      </w:r>
    </w:p>
    <w:p w14:paraId="5F532B73" w14:textId="77777777" w:rsidR="000B5914" w:rsidRPr="00AD74D7" w:rsidRDefault="00000000">
      <w:pPr>
        <w:pStyle w:val="Heading2"/>
        <w:rPr>
          <w:rFonts w:ascii="Book Antiqua" w:hAnsi="Book Antiqua"/>
          <w:color w:val="000000" w:themeColor="text1"/>
        </w:rPr>
      </w:pPr>
      <w:r w:rsidRPr="00AD74D7">
        <w:rPr>
          <w:rFonts w:ascii="Book Antiqua" w:hAnsi="Book Antiqua"/>
        </w:rPr>
        <w:t>9.3 Health Impacts</w:t>
      </w:r>
    </w:p>
    <w:p w14:paraId="4166D59F" w14:textId="050A4113" w:rsidR="000B5914" w:rsidRPr="00AD74D7" w:rsidRDefault="0049668E">
      <w:pPr>
        <w:spacing w:before="120" w:line="360" w:lineRule="auto"/>
        <w:ind w:firstLine="720"/>
        <w:jc w:val="both"/>
        <w:rPr>
          <w:rFonts w:ascii="Book Antiqua" w:hAnsi="Book Antiqua"/>
          <w:color w:val="000000" w:themeColor="text1"/>
          <w:sz w:val="22"/>
          <w:szCs w:val="22"/>
        </w:rPr>
      </w:pPr>
      <w:r w:rsidRPr="0049668E">
        <w:rPr>
          <w:rFonts w:ascii="Book Antiqua" w:hAnsi="Book Antiqua"/>
          <w:sz w:val="22"/>
          <w:szCs w:val="22"/>
        </w:rPr>
        <w:t>Polar driven climate change effects on India's health sector will be widespread and significant. Heat stress is the most immediate health risk due to decreased thermoregulation leading to heat exhaustion, stroke and death; over 2,500 people died from the 2015 heatwave, and number is expected to skyrocket due to increasing frequency and intensity of events. Vector-borne disease prevalence (malaria, dengue) is already on the increase. Waterborne disease risk (cholera etc) from floods and saltwater intrusion is a coastal issue, whilst malnutrition (affecting infants and pregnant women) will be exacerbated by agricultural collapse.</w:t>
      </w:r>
    </w:p>
    <w:p w14:paraId="211E078F" w14:textId="77777777" w:rsidR="000B5914" w:rsidRPr="00AD74D7" w:rsidRDefault="00000000">
      <w:pPr>
        <w:spacing w:before="120" w:line="360" w:lineRule="auto"/>
        <w:ind w:firstLine="720"/>
        <w:jc w:val="both"/>
        <w:rPr>
          <w:rFonts w:ascii="Book Antiqua" w:hAnsi="Book Antiqua"/>
          <w:color w:val="000000" w:themeColor="text1"/>
          <w:sz w:val="22"/>
          <w:szCs w:val="22"/>
        </w:rPr>
      </w:pPr>
      <w:r w:rsidRPr="00AD74D7">
        <w:rPr>
          <w:rFonts w:ascii="Book Antiqua" w:hAnsi="Book Antiqua"/>
          <w:sz w:val="22"/>
          <w:szCs w:val="22"/>
        </w:rPr>
        <w:t>Air quality in Indian cities, already among the worst globally, will be further degraded by climate change. Higher temperatures increase the formation of ground-level ozone, while more frequent dust storms (associated with drying of inland regions) increase particulate matter levels. The combination of worsening heat stress and air quality creates compound health risks that current health system capacity is poorly equipped to manage.</w:t>
      </w:r>
    </w:p>
    <w:p w14:paraId="1814C7C7" w14:textId="77777777" w:rsidR="000B5914" w:rsidRPr="00AD74D7" w:rsidRDefault="00000000">
      <w:pPr>
        <w:rPr>
          <w:rFonts w:ascii="Book Antiqua" w:hAnsi="Book Antiqua"/>
          <w:color w:val="000000" w:themeColor="text1"/>
        </w:rPr>
      </w:pPr>
      <w:r w:rsidRPr="00AD74D7">
        <w:rPr>
          <w:rFonts w:ascii="Book Antiqua" w:hAnsi="Book Antiqua"/>
          <w:color w:val="000000" w:themeColor="text1"/>
        </w:rPr>
        <w:br w:type="page"/>
      </w:r>
    </w:p>
    <w:p w14:paraId="7040D410"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10. Future Projections under SSP Scenarios</w:t>
      </w:r>
    </w:p>
    <w:p w14:paraId="0214618D" w14:textId="77777777" w:rsidR="000B5914" w:rsidRPr="00AD74D7" w:rsidRDefault="00000000">
      <w:pPr>
        <w:pStyle w:val="Heading2"/>
        <w:rPr>
          <w:rFonts w:ascii="Book Antiqua" w:hAnsi="Book Antiqua"/>
          <w:color w:val="000000" w:themeColor="text1"/>
        </w:rPr>
      </w:pPr>
      <w:r w:rsidRPr="00AD74D7">
        <w:rPr>
          <w:rFonts w:ascii="Book Antiqua" w:hAnsi="Book Antiqua"/>
        </w:rPr>
        <w:t>10.1 Temperature Projections for India</w:t>
      </w:r>
    </w:p>
    <w:p w14:paraId="7C471314"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 xml:space="preserve">Most comprehensive picture for India's future warming comes from CMIP6 multi-model ensemble projections for the IPCC AR6 scenarios. For SSP2-4.5 (middle of the road scenario which represents a trajectory consistent with existing national climate policy ambitions) mean temperature in India is projected to warm 1.2–1.3C by </w:t>
      </w:r>
      <w:proofErr w:type="spellStart"/>
      <w:r w:rsidRPr="0086056C">
        <w:rPr>
          <w:rFonts w:ascii="Book Antiqua" w:hAnsi="Book Antiqua"/>
          <w:sz w:val="22"/>
          <w:szCs w:val="22"/>
        </w:rPr>
        <w:t>mid century</w:t>
      </w:r>
      <w:proofErr w:type="spellEnd"/>
      <w:r w:rsidRPr="0086056C">
        <w:rPr>
          <w:rFonts w:ascii="Book Antiqua" w:hAnsi="Book Antiqua"/>
          <w:sz w:val="22"/>
          <w:szCs w:val="22"/>
        </w:rPr>
        <w:t xml:space="preserve"> (2040–2060) and 2.0-2.5C by the end century (2080–2100) relative to 1995–2014. For a high-end warming scenario, such as SSP5-8.5, mid-century warming would be between 1.5-2.0C and end-century warming between 3.5-5C.</w:t>
      </w:r>
    </w:p>
    <w:p w14:paraId="4DB3DDDA"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 xml:space="preserve">Warming is consistently higher for north western </w:t>
      </w:r>
      <w:proofErr w:type="gramStart"/>
      <w:r w:rsidRPr="0086056C">
        <w:rPr>
          <w:rFonts w:ascii="Book Antiqua" w:hAnsi="Book Antiqua"/>
          <w:sz w:val="22"/>
          <w:szCs w:val="22"/>
        </w:rPr>
        <w:t>India,</w:t>
      </w:r>
      <w:proofErr w:type="gramEnd"/>
      <w:r w:rsidRPr="0086056C">
        <w:rPr>
          <w:rFonts w:ascii="Book Antiqua" w:hAnsi="Book Antiqua"/>
          <w:sz w:val="22"/>
          <w:szCs w:val="22"/>
        </w:rPr>
        <w:t xml:space="preserve"> the Himalayas and parts of the Deccan Plateau compared to coastal areas and the north east. This spatial pattern reflects the synergistic effects of reduced soil moisture (which increases sensible heating of the land surface), melting Himalayan ice (which reduces land surface albedo) and polar amplification (greater warming at high latitude and altitude). The warming of the Indian Ocean in relative terms is greater than the global average ocean, and represents a continuous source of moisture and heat into the atmosphere above India.</w:t>
      </w:r>
    </w:p>
    <w:p w14:paraId="4C8FF18D" w14:textId="419739D6" w:rsidR="000B5914"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 xml:space="preserve">Heat waves (defined as 3 or more consecutive days exceeding the 90th percentile temperature threshold) are projected to increase sharply in frequency under all warming scenarios. A </w:t>
      </w:r>
      <w:proofErr w:type="spellStart"/>
      <w:r w:rsidRPr="0086056C">
        <w:rPr>
          <w:rFonts w:ascii="Book Antiqua" w:hAnsi="Book Antiqua"/>
          <w:sz w:val="22"/>
          <w:szCs w:val="22"/>
        </w:rPr>
        <w:t>MoES</w:t>
      </w:r>
      <w:proofErr w:type="spellEnd"/>
      <w:r w:rsidRPr="0086056C">
        <w:rPr>
          <w:rFonts w:ascii="Book Antiqua" w:hAnsi="Book Antiqua"/>
          <w:sz w:val="22"/>
          <w:szCs w:val="22"/>
        </w:rPr>
        <w:t xml:space="preserve"> Assessment projects that end century, relative to the 2040–2060 mean, end of century heat waves are 3-4 times more frequent and twice as long under RCP8.5 than under current conditions. Future projections suggest that summer days with wet bulb temperature exceeding 35C- a threshold at which outdoor physical </w:t>
      </w:r>
      <w:proofErr w:type="spellStart"/>
      <w:r w:rsidRPr="0086056C">
        <w:rPr>
          <w:rFonts w:ascii="Book Antiqua" w:hAnsi="Book Antiqua"/>
          <w:sz w:val="22"/>
          <w:szCs w:val="22"/>
        </w:rPr>
        <w:t>labor</w:t>
      </w:r>
      <w:proofErr w:type="spellEnd"/>
      <w:r w:rsidRPr="0086056C">
        <w:rPr>
          <w:rFonts w:ascii="Book Antiqua" w:hAnsi="Book Antiqua"/>
          <w:sz w:val="22"/>
          <w:szCs w:val="22"/>
        </w:rPr>
        <w:t xml:space="preserve"> becomes unsafe - are likely to be commonplace by 2050 in the Indo Gangetic plain and coastal India under high-end warming.</w:t>
      </w:r>
    </w:p>
    <w:p w14:paraId="49327FF8" w14:textId="77777777" w:rsidR="000B5914" w:rsidRPr="00AD74D7" w:rsidRDefault="000B5914">
      <w:pPr>
        <w:rPr>
          <w:rFonts w:ascii="Book Antiqua" w:hAnsi="Book Antiqua"/>
          <w:color w:val="000000" w:themeColor="text1"/>
        </w:rPr>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1500"/>
        <w:gridCol w:w="1500"/>
      </w:tblGrid>
      <w:tr w:rsidR="00B34DDF" w:rsidRPr="00AD74D7" w14:paraId="607B12C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642D7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Scenario</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30853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Warming by 2050 (°C)</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748E04"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Warming by 2100 (°C)</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78F7E8"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Heat wave freq. change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CB71E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Monsoon rainfall change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DE4146"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b/>
                <w:bCs/>
                <w:color w:val="000000" w:themeColor="text1"/>
                <w:sz w:val="20"/>
                <w:szCs w:val="20"/>
              </w:rPr>
              <w:t>SLR by 2100 (m)</w:t>
            </w:r>
          </w:p>
        </w:tc>
      </w:tr>
      <w:tr w:rsidR="00B34DDF" w:rsidRPr="00AD74D7" w14:paraId="3AD36D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6C8BB81A"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SSP1-2.6 (ambitious mitigation)</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722A18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+1.0–1.3</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69C6B7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+1.2–1.8</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9D3E537"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+1.5–2.0x</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210D23C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 to +2%</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02371D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0.2–0.4</w:t>
            </w:r>
          </w:p>
        </w:tc>
      </w:tr>
      <w:tr w:rsidR="00B34DDF" w:rsidRPr="00AD74D7" w14:paraId="033900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6F389"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SSP2-4.5 (moderate)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9A7DC"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+1.2–1.5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97BA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+2.0–2.5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8F873"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+2.0–3.0x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0449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 to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5505E"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0.3–0.6</w:t>
            </w:r>
          </w:p>
        </w:tc>
      </w:tr>
      <w:tr w:rsidR="00B34DDF" w:rsidRPr="00AD74D7" w14:paraId="224CE7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3CCFBDF0"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t>SSP3-7.0 (high emissions)</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8B664FA"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+1.5–2.0</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584C8B8F"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+3.0–3.8</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0B92C465"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+3.0–4.0x</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18850932"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−5 to +8%</w:t>
            </w:r>
          </w:p>
        </w:tc>
        <w:tc>
          <w:tcPr>
            <w:tcW w:w="1500" w:type="dxa"/>
            <w:tcBorders>
              <w:top w:val="single" w:sz="1" w:space="0" w:color="CCCCCC"/>
              <w:left w:val="single" w:sz="1" w:space="0" w:color="CCCCCC"/>
              <w:bottom w:val="single" w:sz="1" w:space="0" w:color="CCCCCC"/>
              <w:right w:val="single" w:sz="1" w:space="0" w:color="CCCCCC"/>
            </w:tcBorders>
            <w:shd w:val="clear" w:color="auto" w:fill="F2F7FF"/>
            <w:tcMar>
              <w:top w:w="80" w:type="dxa"/>
              <w:left w:w="120" w:type="dxa"/>
              <w:bottom w:w="80" w:type="dxa"/>
              <w:right w:w="120" w:type="dxa"/>
            </w:tcMar>
          </w:tcPr>
          <w:p w14:paraId="42BE86F9"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0.5–0.8</w:t>
            </w:r>
          </w:p>
        </w:tc>
      </w:tr>
      <w:tr w:rsidR="00B34DDF" w:rsidRPr="00AD74D7" w14:paraId="5FDED3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F3CD" w14:textId="77777777" w:rsidR="000B5914" w:rsidRPr="00AD74D7" w:rsidRDefault="00000000">
            <w:pPr>
              <w:rPr>
                <w:rFonts w:ascii="Book Antiqua" w:hAnsi="Book Antiqua"/>
                <w:color w:val="000000" w:themeColor="text1"/>
              </w:rPr>
            </w:pPr>
            <w:r w:rsidRPr="00AD74D7">
              <w:rPr>
                <w:rFonts w:ascii="Book Antiqua" w:eastAsia="Arial" w:hAnsi="Book Antiqua" w:cs="Arial"/>
                <w:color w:val="000000" w:themeColor="text1"/>
                <w:sz w:val="20"/>
                <w:szCs w:val="20"/>
              </w:rPr>
              <w:lastRenderedPageBreak/>
              <w:t>SSP5-8.5 (very 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F902"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+1.8–2.5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8D2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+3.5–5.0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F42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+4.0–6.0x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E53DD"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−8 to +12%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42652" w14:textId="77777777" w:rsidR="000B5914" w:rsidRPr="00AD74D7" w:rsidRDefault="00000000">
            <w:pPr>
              <w:jc w:val="center"/>
              <w:rPr>
                <w:rFonts w:ascii="Book Antiqua" w:hAnsi="Book Antiqua"/>
                <w:color w:val="000000" w:themeColor="text1"/>
              </w:rPr>
            </w:pPr>
            <w:r w:rsidRPr="00AD74D7">
              <w:rPr>
                <w:rFonts w:ascii="Book Antiqua" w:eastAsia="Arial" w:hAnsi="Book Antiqua" w:cs="Arial"/>
                <w:color w:val="000000" w:themeColor="text1"/>
                <w:sz w:val="20"/>
                <w:szCs w:val="20"/>
              </w:rPr>
              <w:t>0.7–1.1</w:t>
            </w:r>
          </w:p>
        </w:tc>
      </w:tr>
    </w:tbl>
    <w:p w14:paraId="02763261" w14:textId="77777777" w:rsidR="000B5914" w:rsidRPr="00AD74D7" w:rsidRDefault="000B5914">
      <w:pPr>
        <w:rPr>
          <w:rFonts w:ascii="Book Antiqua" w:hAnsi="Book Antiqua"/>
          <w:color w:val="000000" w:themeColor="text1"/>
        </w:rPr>
      </w:pPr>
    </w:p>
    <w:p w14:paraId="0B775496" w14:textId="77777777" w:rsidR="000B5914" w:rsidRPr="00AD74D7" w:rsidRDefault="00000000">
      <w:pPr>
        <w:spacing w:before="60" w:after="240"/>
        <w:jc w:val="center"/>
        <w:rPr>
          <w:rFonts w:ascii="Book Antiqua" w:eastAsia="Arial" w:hAnsi="Book Antiqua" w:cs="Arial"/>
          <w:i/>
          <w:iCs/>
          <w:color w:val="000000" w:themeColor="text1"/>
          <w:sz w:val="20"/>
          <w:szCs w:val="20"/>
        </w:rPr>
      </w:pPr>
      <w:r w:rsidRPr="00AD74D7">
        <w:rPr>
          <w:rFonts w:ascii="Book Antiqua" w:hAnsi="Book Antiqua"/>
        </w:rPr>
        <w:t xml:space="preserve">Table 6: Summary of IPCC AR6 Projections for India under SSP Scenarios. Sources: IPCC AR6, </w:t>
      </w:r>
      <w:proofErr w:type="spellStart"/>
      <w:r w:rsidRPr="00AD74D7">
        <w:rPr>
          <w:rFonts w:ascii="Book Antiqua" w:hAnsi="Book Antiqua"/>
        </w:rPr>
        <w:t>MoES</w:t>
      </w:r>
      <w:proofErr w:type="spellEnd"/>
      <w:r w:rsidRPr="00AD74D7">
        <w:rPr>
          <w:rFonts w:ascii="Book Antiqua" w:hAnsi="Book Antiqua"/>
        </w:rPr>
        <w:t>.</w:t>
      </w:r>
    </w:p>
    <w:p w14:paraId="67B3F4D5" w14:textId="2367BF6F" w:rsidR="001B0417" w:rsidRPr="00AD74D7" w:rsidRDefault="001B0417">
      <w:pPr>
        <w:spacing w:before="60" w:after="240"/>
        <w:jc w:val="center"/>
        <w:rPr>
          <w:rFonts w:ascii="Book Antiqua" w:hAnsi="Book Antiqua"/>
          <w:color w:val="000000" w:themeColor="text1"/>
        </w:rPr>
      </w:pPr>
      <w:r w:rsidRPr="00AD74D7">
        <w:rPr>
          <w:rFonts w:ascii="Book Antiqua" w:hAnsi="Book Antiqua"/>
          <w:noProof/>
          <w:color w:val="000000" w:themeColor="text1"/>
        </w:rPr>
        <w:drawing>
          <wp:inline distT="0" distB="0" distL="0" distR="0" wp14:anchorId="5E27C0F7" wp14:editId="6C24E400">
            <wp:extent cx="6400800" cy="2693670"/>
            <wp:effectExtent l="0" t="0" r="0" b="0"/>
            <wp:docPr id="22833771" name="Picture 1" descr="The image shows a comparison of climate projections for India, illustrating temperature increase and sea level rise by 2100 under different Shared Socio-economic Pathways (SSPs) scenari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3771" name="Picture 1" descr="The image shows a comparison of climate projections for India, illustrating temperature increase and sea level rise by 2100 under different Shared Socio-economic Pathways (SSPs) scenarios.&#10;&#10;AI-generated content may be incorrect."/>
                    <pic:cNvPicPr/>
                  </pic:nvPicPr>
                  <pic:blipFill>
                    <a:blip r:embed="rId10"/>
                    <a:stretch>
                      <a:fillRect/>
                    </a:stretch>
                  </pic:blipFill>
                  <pic:spPr>
                    <a:xfrm>
                      <a:off x="0" y="0"/>
                      <a:ext cx="6400800" cy="2693670"/>
                    </a:xfrm>
                    <a:prstGeom prst="rect">
                      <a:avLst/>
                    </a:prstGeom>
                  </pic:spPr>
                </pic:pic>
              </a:graphicData>
            </a:graphic>
          </wp:inline>
        </w:drawing>
      </w:r>
    </w:p>
    <w:p w14:paraId="7BF4AB73" w14:textId="77777777" w:rsidR="000B5914" w:rsidRPr="00AD74D7" w:rsidRDefault="00000000">
      <w:pPr>
        <w:pStyle w:val="Heading2"/>
        <w:rPr>
          <w:rFonts w:ascii="Book Antiqua" w:hAnsi="Book Antiqua"/>
          <w:color w:val="000000" w:themeColor="text1"/>
        </w:rPr>
      </w:pPr>
      <w:r w:rsidRPr="00AD74D7">
        <w:rPr>
          <w:rFonts w:ascii="Book Antiqua" w:hAnsi="Book Antiqua"/>
        </w:rPr>
        <w:t>10.2 Monsoon Rainfall Scenarios</w:t>
      </w:r>
    </w:p>
    <w:p w14:paraId="48BD4696"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ISMR projection under climate change shows a picture with a great deal of model uncertainty. Most CMIP6 models project an intensification of mean ISMR under warming as the result of increased moisture holding capacity of a warmer atmosphere. The spatial pattern and the temporal and interannual variability however diverge across models.</w:t>
      </w:r>
    </w:p>
    <w:p w14:paraId="2049C448"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 xml:space="preserve">The most robust model projection for future rainfall is an increase in the frequency and intensity of extreme rainfall events and 'wet gets </w:t>
      </w:r>
      <w:proofErr w:type="spellStart"/>
      <w:r w:rsidRPr="0086056C">
        <w:rPr>
          <w:rFonts w:ascii="Book Antiqua" w:hAnsi="Book Antiqua"/>
          <w:sz w:val="22"/>
          <w:szCs w:val="22"/>
        </w:rPr>
        <w:t>wetter</w:t>
      </w:r>
      <w:proofErr w:type="spellEnd"/>
      <w:r w:rsidRPr="0086056C">
        <w:rPr>
          <w:rFonts w:ascii="Book Antiqua" w:hAnsi="Book Antiqua"/>
          <w:sz w:val="22"/>
          <w:szCs w:val="22"/>
        </w:rPr>
        <w:t xml:space="preserve"> and dry gets drier' rainfall patterns within the monsoon season itself. For example, examination of extreme precipitation indices across CMIP6 models indicates increases of 5-15% in the number of days exceeding the R20mm threshold (defined as days with &gt; 20mm rainfall) for most of India by end-century under SSP2-4.5. The projections also suggest that the number of dry spells (consecutive dry days) is likely to increase in parts of India, suggesting that monsoon systems may yield periods of both intense rainfall and protracted dry periods.</w:t>
      </w:r>
    </w:p>
    <w:p w14:paraId="48FBC530"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lastRenderedPageBreak/>
        <w:t>The westward shift in ISMR observed already and linked with decline in Arctic sea ice extent is likely to continue if not accelerate with sustained polar warming. This may result in disproportionate increases in rainfall for northwest India and potential increase in flooding risk, while areas more traditionally dependent on monsoon rainfall, such as the Deccan Plateau and Indo Gangetic plain, could see increases in climate uncertainty. The increase in extreme rainfall events will necessitate substantial upgrades in urban drainage systems.</w:t>
      </w:r>
    </w:p>
    <w:p w14:paraId="585B214E" w14:textId="77777777" w:rsidR="000B5914" w:rsidRPr="00AD74D7" w:rsidRDefault="00000000">
      <w:pPr>
        <w:pStyle w:val="Heading2"/>
        <w:rPr>
          <w:rFonts w:ascii="Book Antiqua" w:hAnsi="Book Antiqua"/>
          <w:color w:val="000000" w:themeColor="text1"/>
        </w:rPr>
      </w:pPr>
      <w:r w:rsidRPr="00AD74D7">
        <w:rPr>
          <w:rFonts w:ascii="Book Antiqua" w:hAnsi="Book Antiqua"/>
        </w:rPr>
        <w:t>10.3 Sea Level Rise Projections for India's Coasts</w:t>
      </w:r>
    </w:p>
    <w:p w14:paraId="4F62E1C2"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 xml:space="preserve">The World Bank Climate Change Knowledge Portal provides country level projected sea level rise for India, accounting for both global mean sea level rise and regional adjustments for GRD effects and vertical land motion for the full range of SSP scenarios. Under SSP2-4.5, projected median sea level rise for the Indian coast by 2100 is approximately 0.35m and 83 </w:t>
      </w:r>
      <w:proofErr w:type="spellStart"/>
      <w:r w:rsidRPr="0086056C">
        <w:rPr>
          <w:rFonts w:ascii="Book Antiqua" w:hAnsi="Book Antiqua"/>
          <w:sz w:val="22"/>
          <w:szCs w:val="22"/>
        </w:rPr>
        <w:t>rd</w:t>
      </w:r>
      <w:proofErr w:type="spellEnd"/>
      <w:r w:rsidRPr="0086056C">
        <w:rPr>
          <w:rFonts w:ascii="Book Antiqua" w:hAnsi="Book Antiqua"/>
          <w:sz w:val="22"/>
          <w:szCs w:val="22"/>
        </w:rPr>
        <w:t xml:space="preserve"> percentile 0.55m, relative to 2005. The corresponding figures under SSP5-8.5 are median 0.65m and 83 </w:t>
      </w:r>
      <w:proofErr w:type="spellStart"/>
      <w:r w:rsidRPr="0086056C">
        <w:rPr>
          <w:rFonts w:ascii="Book Antiqua" w:hAnsi="Book Antiqua"/>
          <w:sz w:val="22"/>
          <w:szCs w:val="22"/>
        </w:rPr>
        <w:t>rd</w:t>
      </w:r>
      <w:proofErr w:type="spellEnd"/>
      <w:r w:rsidRPr="0086056C">
        <w:rPr>
          <w:rFonts w:ascii="Book Antiqua" w:hAnsi="Book Antiqua"/>
          <w:sz w:val="22"/>
          <w:szCs w:val="22"/>
        </w:rPr>
        <w:t xml:space="preserve"> percentile 0.95m.</w:t>
      </w:r>
    </w:p>
    <w:p w14:paraId="1F7BB3CF"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 xml:space="preserve">The projected values under these common scenarios fail to adequately capture potential contribution from potential unstable ice sheets. The IPCC AR6 low-confidence, high-impact scenarios, which indicate outcomes that </w:t>
      </w:r>
      <w:proofErr w:type="spellStart"/>
      <w:r w:rsidRPr="0086056C">
        <w:rPr>
          <w:rFonts w:ascii="Book Antiqua" w:hAnsi="Book Antiqua"/>
          <w:sz w:val="22"/>
          <w:szCs w:val="22"/>
        </w:rPr>
        <w:t>can not</w:t>
      </w:r>
      <w:proofErr w:type="spellEnd"/>
      <w:r w:rsidRPr="0086056C">
        <w:rPr>
          <w:rFonts w:ascii="Book Antiqua" w:hAnsi="Book Antiqua"/>
          <w:sz w:val="22"/>
          <w:szCs w:val="22"/>
        </w:rPr>
        <w:t xml:space="preserve"> be ruled out, suggest that sea level rise could be 1.5-2.0m or more by 2100 under high warming, based on potentially accelerated ice sheet collapse. These tail scenarios must be incorporated in risk planning for projects with century scale lifetimes.</w:t>
      </w:r>
    </w:p>
    <w:p w14:paraId="67ADC7FD"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The commitments already 'baked-in' by past and current warming trends extend well into the future due to oceanic thermal inertia and the dynamics of ice sheets. Under even SSP1-2.6, oceanic warming alone means that sea level is committed to rise through 2300 and beyond. The Antarctic ice sheet has the potential to contribute up to 1.5 meters of sea level rise in the Indian Ocean by 2200 under moderate warming and could contribute significantly more under high warming. This longer-term perspective requires that coastal infrastructure designed today must accommodate multi-century sea level rise.</w:t>
      </w:r>
    </w:p>
    <w:p w14:paraId="23ADB623" w14:textId="171A1B3F" w:rsidR="000B5914" w:rsidRPr="00AD74D7" w:rsidRDefault="000B5914">
      <w:pPr>
        <w:spacing w:before="120" w:line="360" w:lineRule="auto"/>
        <w:ind w:firstLine="720"/>
        <w:jc w:val="both"/>
        <w:rPr>
          <w:rFonts w:ascii="Book Antiqua" w:hAnsi="Book Antiqua"/>
          <w:color w:val="000000" w:themeColor="text1"/>
          <w:sz w:val="22"/>
          <w:szCs w:val="22"/>
        </w:rPr>
      </w:pPr>
    </w:p>
    <w:p w14:paraId="5A311549" w14:textId="77777777" w:rsidR="000B5914" w:rsidRPr="00AD74D7" w:rsidRDefault="00000000">
      <w:pPr>
        <w:rPr>
          <w:rFonts w:ascii="Book Antiqua" w:hAnsi="Book Antiqua"/>
          <w:color w:val="000000" w:themeColor="text1"/>
          <w:sz w:val="22"/>
          <w:szCs w:val="22"/>
        </w:rPr>
      </w:pPr>
      <w:r w:rsidRPr="00AD74D7">
        <w:rPr>
          <w:rFonts w:ascii="Book Antiqua" w:hAnsi="Book Antiqua"/>
          <w:color w:val="000000" w:themeColor="text1"/>
          <w:sz w:val="22"/>
          <w:szCs w:val="22"/>
        </w:rPr>
        <w:br w:type="page"/>
      </w:r>
    </w:p>
    <w:p w14:paraId="280A70AE"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11. Policy Recommendations and Adaptation Strategies</w:t>
      </w:r>
    </w:p>
    <w:p w14:paraId="339190EA" w14:textId="77777777" w:rsidR="000B5914" w:rsidRPr="00AD74D7" w:rsidRDefault="00000000">
      <w:pPr>
        <w:pStyle w:val="Heading2"/>
        <w:rPr>
          <w:rFonts w:ascii="Book Antiqua" w:hAnsi="Book Antiqua"/>
          <w:color w:val="000000" w:themeColor="text1"/>
        </w:rPr>
      </w:pPr>
      <w:r w:rsidRPr="00AD74D7">
        <w:rPr>
          <w:rFonts w:ascii="Book Antiqua" w:hAnsi="Book Antiqua"/>
        </w:rPr>
        <w:t>11.1 National Climate Action Framework</w:t>
      </w:r>
    </w:p>
    <w:p w14:paraId="2A9FAF2E"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The National Action Plan on Climate Change (NAPCC) launched in 2008 with eight national missions (solar energy, energy efficiency, water, Himalayan ecosystem, sustainable agriculture, green India mission, sustainable habitat, strategic knowledge) represents an important starting point, however a strengthened and refined framework incorporating the more advanced understanding of polar-India linkages are required.</w:t>
      </w:r>
    </w:p>
    <w:p w14:paraId="793F72CA" w14:textId="3C24F099" w:rsidR="000B5914"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India needs to explicitly incorporate polar risks (including Arctic sea ice loss and Antarctic ice sheet dynamics) into its National Adaptation Plan (NAP). A partnership like the IGSD-NCAER model research program on the polar dimensions of economic impacts to India must be the benchmark against which policy is evaluated. The NDC of India to Paris needs to be revised to reflect the disproportionate exposure of agriculture and coast to polar drivers.</w:t>
      </w:r>
    </w:p>
    <w:p w14:paraId="1223B415" w14:textId="77777777" w:rsidR="000B5914" w:rsidRPr="00AD74D7" w:rsidRDefault="00000000">
      <w:pPr>
        <w:pStyle w:val="Heading2"/>
        <w:rPr>
          <w:rFonts w:ascii="Book Antiqua" w:hAnsi="Book Antiqua"/>
          <w:color w:val="000000" w:themeColor="text1"/>
        </w:rPr>
      </w:pPr>
      <w:r w:rsidRPr="00AD74D7">
        <w:rPr>
          <w:rFonts w:ascii="Book Antiqua" w:hAnsi="Book Antiqua"/>
        </w:rPr>
        <w:t>11.2 Coastal Protection and Managed Retreat</w:t>
      </w:r>
    </w:p>
    <w:p w14:paraId="702CA109"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A comprehensive strategy to address climate risks along India's coast must include a balanced integration of protection, accommodation, and managed retreat measures. Protection refers to engineered structures like sea walls and storm surge barriers and natural infrastructure like mangrove restoration. Accommodation includes climate resilient buildings, elevating critical infrastructure, and redesigning drainage systems to accommodate higher intensities of rainfall. Managed retreat will become an essential strategy for areas where the costs of protection outweigh the value of assets and these processes need to occur with active community engagement and attention to issues of equity.</w:t>
      </w:r>
    </w:p>
    <w:p w14:paraId="33E8D8F5" w14:textId="6E8FAB86" w:rsidR="000B5914"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National authority with clear mandate and adequate funding need to be established to oversee integrated coastal adaptation planning, all Indian states should be provided with resources to develop comprehensive coast management plans, coastal setback lines should be reassessed based on new climate projections and existing critical infrastructure, including power plants, water treatment facilities, and transport links, need to be reevaluated with respect to sea level rise and flooding risks, taking a planning horizon which assumes at least a 1m sea level rise by 2100.</w:t>
      </w:r>
    </w:p>
    <w:p w14:paraId="06D80FBD" w14:textId="77777777" w:rsidR="000B5914" w:rsidRPr="00AD74D7" w:rsidRDefault="00000000">
      <w:pPr>
        <w:pStyle w:val="Heading2"/>
        <w:rPr>
          <w:rFonts w:ascii="Book Antiqua" w:hAnsi="Book Antiqua"/>
          <w:color w:val="000000" w:themeColor="text1"/>
        </w:rPr>
      </w:pPr>
      <w:r w:rsidRPr="00AD74D7">
        <w:rPr>
          <w:rFonts w:ascii="Book Antiqua" w:hAnsi="Book Antiqua"/>
        </w:rPr>
        <w:t>11.3 Water Security and Agricultural Adaptation</w:t>
      </w:r>
    </w:p>
    <w:p w14:paraId="55EE2ADD" w14:textId="77777777" w:rsidR="0086056C"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 xml:space="preserve">Addressing the challenges to water security due to altering monsoon patterns and melting Himalayas will require action across multiple fronts. Demand-side water management, including the </w:t>
      </w:r>
      <w:r w:rsidRPr="0086056C">
        <w:rPr>
          <w:rFonts w:ascii="Book Antiqua" w:hAnsi="Book Antiqua"/>
          <w:sz w:val="22"/>
          <w:szCs w:val="22"/>
        </w:rPr>
        <w:lastRenderedPageBreak/>
        <w:t xml:space="preserve">promotion of efficient irrigation methods (e.g. Drip, sprinkler irrigation) and drought tolerant and efficient crops, along with improved soil moisture management, could significantly decrease the exposure of farmers to climate risks. Extensive use of managed aquifer recharge (MAR), watershed restoration techniques, and check dams are necessary to build underground water storage capacities. </w:t>
      </w:r>
      <w:proofErr w:type="spellStart"/>
      <w:r w:rsidRPr="0086056C">
        <w:rPr>
          <w:rFonts w:ascii="Book Antiqua" w:hAnsi="Book Antiqua"/>
          <w:sz w:val="22"/>
          <w:szCs w:val="22"/>
        </w:rPr>
        <w:t>Interbasin</w:t>
      </w:r>
      <w:proofErr w:type="spellEnd"/>
      <w:r w:rsidRPr="0086056C">
        <w:rPr>
          <w:rFonts w:ascii="Book Antiqua" w:hAnsi="Book Antiqua"/>
          <w:sz w:val="22"/>
          <w:szCs w:val="22"/>
        </w:rPr>
        <w:t xml:space="preserve"> water transfer projects can be implemented to share spatially disparate water resources as long as their designs are environmentally sound and well governed.</w:t>
      </w:r>
    </w:p>
    <w:p w14:paraId="26710469" w14:textId="27E2C9E1" w:rsidR="000B5914" w:rsidRPr="0086056C" w:rsidRDefault="0086056C" w:rsidP="0086056C">
      <w:pPr>
        <w:spacing w:before="120" w:line="360" w:lineRule="auto"/>
        <w:ind w:firstLine="720"/>
        <w:jc w:val="both"/>
        <w:rPr>
          <w:rFonts w:ascii="Book Antiqua" w:hAnsi="Book Antiqua"/>
          <w:sz w:val="22"/>
          <w:szCs w:val="22"/>
        </w:rPr>
      </w:pPr>
      <w:r w:rsidRPr="0086056C">
        <w:rPr>
          <w:rFonts w:ascii="Book Antiqua" w:hAnsi="Book Antiqua"/>
          <w:sz w:val="22"/>
          <w:szCs w:val="22"/>
        </w:rPr>
        <w:t xml:space="preserve">The adaptation strategies for agriculture should include the accelerated development and diffusion of crop varieties resilient to higher temperatures and drought conditions, as supported by the National Initiative on Climate Resilient Agriculture (NICRA) and appropriate crop insurance products which could compensate farmers at the individual level, as opposed to currently prevalent, district level </w:t>
      </w:r>
      <w:proofErr w:type="gramStart"/>
      <w:r w:rsidRPr="0086056C">
        <w:rPr>
          <w:rFonts w:ascii="Book Antiqua" w:hAnsi="Book Antiqua"/>
          <w:sz w:val="22"/>
          <w:szCs w:val="22"/>
        </w:rPr>
        <w:t>area based</w:t>
      </w:r>
      <w:proofErr w:type="gramEnd"/>
      <w:r w:rsidRPr="0086056C">
        <w:rPr>
          <w:rFonts w:ascii="Book Antiqua" w:hAnsi="Book Antiqua"/>
          <w:sz w:val="22"/>
          <w:szCs w:val="22"/>
        </w:rPr>
        <w:t xml:space="preserve"> approach.</w:t>
      </w:r>
      <w:r w:rsidRPr="00AD74D7">
        <w:rPr>
          <w:rFonts w:ascii="Book Antiqua" w:hAnsi="Book Antiqua"/>
          <w:sz w:val="22"/>
          <w:szCs w:val="22"/>
        </w:rPr>
        <w:t xml:space="preserve"> Diversification away from water-intensive crops like paddy rice and sugarcane in water-stressed regions should be incentivized through pricing reforms and support for alternative livelihoods.</w:t>
      </w:r>
    </w:p>
    <w:p w14:paraId="58C2FA79" w14:textId="77777777" w:rsidR="000B5914" w:rsidRPr="00AD74D7" w:rsidRDefault="00000000">
      <w:pPr>
        <w:pStyle w:val="Heading2"/>
        <w:rPr>
          <w:rFonts w:ascii="Book Antiqua" w:hAnsi="Book Antiqua"/>
          <w:color w:val="000000" w:themeColor="text1"/>
        </w:rPr>
      </w:pPr>
      <w:r w:rsidRPr="00AD74D7">
        <w:rPr>
          <w:rFonts w:ascii="Book Antiqua" w:hAnsi="Book Antiqua"/>
        </w:rPr>
        <w:t>11.4 Polar Monitoring and Research</w:t>
      </w:r>
    </w:p>
    <w:p w14:paraId="1F6654C0" w14:textId="77777777" w:rsidR="008106A9" w:rsidRPr="008106A9" w:rsidRDefault="008106A9" w:rsidP="008106A9">
      <w:pPr>
        <w:spacing w:before="120" w:line="360" w:lineRule="auto"/>
        <w:ind w:firstLine="720"/>
        <w:jc w:val="both"/>
        <w:rPr>
          <w:rFonts w:ascii="Book Antiqua" w:hAnsi="Book Antiqua"/>
          <w:sz w:val="22"/>
          <w:szCs w:val="22"/>
        </w:rPr>
      </w:pPr>
      <w:r w:rsidRPr="008106A9">
        <w:rPr>
          <w:rFonts w:ascii="Book Antiqua" w:hAnsi="Book Antiqua"/>
          <w:sz w:val="22"/>
          <w:szCs w:val="22"/>
        </w:rPr>
        <w:t xml:space="preserve">The investment that India has made in polar science, including NCPOR, the Himadri station and the </w:t>
      </w:r>
      <w:proofErr w:type="spellStart"/>
      <w:r w:rsidRPr="008106A9">
        <w:rPr>
          <w:rFonts w:ascii="Book Antiqua" w:hAnsi="Book Antiqua"/>
          <w:sz w:val="22"/>
          <w:szCs w:val="22"/>
        </w:rPr>
        <w:t>IndARC</w:t>
      </w:r>
      <w:proofErr w:type="spellEnd"/>
      <w:r w:rsidRPr="008106A9">
        <w:rPr>
          <w:rFonts w:ascii="Book Antiqua" w:hAnsi="Book Antiqua"/>
          <w:sz w:val="22"/>
          <w:szCs w:val="22"/>
        </w:rPr>
        <w:t xml:space="preserve"> mooring has already paid dividends in terms of scientific discoveries. This needs to be significantly enhanced as polar processes play a significant role in determining India's climate. I propose that (1) the number of </w:t>
      </w:r>
      <w:proofErr w:type="spellStart"/>
      <w:r w:rsidRPr="008106A9">
        <w:rPr>
          <w:rFonts w:ascii="Book Antiqua" w:hAnsi="Book Antiqua"/>
          <w:sz w:val="22"/>
          <w:szCs w:val="22"/>
        </w:rPr>
        <w:t>IndARC</w:t>
      </w:r>
      <w:proofErr w:type="spellEnd"/>
      <w:r w:rsidRPr="008106A9">
        <w:rPr>
          <w:rFonts w:ascii="Book Antiqua" w:hAnsi="Book Antiqua"/>
          <w:sz w:val="22"/>
          <w:szCs w:val="22"/>
        </w:rPr>
        <w:t xml:space="preserve"> moorings needs to be increased to map the heat and freshwater balance in the Arctic Ocean, (2) a dedicated research program on polar-monsoon teleconnections need to be set up using observational, reanalysis and </w:t>
      </w:r>
      <w:proofErr w:type="spellStart"/>
      <w:r w:rsidRPr="008106A9">
        <w:rPr>
          <w:rFonts w:ascii="Book Antiqua" w:hAnsi="Book Antiqua"/>
          <w:sz w:val="22"/>
          <w:szCs w:val="22"/>
        </w:rPr>
        <w:t>modeling</w:t>
      </w:r>
      <w:proofErr w:type="spellEnd"/>
      <w:r w:rsidRPr="008106A9">
        <w:rPr>
          <w:rFonts w:ascii="Book Antiqua" w:hAnsi="Book Antiqua"/>
          <w:sz w:val="22"/>
          <w:szCs w:val="22"/>
        </w:rPr>
        <w:t xml:space="preserve"> approach, (3) autonomous float and glider technology needs to be deployed in the Southern Ocean to better monitor the Antarctic, (4) India's participation in Year of Polar Prediction and related international activities needs to be strengthened.</w:t>
      </w:r>
    </w:p>
    <w:p w14:paraId="396AD05E" w14:textId="2F94E6EA" w:rsidR="000B5914" w:rsidRPr="008106A9" w:rsidRDefault="008106A9" w:rsidP="008106A9">
      <w:pPr>
        <w:spacing w:before="120" w:line="360" w:lineRule="auto"/>
        <w:ind w:firstLine="720"/>
        <w:jc w:val="both"/>
        <w:rPr>
          <w:rFonts w:ascii="Book Antiqua" w:hAnsi="Book Antiqua"/>
          <w:sz w:val="22"/>
          <w:szCs w:val="22"/>
        </w:rPr>
      </w:pPr>
      <w:r w:rsidRPr="008106A9">
        <w:rPr>
          <w:rFonts w:ascii="Book Antiqua" w:hAnsi="Book Antiqua"/>
          <w:sz w:val="22"/>
          <w:szCs w:val="22"/>
        </w:rPr>
        <w:t>I strongly recommend an intensive program for data sharing and international collaboration. The physical links between the poles and the South Asian monsoon is a global process that cannot be investigated without a global, cooperative international research program. India should also seek to increase its scientific collaboration with Arctic Council observers, the Scientific Committee on Antarctic Research (SCAR) and through bilateral collaboration with individual countries to get the most out of its polar science investment.</w:t>
      </w:r>
    </w:p>
    <w:p w14:paraId="51C8738C" w14:textId="77777777" w:rsidR="000B5914" w:rsidRPr="00AD74D7" w:rsidRDefault="00000000">
      <w:pPr>
        <w:pStyle w:val="Heading2"/>
        <w:rPr>
          <w:rFonts w:ascii="Book Antiqua" w:hAnsi="Book Antiqua"/>
          <w:color w:val="000000" w:themeColor="text1"/>
        </w:rPr>
      </w:pPr>
      <w:r w:rsidRPr="00AD74D7">
        <w:rPr>
          <w:rFonts w:ascii="Book Antiqua" w:hAnsi="Book Antiqua"/>
        </w:rPr>
        <w:lastRenderedPageBreak/>
        <w:t>11.5 Urban Climate Resilience</w:t>
      </w:r>
    </w:p>
    <w:p w14:paraId="456E59C1" w14:textId="77777777" w:rsidR="008106A9" w:rsidRPr="008106A9" w:rsidRDefault="008106A9" w:rsidP="008106A9">
      <w:pPr>
        <w:spacing w:before="120" w:line="360" w:lineRule="auto"/>
        <w:ind w:firstLine="720"/>
        <w:jc w:val="both"/>
        <w:rPr>
          <w:rFonts w:ascii="Book Antiqua" w:hAnsi="Book Antiqua"/>
          <w:sz w:val="22"/>
          <w:szCs w:val="22"/>
        </w:rPr>
      </w:pPr>
      <w:r w:rsidRPr="008106A9">
        <w:rPr>
          <w:rFonts w:ascii="Book Antiqua" w:hAnsi="Book Antiqua"/>
          <w:sz w:val="22"/>
          <w:szCs w:val="22"/>
        </w:rPr>
        <w:t xml:space="preserve">The impact of climate change in India's rapidly expanding cities can only exacerbate the current stress due to heatwaves, flooding and deteriorating air quality. In urban areas, the UHI effect is expected to exacerbate warming trends as Indian cities are already expected to be 3-7C warmer than their surrounding rural counterparts during heatwaves. The proposed climate adaptation and resilience measures in cities include: the development of an extensive green infrastructure (parks, street trees, green roofs) to reduce the impact of UHI effect, mandatory building codes requiring the use of passive building designs, reflective roofing, reduced glazing; strengthening of storm drainage systems for increased intensity rain, and expanding the heat action plan with emphasis on protecting outdoor </w:t>
      </w:r>
      <w:proofErr w:type="spellStart"/>
      <w:r w:rsidRPr="008106A9">
        <w:rPr>
          <w:rFonts w:ascii="Book Antiqua" w:hAnsi="Book Antiqua"/>
          <w:sz w:val="22"/>
          <w:szCs w:val="22"/>
        </w:rPr>
        <w:t>laborers</w:t>
      </w:r>
      <w:proofErr w:type="spellEnd"/>
      <w:r w:rsidRPr="008106A9">
        <w:rPr>
          <w:rFonts w:ascii="Book Antiqua" w:hAnsi="Book Antiqua"/>
          <w:sz w:val="22"/>
          <w:szCs w:val="22"/>
        </w:rPr>
        <w:t xml:space="preserve"> and elderly populations.</w:t>
      </w:r>
    </w:p>
    <w:p w14:paraId="35761256" w14:textId="77777777" w:rsidR="008106A9" w:rsidRPr="008106A9" w:rsidRDefault="008106A9" w:rsidP="008106A9">
      <w:pPr>
        <w:spacing w:before="120" w:line="360" w:lineRule="auto"/>
        <w:ind w:firstLine="720"/>
        <w:jc w:val="both"/>
        <w:rPr>
          <w:rFonts w:ascii="Book Antiqua" w:hAnsi="Book Antiqua"/>
          <w:sz w:val="22"/>
          <w:szCs w:val="22"/>
        </w:rPr>
      </w:pPr>
      <w:r w:rsidRPr="008106A9">
        <w:rPr>
          <w:rFonts w:ascii="Book Antiqua" w:hAnsi="Book Antiqua"/>
          <w:sz w:val="22"/>
          <w:szCs w:val="22"/>
        </w:rPr>
        <w:t xml:space="preserve">All of these measures must </w:t>
      </w:r>
      <w:proofErr w:type="spellStart"/>
      <w:r w:rsidRPr="008106A9">
        <w:rPr>
          <w:rFonts w:ascii="Book Antiqua" w:hAnsi="Book Antiqua"/>
          <w:sz w:val="22"/>
          <w:szCs w:val="22"/>
        </w:rPr>
        <w:t>center</w:t>
      </w:r>
      <w:proofErr w:type="spellEnd"/>
      <w:r w:rsidRPr="008106A9">
        <w:rPr>
          <w:rFonts w:ascii="Book Antiqua" w:hAnsi="Book Antiqua"/>
          <w:sz w:val="22"/>
          <w:szCs w:val="22"/>
        </w:rPr>
        <w:t xml:space="preserve"> on equity. Vulnerable communities of India – the poor, Scheduled Castes, tribal populations and women, those that are the most exposed and least capable of adapting – must be given preferential access to adaptation benefits. The economic costs associated with the transition to a low-carbon economy should not burden the most vulnerable.</w:t>
      </w:r>
    </w:p>
    <w:p w14:paraId="7FD929AA" w14:textId="7623830E" w:rsidR="000B5914" w:rsidRPr="00AD74D7" w:rsidRDefault="000B5914" w:rsidP="008106A9">
      <w:pPr>
        <w:spacing w:before="120" w:line="360" w:lineRule="auto"/>
        <w:jc w:val="both"/>
        <w:rPr>
          <w:rFonts w:ascii="Book Antiqua" w:hAnsi="Book Antiqua"/>
          <w:color w:val="000000" w:themeColor="text1"/>
          <w:sz w:val="22"/>
          <w:szCs w:val="22"/>
        </w:rPr>
      </w:pPr>
    </w:p>
    <w:p w14:paraId="492061E2" w14:textId="77777777" w:rsidR="000B5914" w:rsidRPr="00AD74D7" w:rsidRDefault="00000000">
      <w:pPr>
        <w:rPr>
          <w:rFonts w:ascii="Book Antiqua" w:hAnsi="Book Antiqua"/>
          <w:color w:val="000000" w:themeColor="text1"/>
        </w:rPr>
      </w:pPr>
      <w:r w:rsidRPr="00AD74D7">
        <w:rPr>
          <w:rFonts w:ascii="Book Antiqua" w:hAnsi="Book Antiqua"/>
          <w:color w:val="000000" w:themeColor="text1"/>
        </w:rPr>
        <w:br w:type="page"/>
      </w:r>
    </w:p>
    <w:p w14:paraId="7A57F024"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12. Conclusions</w:t>
      </w:r>
    </w:p>
    <w:p w14:paraId="2C7F4840" w14:textId="77777777" w:rsidR="008106A9" w:rsidRPr="008106A9" w:rsidRDefault="008106A9" w:rsidP="008106A9">
      <w:pPr>
        <w:spacing w:before="120" w:line="360" w:lineRule="auto"/>
        <w:ind w:firstLine="720"/>
        <w:jc w:val="both"/>
        <w:rPr>
          <w:rFonts w:ascii="Book Antiqua" w:hAnsi="Book Antiqua"/>
          <w:sz w:val="22"/>
          <w:szCs w:val="22"/>
        </w:rPr>
      </w:pPr>
      <w:r w:rsidRPr="008106A9">
        <w:rPr>
          <w:rFonts w:ascii="Book Antiqua" w:hAnsi="Book Antiqua"/>
          <w:sz w:val="22"/>
          <w:szCs w:val="22"/>
        </w:rPr>
        <w:t>This paper synthesizes from the vast and increasing body of observational evidence, climate model output and socioeconomic impacts assessment that polar climate change – through reduced sea ice coverage in the Arctic, melt of Greenland and Antarctic ice sheets, and corresponding changes in polar oceans and atmosphere – has already begun to affect the climate of India in significant ways, and that these changes will be far more pronounced in coming centuries.</w:t>
      </w:r>
    </w:p>
    <w:p w14:paraId="2A0398CA" w14:textId="77777777" w:rsidR="008106A9" w:rsidRPr="008106A9" w:rsidRDefault="008106A9" w:rsidP="008106A9">
      <w:pPr>
        <w:spacing w:before="120" w:line="360" w:lineRule="auto"/>
        <w:jc w:val="both"/>
        <w:rPr>
          <w:rFonts w:ascii="Book Antiqua" w:hAnsi="Book Antiqua"/>
          <w:sz w:val="22"/>
          <w:szCs w:val="22"/>
        </w:rPr>
      </w:pPr>
      <w:r w:rsidRPr="008106A9">
        <w:rPr>
          <w:rFonts w:ascii="Book Antiqua" w:hAnsi="Book Antiqua"/>
          <w:sz w:val="22"/>
          <w:szCs w:val="22"/>
        </w:rPr>
        <w:t>The most important findings derived from this study include:</w:t>
      </w:r>
    </w:p>
    <w:p w14:paraId="6709598B" w14:textId="77777777" w:rsidR="008106A9" w:rsidRPr="008106A9" w:rsidRDefault="008106A9" w:rsidP="008106A9">
      <w:pPr>
        <w:pStyle w:val="ListParagraph"/>
        <w:numPr>
          <w:ilvl w:val="0"/>
          <w:numId w:val="3"/>
        </w:numPr>
        <w:spacing w:before="120" w:line="360" w:lineRule="auto"/>
        <w:jc w:val="both"/>
        <w:rPr>
          <w:rFonts w:ascii="Book Antiqua" w:hAnsi="Book Antiqua"/>
          <w:sz w:val="22"/>
          <w:szCs w:val="22"/>
        </w:rPr>
      </w:pPr>
      <w:r w:rsidRPr="008106A9">
        <w:rPr>
          <w:rFonts w:ascii="Book Antiqua" w:hAnsi="Book Antiqua"/>
          <w:sz w:val="22"/>
          <w:szCs w:val="22"/>
        </w:rPr>
        <w:t>Decline in Arctic sea ice is strongly associated with the variability in Indian Summer Monsoon Rainfall. The inverse correlation between Arctic SIE and ISMR has been robustly established, using several independent datasets, and is supported by coupled climate models. The link is more pronounced on the August-September monsoon period and the earlier the month is that is observed for June-July, the larger will be the teleconnection. Arctic melt will only gain in importance as sea ice continues to decline.</w:t>
      </w:r>
    </w:p>
    <w:p w14:paraId="6CBD135E" w14:textId="77777777" w:rsidR="008106A9" w:rsidRPr="008106A9" w:rsidRDefault="008106A9" w:rsidP="008106A9">
      <w:pPr>
        <w:pStyle w:val="ListParagraph"/>
        <w:numPr>
          <w:ilvl w:val="0"/>
          <w:numId w:val="3"/>
        </w:numPr>
        <w:spacing w:before="120" w:line="360" w:lineRule="auto"/>
        <w:jc w:val="both"/>
        <w:rPr>
          <w:rFonts w:ascii="Book Antiqua" w:hAnsi="Book Antiqua"/>
          <w:sz w:val="22"/>
          <w:szCs w:val="22"/>
        </w:rPr>
      </w:pPr>
      <w:r w:rsidRPr="008106A9">
        <w:rPr>
          <w:rFonts w:ascii="Book Antiqua" w:hAnsi="Book Antiqua"/>
          <w:sz w:val="22"/>
          <w:szCs w:val="22"/>
        </w:rPr>
        <w:t xml:space="preserve">A shift westward in the monsoon rainfall pattern is ongoing. Observed precipitation data suggests statistically significant shift of the monsoon rainfall to western India with reduction in precipitation for the traditionally monsoon dependent areas such as Indo- Gangetic Plain and Peninsular India. These changes are also mechanistically linked to Arctic sea ice through an alteration in the </w:t>
      </w:r>
      <w:proofErr w:type="gramStart"/>
      <w:r w:rsidRPr="008106A9">
        <w:rPr>
          <w:rFonts w:ascii="Book Antiqua" w:hAnsi="Book Antiqua"/>
          <w:sz w:val="22"/>
          <w:szCs w:val="22"/>
        </w:rPr>
        <w:t>upper level</w:t>
      </w:r>
      <w:proofErr w:type="gramEnd"/>
      <w:r w:rsidRPr="008106A9">
        <w:rPr>
          <w:rFonts w:ascii="Book Antiqua" w:hAnsi="Book Antiqua"/>
          <w:sz w:val="22"/>
          <w:szCs w:val="22"/>
        </w:rPr>
        <w:t xml:space="preserve"> atmospheric circulation patterns, and will have significant implication for regional water resources and agriculture.</w:t>
      </w:r>
    </w:p>
    <w:p w14:paraId="2C9CF03D" w14:textId="77777777" w:rsidR="008106A9" w:rsidRPr="008106A9" w:rsidRDefault="008106A9" w:rsidP="008106A9">
      <w:pPr>
        <w:pStyle w:val="ListParagraph"/>
        <w:numPr>
          <w:ilvl w:val="0"/>
          <w:numId w:val="3"/>
        </w:numPr>
        <w:spacing w:before="120" w:line="360" w:lineRule="auto"/>
        <w:jc w:val="both"/>
        <w:rPr>
          <w:rFonts w:ascii="Book Antiqua" w:hAnsi="Book Antiqua"/>
          <w:sz w:val="22"/>
          <w:szCs w:val="22"/>
        </w:rPr>
      </w:pPr>
      <w:r w:rsidRPr="008106A9">
        <w:rPr>
          <w:rFonts w:ascii="Book Antiqua" w:hAnsi="Book Antiqua"/>
          <w:sz w:val="22"/>
          <w:szCs w:val="22"/>
        </w:rPr>
        <w:t>Antarctic ice melt leads to higher than global-average increase in sea-level rise in Indian Ocean. Moderate scenarios of emissions predict up to 1.5m increase in Indian Ocean sea level by 2200 due to Antarctic melt alone; adding the Greenland contributions, this estimate could be considerably higher (between 1-2 m in 2100), and must be incorporated into planning for coastal infrastructure development.</w:t>
      </w:r>
    </w:p>
    <w:p w14:paraId="1BB92E00" w14:textId="77777777" w:rsidR="008106A9" w:rsidRPr="008106A9" w:rsidRDefault="008106A9" w:rsidP="008106A9">
      <w:pPr>
        <w:pStyle w:val="ListParagraph"/>
        <w:numPr>
          <w:ilvl w:val="0"/>
          <w:numId w:val="3"/>
        </w:numPr>
        <w:spacing w:before="120" w:line="360" w:lineRule="auto"/>
        <w:jc w:val="both"/>
        <w:rPr>
          <w:rFonts w:ascii="Book Antiqua" w:hAnsi="Book Antiqua"/>
          <w:sz w:val="22"/>
          <w:szCs w:val="22"/>
        </w:rPr>
      </w:pPr>
      <w:r w:rsidRPr="008106A9">
        <w:rPr>
          <w:rFonts w:ascii="Book Antiqua" w:hAnsi="Book Antiqua"/>
          <w:sz w:val="22"/>
          <w:szCs w:val="22"/>
        </w:rPr>
        <w:t>Coupled climate extremes are on the rise. Jet streams amplified in the Arctic coupled with increasing temperatures of Indian Ocean and global greenhouse gas forcing are generating a "multiplication effect" for climate extreme events – such as heat waves and droughts; and more frequent and severe tropical cyclones and coastal inundation. These compound extremes will challenge disaster risk management strategies in ways that extend beyond their individual components.</w:t>
      </w:r>
    </w:p>
    <w:p w14:paraId="2A2687AC" w14:textId="77777777" w:rsidR="008106A9" w:rsidRPr="008106A9" w:rsidRDefault="008106A9" w:rsidP="008106A9">
      <w:pPr>
        <w:pStyle w:val="ListParagraph"/>
        <w:numPr>
          <w:ilvl w:val="0"/>
          <w:numId w:val="3"/>
        </w:numPr>
        <w:spacing w:before="120" w:line="360" w:lineRule="auto"/>
        <w:jc w:val="both"/>
        <w:rPr>
          <w:rFonts w:ascii="Book Antiqua" w:hAnsi="Book Antiqua"/>
          <w:sz w:val="22"/>
          <w:szCs w:val="22"/>
        </w:rPr>
      </w:pPr>
      <w:r w:rsidRPr="008106A9">
        <w:rPr>
          <w:rFonts w:ascii="Book Antiqua" w:hAnsi="Book Antiqua"/>
          <w:sz w:val="22"/>
          <w:szCs w:val="22"/>
        </w:rPr>
        <w:lastRenderedPageBreak/>
        <w:t>Socioeconomic impacts are enormous and inequities abound. Impacts in the form of up to 10% GDP losses, potentially 45 million climate migrants by 2050, and multi-</w:t>
      </w:r>
      <w:proofErr w:type="gramStart"/>
      <w:r w:rsidRPr="008106A9">
        <w:rPr>
          <w:rFonts w:ascii="Book Antiqua" w:hAnsi="Book Antiqua"/>
          <w:sz w:val="22"/>
          <w:szCs w:val="22"/>
        </w:rPr>
        <w:t>trillion rupee</w:t>
      </w:r>
      <w:proofErr w:type="gramEnd"/>
      <w:r w:rsidRPr="008106A9">
        <w:rPr>
          <w:rFonts w:ascii="Book Antiqua" w:hAnsi="Book Antiqua"/>
          <w:sz w:val="22"/>
          <w:szCs w:val="22"/>
        </w:rPr>
        <w:t xml:space="preserve"> damages for coastal infrastructure present a threat to the developmental paradigm of India. These impacts are disproportionately large for the rural poor, coastal populations, and vulnerable communities in other marginalized sections of the society, and will only worsen existing inequalities if not tackled proactively.</w:t>
      </w:r>
    </w:p>
    <w:p w14:paraId="232FAAE0" w14:textId="77777777" w:rsidR="008106A9" w:rsidRPr="008106A9" w:rsidRDefault="008106A9" w:rsidP="008106A9">
      <w:pPr>
        <w:pStyle w:val="ListParagraph"/>
        <w:numPr>
          <w:ilvl w:val="0"/>
          <w:numId w:val="3"/>
        </w:numPr>
        <w:spacing w:before="120" w:line="360" w:lineRule="auto"/>
        <w:jc w:val="both"/>
        <w:rPr>
          <w:rFonts w:ascii="Book Antiqua" w:hAnsi="Book Antiqua"/>
          <w:sz w:val="22"/>
          <w:szCs w:val="22"/>
        </w:rPr>
      </w:pPr>
      <w:r w:rsidRPr="008106A9">
        <w:rPr>
          <w:rFonts w:ascii="Book Antiqua" w:hAnsi="Book Antiqua"/>
          <w:sz w:val="22"/>
          <w:szCs w:val="22"/>
        </w:rPr>
        <w:t>The science-policy gap needs to be bridged. Despite significant and increasing evidence linking polar processes to the climate of India, this science has not been adequately incorporated in India's National Adaptation Plans, coastal zone management guidelines, agricultural practices and urban development plans. Closing this gap is a policy imperative.</w:t>
      </w:r>
    </w:p>
    <w:p w14:paraId="76BB2199" w14:textId="77777777" w:rsidR="008106A9" w:rsidRPr="008106A9" w:rsidRDefault="008106A9" w:rsidP="008106A9">
      <w:pPr>
        <w:spacing w:before="120" w:line="360" w:lineRule="auto"/>
        <w:ind w:firstLine="720"/>
        <w:jc w:val="both"/>
        <w:rPr>
          <w:rFonts w:ascii="Book Antiqua" w:hAnsi="Book Antiqua"/>
          <w:sz w:val="22"/>
          <w:szCs w:val="22"/>
        </w:rPr>
      </w:pPr>
      <w:r w:rsidRPr="008106A9">
        <w:rPr>
          <w:rFonts w:ascii="Book Antiqua" w:hAnsi="Book Antiqua"/>
          <w:sz w:val="22"/>
          <w:szCs w:val="22"/>
        </w:rPr>
        <w:t xml:space="preserve">India stands in a unique position in relation to these global processes - it is a major emitter transitioning rapidly to renewable energy; it is a country that will be acutely impacted by polar driven climate change; it is becoming an important polar research nation with its own initiatives like NCPOR and </w:t>
      </w:r>
      <w:proofErr w:type="spellStart"/>
      <w:r w:rsidRPr="008106A9">
        <w:rPr>
          <w:rFonts w:ascii="Book Antiqua" w:hAnsi="Book Antiqua"/>
          <w:sz w:val="22"/>
          <w:szCs w:val="22"/>
        </w:rPr>
        <w:t>IndARC</w:t>
      </w:r>
      <w:proofErr w:type="spellEnd"/>
      <w:r w:rsidRPr="008106A9">
        <w:rPr>
          <w:rFonts w:ascii="Book Antiqua" w:hAnsi="Book Antiqua"/>
          <w:sz w:val="22"/>
          <w:szCs w:val="22"/>
        </w:rPr>
        <w:t>, and it is a democratic state that has to ensure its climate adaptation path is equitable and inclusive. The work presented in this paper highlights that the climate security of India is directly linked to processes at the poles and therefore polar stewardship is in the national interest not only altruism.</w:t>
      </w:r>
    </w:p>
    <w:p w14:paraId="0404DCB4" w14:textId="77777777" w:rsidR="008106A9" w:rsidRPr="008106A9" w:rsidRDefault="008106A9" w:rsidP="008106A9">
      <w:pPr>
        <w:spacing w:before="120" w:line="360" w:lineRule="auto"/>
        <w:ind w:firstLine="720"/>
        <w:jc w:val="both"/>
        <w:rPr>
          <w:rFonts w:ascii="Book Antiqua" w:hAnsi="Book Antiqua"/>
          <w:sz w:val="22"/>
          <w:szCs w:val="22"/>
        </w:rPr>
      </w:pPr>
      <w:r w:rsidRPr="008106A9">
        <w:rPr>
          <w:rFonts w:ascii="Book Antiqua" w:hAnsi="Book Antiqua"/>
          <w:sz w:val="22"/>
          <w:szCs w:val="22"/>
        </w:rPr>
        <w:t xml:space="preserve">Areas for future research include more in-depth analysis of the long-term trends to better understand the pole-monsoon teleconnections; improved ice-sheet models for better constraint on sea level rise estimates; regional </w:t>
      </w:r>
      <w:proofErr w:type="spellStart"/>
      <w:r w:rsidRPr="008106A9">
        <w:rPr>
          <w:rFonts w:ascii="Book Antiqua" w:hAnsi="Book Antiqua"/>
          <w:sz w:val="22"/>
          <w:szCs w:val="22"/>
        </w:rPr>
        <w:t>modeling</w:t>
      </w:r>
      <w:proofErr w:type="spellEnd"/>
      <w:r w:rsidRPr="008106A9">
        <w:rPr>
          <w:rFonts w:ascii="Book Antiqua" w:hAnsi="Book Antiqua"/>
          <w:sz w:val="22"/>
          <w:szCs w:val="22"/>
        </w:rPr>
        <w:t xml:space="preserve"> of climate change in India at a higher resolution; better integration of physical and economic models to </w:t>
      </w:r>
      <w:proofErr w:type="spellStart"/>
      <w:r w:rsidRPr="008106A9">
        <w:rPr>
          <w:rFonts w:ascii="Book Antiqua" w:hAnsi="Book Antiqua"/>
          <w:sz w:val="22"/>
          <w:szCs w:val="22"/>
        </w:rPr>
        <w:t>analyze</w:t>
      </w:r>
      <w:proofErr w:type="spellEnd"/>
      <w:r w:rsidRPr="008106A9">
        <w:rPr>
          <w:rFonts w:ascii="Book Antiqua" w:hAnsi="Book Antiqua"/>
          <w:sz w:val="22"/>
          <w:szCs w:val="22"/>
        </w:rPr>
        <w:t xml:space="preserve"> combined risks posed by extreme events; and systematically documenting the social and economic consequences of climate change for the most vulnerable groups. The increasing investment in polar science for India is not only beneficial to global science but is also an investment in India's climate security.</w:t>
      </w:r>
    </w:p>
    <w:p w14:paraId="22330FE4" w14:textId="7D512181" w:rsidR="000B5914" w:rsidRPr="00AD74D7" w:rsidRDefault="000B5914">
      <w:pPr>
        <w:spacing w:before="120" w:line="360" w:lineRule="auto"/>
        <w:ind w:firstLine="720"/>
        <w:jc w:val="both"/>
        <w:rPr>
          <w:rFonts w:ascii="Book Antiqua" w:hAnsi="Book Antiqua"/>
          <w:color w:val="000000" w:themeColor="text1"/>
          <w:sz w:val="22"/>
          <w:szCs w:val="22"/>
        </w:rPr>
      </w:pPr>
    </w:p>
    <w:p w14:paraId="1BF551D5" w14:textId="77777777" w:rsidR="000B5914" w:rsidRPr="00AD74D7" w:rsidRDefault="00000000">
      <w:pPr>
        <w:rPr>
          <w:rFonts w:ascii="Book Antiqua" w:hAnsi="Book Antiqua"/>
          <w:color w:val="000000" w:themeColor="text1"/>
        </w:rPr>
      </w:pPr>
      <w:r w:rsidRPr="00AD74D7">
        <w:rPr>
          <w:rFonts w:ascii="Book Antiqua" w:hAnsi="Book Antiqua"/>
          <w:color w:val="000000" w:themeColor="text1"/>
        </w:rPr>
        <w:br w:type="page"/>
      </w:r>
    </w:p>
    <w:p w14:paraId="2D510E1B" w14:textId="77777777" w:rsidR="000B5914" w:rsidRPr="00AD74D7" w:rsidRDefault="00000000">
      <w:pPr>
        <w:pStyle w:val="Heading1"/>
        <w:rPr>
          <w:rFonts w:ascii="Book Antiqua" w:hAnsi="Book Antiqua"/>
          <w:color w:val="000000" w:themeColor="text1"/>
        </w:rPr>
      </w:pPr>
      <w:r w:rsidRPr="00AD74D7">
        <w:rPr>
          <w:rFonts w:ascii="Book Antiqua" w:hAnsi="Book Antiqua"/>
        </w:rPr>
        <w:lastRenderedPageBreak/>
        <w:t>References</w:t>
      </w:r>
    </w:p>
    <w:p w14:paraId="1996DE5A"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Adusumilli, S., Fricker, H. A., Medley, B., Padman, L., &amp; Siegfried, M. R. (2020). Interannual variations in meltwater input to the Southern Ocean from Antarctic ice shelves. Nature Geoscience, 13(9), 616–620.</w:t>
      </w:r>
    </w:p>
    <w:p w14:paraId="4BDCF38B" w14:textId="77777777" w:rsidR="000B5914" w:rsidRPr="00AD74D7" w:rsidRDefault="000B5914">
      <w:pPr>
        <w:rPr>
          <w:rFonts w:ascii="Book Antiqua" w:hAnsi="Book Antiqua"/>
          <w:color w:val="000000" w:themeColor="text1"/>
          <w:sz w:val="22"/>
          <w:szCs w:val="22"/>
        </w:rPr>
      </w:pPr>
    </w:p>
    <w:p w14:paraId="7677F4F5"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Chandra, V., &amp; Sandeep, S. (2024). Relative roles of the Arctic and Antarctic sea ice melt on Indian summer monsoon. Climate Dynamics, 62, 5373–5387.</w:t>
      </w:r>
    </w:p>
    <w:p w14:paraId="72FD568F" w14:textId="77777777" w:rsidR="000B5914" w:rsidRPr="00AD74D7" w:rsidRDefault="000B5914">
      <w:pPr>
        <w:rPr>
          <w:rFonts w:ascii="Book Antiqua" w:hAnsi="Book Antiqua"/>
          <w:color w:val="000000" w:themeColor="text1"/>
          <w:sz w:val="22"/>
          <w:szCs w:val="22"/>
        </w:rPr>
      </w:pPr>
    </w:p>
    <w:p w14:paraId="7BEE9A04"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Chandra, V., Sandeep, S., Suhas, E., &amp; Subramanian, A. C. (2022). Weakening of Indian summer monsoon synoptic activity in response to polar sea ice melt induced by albedo reduction in a climate model. Earth and Space Science, 9, e2021EA002185.</w:t>
      </w:r>
    </w:p>
    <w:p w14:paraId="0B978537" w14:textId="77777777" w:rsidR="000B5914" w:rsidRPr="00AD74D7" w:rsidRDefault="000B5914">
      <w:pPr>
        <w:rPr>
          <w:rFonts w:ascii="Book Antiqua" w:hAnsi="Book Antiqua"/>
          <w:color w:val="000000" w:themeColor="text1"/>
          <w:sz w:val="22"/>
          <w:szCs w:val="22"/>
        </w:rPr>
      </w:pPr>
    </w:p>
    <w:p w14:paraId="4EDE48E6"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Chaudhari, H. S., Pokhrel, S., Saha, S. K., et al. (2025). Early-summer Arctic ice melt impacts late-summer Indian monsoon rainfall. Ocean-Land-Atmosphere Research. Published January 29, 2025.</w:t>
      </w:r>
    </w:p>
    <w:p w14:paraId="409F890E" w14:textId="77777777" w:rsidR="000B5914" w:rsidRPr="00AD74D7" w:rsidRDefault="000B5914">
      <w:pPr>
        <w:rPr>
          <w:rFonts w:ascii="Book Antiqua" w:hAnsi="Book Antiqua"/>
          <w:color w:val="000000" w:themeColor="text1"/>
          <w:sz w:val="22"/>
          <w:szCs w:val="22"/>
        </w:rPr>
      </w:pPr>
    </w:p>
    <w:p w14:paraId="4359AE56"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 xml:space="preserve">Chatterjee, S., Ravichandran, M., </w:t>
      </w:r>
      <w:proofErr w:type="spellStart"/>
      <w:r w:rsidRPr="00AD74D7">
        <w:rPr>
          <w:rFonts w:ascii="Book Antiqua" w:hAnsi="Book Antiqua"/>
          <w:sz w:val="22"/>
          <w:szCs w:val="22"/>
        </w:rPr>
        <w:t>Murukesh</w:t>
      </w:r>
      <w:proofErr w:type="spellEnd"/>
      <w:r w:rsidRPr="00AD74D7">
        <w:rPr>
          <w:rFonts w:ascii="Book Antiqua" w:hAnsi="Book Antiqua"/>
          <w:sz w:val="22"/>
          <w:szCs w:val="22"/>
        </w:rPr>
        <w:t xml:space="preserve">, N., Raj, R. P., &amp; Johannessen, O. M. (2021). A possible relation between Arctic sea ice and late season Indian summer monsoon rainfall extremes. </w:t>
      </w:r>
      <w:proofErr w:type="spellStart"/>
      <w:r w:rsidRPr="00AD74D7">
        <w:rPr>
          <w:rFonts w:ascii="Book Antiqua" w:hAnsi="Book Antiqua"/>
          <w:sz w:val="22"/>
          <w:szCs w:val="22"/>
        </w:rPr>
        <w:t>npj</w:t>
      </w:r>
      <w:proofErr w:type="spellEnd"/>
      <w:r w:rsidRPr="00AD74D7">
        <w:rPr>
          <w:rFonts w:ascii="Book Antiqua" w:hAnsi="Book Antiqua"/>
          <w:sz w:val="22"/>
          <w:szCs w:val="22"/>
        </w:rPr>
        <w:t xml:space="preserve"> Climate and Atmospheric Science, 4(1), 36.</w:t>
      </w:r>
    </w:p>
    <w:p w14:paraId="6281E152" w14:textId="77777777" w:rsidR="000B5914" w:rsidRPr="00AD74D7" w:rsidRDefault="000B5914">
      <w:pPr>
        <w:rPr>
          <w:rFonts w:ascii="Book Antiqua" w:hAnsi="Book Antiqua"/>
          <w:color w:val="000000" w:themeColor="text1"/>
          <w:sz w:val="22"/>
          <w:szCs w:val="22"/>
        </w:rPr>
      </w:pPr>
    </w:p>
    <w:p w14:paraId="2BADFCF4" w14:textId="77777777" w:rsidR="000B5914" w:rsidRPr="00AD74D7" w:rsidRDefault="00000000">
      <w:pPr>
        <w:spacing w:before="120" w:line="360" w:lineRule="auto"/>
        <w:jc w:val="both"/>
        <w:rPr>
          <w:rFonts w:ascii="Book Antiqua" w:hAnsi="Book Antiqua"/>
          <w:color w:val="000000" w:themeColor="text1"/>
          <w:sz w:val="22"/>
          <w:szCs w:val="22"/>
        </w:rPr>
      </w:pPr>
      <w:proofErr w:type="spellStart"/>
      <w:r w:rsidRPr="00AD74D7">
        <w:rPr>
          <w:rFonts w:ascii="Book Antiqua" w:hAnsi="Book Antiqua"/>
          <w:sz w:val="22"/>
          <w:szCs w:val="22"/>
        </w:rPr>
        <w:t>DeConto</w:t>
      </w:r>
      <w:proofErr w:type="spellEnd"/>
      <w:r w:rsidRPr="00AD74D7">
        <w:rPr>
          <w:rFonts w:ascii="Book Antiqua" w:hAnsi="Book Antiqua"/>
          <w:sz w:val="22"/>
          <w:szCs w:val="22"/>
        </w:rPr>
        <w:t>, R. M., &amp; Pollard, D. (2016). Contribution of Antarctica to past and future sea-level rise. Nature, 531(7596), 591–597.</w:t>
      </w:r>
    </w:p>
    <w:p w14:paraId="4CCDE146" w14:textId="77777777" w:rsidR="000B5914" w:rsidRPr="00AD74D7" w:rsidRDefault="000B5914">
      <w:pPr>
        <w:rPr>
          <w:rFonts w:ascii="Book Antiqua" w:hAnsi="Book Antiqua"/>
          <w:color w:val="000000" w:themeColor="text1"/>
          <w:sz w:val="22"/>
          <w:szCs w:val="22"/>
        </w:rPr>
      </w:pPr>
    </w:p>
    <w:p w14:paraId="114822F5"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 xml:space="preserve">Francis, J. A., &amp; </w:t>
      </w:r>
      <w:proofErr w:type="spellStart"/>
      <w:r w:rsidRPr="00AD74D7">
        <w:rPr>
          <w:rFonts w:ascii="Book Antiqua" w:hAnsi="Book Antiqua"/>
          <w:sz w:val="22"/>
          <w:szCs w:val="22"/>
        </w:rPr>
        <w:t>Vavrus</w:t>
      </w:r>
      <w:proofErr w:type="spellEnd"/>
      <w:r w:rsidRPr="00AD74D7">
        <w:rPr>
          <w:rFonts w:ascii="Book Antiqua" w:hAnsi="Book Antiqua"/>
          <w:sz w:val="22"/>
          <w:szCs w:val="22"/>
        </w:rPr>
        <w:t>, S. J. (2012). Evidence linking Arctic amplification to extreme weather in mid-latitudes. Geophysical Research Letters, 39(6).</w:t>
      </w:r>
    </w:p>
    <w:p w14:paraId="1771D365" w14:textId="77777777" w:rsidR="000B5914" w:rsidRPr="00AD74D7" w:rsidRDefault="000B5914">
      <w:pPr>
        <w:rPr>
          <w:rFonts w:ascii="Book Antiqua" w:hAnsi="Book Antiqua"/>
          <w:color w:val="000000" w:themeColor="text1"/>
          <w:sz w:val="22"/>
          <w:szCs w:val="22"/>
        </w:rPr>
      </w:pPr>
    </w:p>
    <w:p w14:paraId="04C77AA0"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Fretwell, P., et al. (2013). Bedmap2: improved ice bed, surface and thickness datasets for Antarctica. The Cryosphere, 7(1), 375–393.</w:t>
      </w:r>
    </w:p>
    <w:p w14:paraId="73B7F0B0" w14:textId="77777777" w:rsidR="000B5914" w:rsidRPr="00AD74D7" w:rsidRDefault="000B5914">
      <w:pPr>
        <w:rPr>
          <w:rFonts w:ascii="Book Antiqua" w:hAnsi="Book Antiqua"/>
          <w:color w:val="000000" w:themeColor="text1"/>
          <w:sz w:val="22"/>
          <w:szCs w:val="22"/>
        </w:rPr>
      </w:pPr>
    </w:p>
    <w:p w14:paraId="7299825A"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lastRenderedPageBreak/>
        <w:t>IGSD-NCAER. (2024, August 7). IGSD and NCAER Strategic Partnership to Study Economic Impacts of Arctic Sea Ice Melting on India. Press Release.</w:t>
      </w:r>
    </w:p>
    <w:p w14:paraId="062A9EA0" w14:textId="77777777" w:rsidR="000B5914" w:rsidRPr="00AD74D7" w:rsidRDefault="000B5914">
      <w:pPr>
        <w:rPr>
          <w:rFonts w:ascii="Book Antiqua" w:hAnsi="Book Antiqua"/>
          <w:color w:val="000000" w:themeColor="text1"/>
          <w:sz w:val="22"/>
          <w:szCs w:val="22"/>
        </w:rPr>
      </w:pPr>
    </w:p>
    <w:p w14:paraId="2C141134"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IMBIE Team. (2020). Mass balance of the Greenland Ice Sheet from 1992 to 2018. Nature, 579(7798), 233–239.</w:t>
      </w:r>
    </w:p>
    <w:p w14:paraId="18E4D0C2" w14:textId="77777777" w:rsidR="000B5914" w:rsidRPr="00AD74D7" w:rsidRDefault="000B5914">
      <w:pPr>
        <w:rPr>
          <w:rFonts w:ascii="Book Antiqua" w:hAnsi="Book Antiqua"/>
          <w:color w:val="000000" w:themeColor="text1"/>
          <w:sz w:val="22"/>
          <w:szCs w:val="22"/>
        </w:rPr>
      </w:pPr>
    </w:p>
    <w:p w14:paraId="1D29664A"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IPCC. (2021). Climate Change 2021: The Physical Science Basis. Contribution of Working Group I to the Sixth Assessment Report. Cambridge University Press.</w:t>
      </w:r>
    </w:p>
    <w:p w14:paraId="5845E71E" w14:textId="77777777" w:rsidR="000B5914" w:rsidRPr="00AD74D7" w:rsidRDefault="000B5914">
      <w:pPr>
        <w:rPr>
          <w:rFonts w:ascii="Book Antiqua" w:hAnsi="Book Antiqua"/>
          <w:color w:val="000000" w:themeColor="text1"/>
          <w:sz w:val="22"/>
          <w:szCs w:val="22"/>
        </w:rPr>
      </w:pPr>
    </w:p>
    <w:p w14:paraId="0CC0599F"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Klose, A. K., Coulon, V., Pattyn, F., &amp; Winkelmann, R. (2024). The long-term sea-level commitment from Antarctica. The Cryosphere, 18, 4463–4492.</w:t>
      </w:r>
    </w:p>
    <w:p w14:paraId="4A3AD592" w14:textId="77777777" w:rsidR="000B5914" w:rsidRPr="00AD74D7" w:rsidRDefault="000B5914">
      <w:pPr>
        <w:rPr>
          <w:rFonts w:ascii="Book Antiqua" w:hAnsi="Book Antiqua"/>
          <w:color w:val="000000" w:themeColor="text1"/>
          <w:sz w:val="22"/>
          <w:szCs w:val="22"/>
        </w:rPr>
      </w:pPr>
    </w:p>
    <w:p w14:paraId="4E200D57"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Krishnamurti, T. N., et al. (2015). A pathway connecting the monsoonal heating to the accelerated Arctic ice melt. Journal of the Atmospheric Sciences, 72(5), 5–34.</w:t>
      </w:r>
    </w:p>
    <w:p w14:paraId="3EACB180" w14:textId="77777777" w:rsidR="000B5914" w:rsidRPr="00AD74D7" w:rsidRDefault="000B5914">
      <w:pPr>
        <w:rPr>
          <w:rFonts w:ascii="Book Antiqua" w:hAnsi="Book Antiqua"/>
          <w:color w:val="000000" w:themeColor="text1"/>
          <w:sz w:val="22"/>
          <w:szCs w:val="22"/>
        </w:rPr>
      </w:pPr>
    </w:p>
    <w:p w14:paraId="02224EC0"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Kulkarni, V., &amp; Agarwal, R. (2024). Quantifying the association between Arctic sea ice extent and Indian precipitation. International Journal of Climatology. https://doi.org/10.1002/joc.8337</w:t>
      </w:r>
    </w:p>
    <w:p w14:paraId="7933C7A8" w14:textId="77777777" w:rsidR="000B5914" w:rsidRPr="00AD74D7" w:rsidRDefault="000B5914">
      <w:pPr>
        <w:rPr>
          <w:rFonts w:ascii="Book Antiqua" w:hAnsi="Book Antiqua"/>
          <w:color w:val="000000" w:themeColor="text1"/>
          <w:sz w:val="22"/>
          <w:szCs w:val="22"/>
        </w:rPr>
      </w:pPr>
    </w:p>
    <w:p w14:paraId="527F62CE"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Ministry of Earth Sciences (</w:t>
      </w:r>
      <w:proofErr w:type="spellStart"/>
      <w:r w:rsidRPr="00AD74D7">
        <w:rPr>
          <w:rFonts w:ascii="Book Antiqua" w:hAnsi="Book Antiqua"/>
          <w:sz w:val="22"/>
          <w:szCs w:val="22"/>
        </w:rPr>
        <w:t>MoES</w:t>
      </w:r>
      <w:proofErr w:type="spellEnd"/>
      <w:r w:rsidRPr="00AD74D7">
        <w:rPr>
          <w:rFonts w:ascii="Book Antiqua" w:hAnsi="Book Antiqua"/>
          <w:sz w:val="22"/>
          <w:szCs w:val="22"/>
        </w:rPr>
        <w:t>). (2020). Assessment of climate change over the Indian region. Springer Singapore.</w:t>
      </w:r>
    </w:p>
    <w:p w14:paraId="7BFE6375" w14:textId="77777777" w:rsidR="000B5914" w:rsidRPr="00AD74D7" w:rsidRDefault="000B5914">
      <w:pPr>
        <w:rPr>
          <w:rFonts w:ascii="Book Antiqua" w:hAnsi="Book Antiqua"/>
          <w:color w:val="000000" w:themeColor="text1"/>
          <w:sz w:val="22"/>
          <w:szCs w:val="22"/>
        </w:rPr>
      </w:pPr>
    </w:p>
    <w:p w14:paraId="693A6B8C"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 xml:space="preserve">National Snow and Ice Data </w:t>
      </w:r>
      <w:proofErr w:type="spellStart"/>
      <w:r w:rsidRPr="00AD74D7">
        <w:rPr>
          <w:rFonts w:ascii="Book Antiqua" w:hAnsi="Book Antiqua"/>
          <w:sz w:val="22"/>
          <w:szCs w:val="22"/>
        </w:rPr>
        <w:t>Center</w:t>
      </w:r>
      <w:proofErr w:type="spellEnd"/>
      <w:r w:rsidRPr="00AD74D7">
        <w:rPr>
          <w:rFonts w:ascii="Book Antiqua" w:hAnsi="Book Antiqua"/>
          <w:sz w:val="22"/>
          <w:szCs w:val="22"/>
        </w:rPr>
        <w:t xml:space="preserve"> (NSIDC). (2023). Arctic Sea Ice News and Analysis. Boulder, Colorado, USA.</w:t>
      </w:r>
    </w:p>
    <w:p w14:paraId="013CD75E" w14:textId="77777777" w:rsidR="000B5914" w:rsidRPr="00AD74D7" w:rsidRDefault="000B5914">
      <w:pPr>
        <w:rPr>
          <w:rFonts w:ascii="Book Antiqua" w:hAnsi="Book Antiqua"/>
          <w:color w:val="000000" w:themeColor="text1"/>
          <w:sz w:val="22"/>
          <w:szCs w:val="22"/>
        </w:rPr>
      </w:pPr>
    </w:p>
    <w:p w14:paraId="161EEE25"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Naughten, K. A., et al. (2023). Unavoidable future increase in West Antarctic ice-shelf melting over the twenty-first century. Nature Climate Change, 13, 1222–1228.</w:t>
      </w:r>
    </w:p>
    <w:p w14:paraId="3BA2AF60" w14:textId="77777777" w:rsidR="000B5914" w:rsidRPr="00AD74D7" w:rsidRDefault="000B5914">
      <w:pPr>
        <w:rPr>
          <w:rFonts w:ascii="Book Antiqua" w:hAnsi="Book Antiqua"/>
          <w:color w:val="000000" w:themeColor="text1"/>
          <w:sz w:val="22"/>
          <w:szCs w:val="22"/>
        </w:rPr>
      </w:pPr>
    </w:p>
    <w:p w14:paraId="6B2EC21D"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Pillai, P. A., et al. (2025). A post-AR6 update on observed and projected climate change in India. PLOS Climate. November 20, 2025.</w:t>
      </w:r>
    </w:p>
    <w:p w14:paraId="7BD9B896" w14:textId="77777777" w:rsidR="000B5914" w:rsidRPr="00AD74D7" w:rsidRDefault="000B5914">
      <w:pPr>
        <w:rPr>
          <w:rFonts w:ascii="Book Antiqua" w:hAnsi="Book Antiqua"/>
          <w:color w:val="000000" w:themeColor="text1"/>
          <w:sz w:val="22"/>
          <w:szCs w:val="22"/>
        </w:rPr>
      </w:pPr>
    </w:p>
    <w:p w14:paraId="6A8B3B9D"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Prabhu, A., Mandke, S. K., Kripalani, R. H., &amp; Pandithurai, G. (2019). Association between Antarctic sea ice, Pacific SST and the Indian summer monsoon: an observational study. Polar Science.</w:t>
      </w:r>
    </w:p>
    <w:p w14:paraId="7A7AF03D" w14:textId="77777777" w:rsidR="000B5914" w:rsidRPr="00AD74D7" w:rsidRDefault="000B5914">
      <w:pPr>
        <w:rPr>
          <w:rFonts w:ascii="Book Antiqua" w:hAnsi="Book Antiqua"/>
          <w:color w:val="000000" w:themeColor="text1"/>
          <w:sz w:val="22"/>
          <w:szCs w:val="22"/>
        </w:rPr>
      </w:pPr>
    </w:p>
    <w:p w14:paraId="595F5E2D" w14:textId="77777777" w:rsidR="000B5914" w:rsidRPr="00AD74D7" w:rsidRDefault="00000000">
      <w:pPr>
        <w:spacing w:before="120" w:line="360" w:lineRule="auto"/>
        <w:jc w:val="both"/>
        <w:rPr>
          <w:rFonts w:ascii="Book Antiqua" w:hAnsi="Book Antiqua"/>
          <w:color w:val="000000" w:themeColor="text1"/>
          <w:sz w:val="22"/>
          <w:szCs w:val="22"/>
        </w:rPr>
      </w:pPr>
      <w:proofErr w:type="spellStart"/>
      <w:r w:rsidRPr="00AD74D7">
        <w:rPr>
          <w:rFonts w:ascii="Book Antiqua" w:hAnsi="Book Antiqua"/>
          <w:sz w:val="22"/>
          <w:szCs w:val="22"/>
        </w:rPr>
        <w:t>Rignot</w:t>
      </w:r>
      <w:proofErr w:type="spellEnd"/>
      <w:r w:rsidRPr="00AD74D7">
        <w:rPr>
          <w:rFonts w:ascii="Book Antiqua" w:hAnsi="Book Antiqua"/>
          <w:sz w:val="22"/>
          <w:szCs w:val="22"/>
        </w:rPr>
        <w:t>, E., et al. (2024). Widespread seawater intrusions beneath the grounded ice of Thwaites Glacier, West Antarctica. Proceedings of the National Academy of Sciences, 121(22), e2404766121.</w:t>
      </w:r>
    </w:p>
    <w:p w14:paraId="3AACD4AA" w14:textId="77777777" w:rsidR="000B5914" w:rsidRPr="00AD74D7" w:rsidRDefault="000B5914">
      <w:pPr>
        <w:rPr>
          <w:rFonts w:ascii="Book Antiqua" w:hAnsi="Book Antiqua"/>
          <w:color w:val="000000" w:themeColor="text1"/>
          <w:sz w:val="22"/>
          <w:szCs w:val="22"/>
        </w:rPr>
      </w:pPr>
    </w:p>
    <w:p w14:paraId="13676251"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Sadai, S., &amp; Karmalkar, A. (2025). Sea level doesn't rise at the same rate everywhere – where Antarctica's ice melt would have the biggest impact. The Conversation / University of Rhode Island.</w:t>
      </w:r>
    </w:p>
    <w:p w14:paraId="003367C4" w14:textId="77777777" w:rsidR="000B5914" w:rsidRPr="00AD74D7" w:rsidRDefault="000B5914">
      <w:pPr>
        <w:rPr>
          <w:rFonts w:ascii="Book Antiqua" w:hAnsi="Book Antiqua"/>
          <w:color w:val="000000" w:themeColor="text1"/>
          <w:sz w:val="22"/>
          <w:szCs w:val="22"/>
        </w:rPr>
      </w:pPr>
    </w:p>
    <w:p w14:paraId="4F206F5E"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Serreze, M. C., &amp; Francis, J. A. (2006). The Arctic amplification debate. Climatic Change, 76(3–4), 241–264.</w:t>
      </w:r>
    </w:p>
    <w:p w14:paraId="2A5D4696" w14:textId="77777777" w:rsidR="000B5914" w:rsidRPr="00AD74D7" w:rsidRDefault="000B5914">
      <w:pPr>
        <w:rPr>
          <w:rFonts w:ascii="Book Antiqua" w:hAnsi="Book Antiqua"/>
          <w:color w:val="000000" w:themeColor="text1"/>
          <w:sz w:val="22"/>
          <w:szCs w:val="22"/>
        </w:rPr>
      </w:pPr>
    </w:p>
    <w:p w14:paraId="5769BDC2"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 xml:space="preserve">Sharma, S., &amp; Mujumdar, P. (2021). Intensification of hot and dry summers in India. </w:t>
      </w:r>
      <w:proofErr w:type="spellStart"/>
      <w:r w:rsidRPr="00AD74D7">
        <w:rPr>
          <w:rFonts w:ascii="Book Antiqua" w:hAnsi="Book Antiqua"/>
          <w:sz w:val="22"/>
          <w:szCs w:val="22"/>
        </w:rPr>
        <w:t>npj</w:t>
      </w:r>
      <w:proofErr w:type="spellEnd"/>
      <w:r w:rsidRPr="00AD74D7">
        <w:rPr>
          <w:rFonts w:ascii="Book Antiqua" w:hAnsi="Book Antiqua"/>
          <w:sz w:val="22"/>
          <w:szCs w:val="22"/>
        </w:rPr>
        <w:t xml:space="preserve"> Climate and Atmospheric Science, 4(1), 9.</w:t>
      </w:r>
    </w:p>
    <w:p w14:paraId="0EA1B071" w14:textId="77777777" w:rsidR="000B5914" w:rsidRPr="00AD74D7" w:rsidRDefault="000B5914">
      <w:pPr>
        <w:rPr>
          <w:rFonts w:ascii="Book Antiqua" w:hAnsi="Book Antiqua"/>
          <w:color w:val="000000" w:themeColor="text1"/>
          <w:sz w:val="22"/>
          <w:szCs w:val="22"/>
        </w:rPr>
      </w:pPr>
    </w:p>
    <w:p w14:paraId="6BFAA748"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 xml:space="preserve">van </w:t>
      </w:r>
      <w:proofErr w:type="spellStart"/>
      <w:r w:rsidRPr="00AD74D7">
        <w:rPr>
          <w:rFonts w:ascii="Book Antiqua" w:hAnsi="Book Antiqua"/>
          <w:sz w:val="22"/>
          <w:szCs w:val="22"/>
        </w:rPr>
        <w:t>Oldenborgh</w:t>
      </w:r>
      <w:proofErr w:type="spellEnd"/>
      <w:r w:rsidRPr="00AD74D7">
        <w:rPr>
          <w:rFonts w:ascii="Book Antiqua" w:hAnsi="Book Antiqua"/>
          <w:sz w:val="22"/>
          <w:szCs w:val="22"/>
        </w:rPr>
        <w:t>, G. J., et al. (2018). Extreme heat in India and anthropogenic climate change. Natural Hazards and Earth System Sciences, 18(2), 365–381.</w:t>
      </w:r>
    </w:p>
    <w:p w14:paraId="09F052E5" w14:textId="77777777" w:rsidR="000B5914" w:rsidRPr="00AD74D7" w:rsidRDefault="000B5914">
      <w:pPr>
        <w:rPr>
          <w:rFonts w:ascii="Book Antiqua" w:hAnsi="Book Antiqua"/>
          <w:color w:val="000000" w:themeColor="text1"/>
          <w:sz w:val="22"/>
          <w:szCs w:val="22"/>
        </w:rPr>
      </w:pPr>
    </w:p>
    <w:p w14:paraId="63A8D7A8"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World Bank. (2013). Turn Down the Heat: Climate Extremes, Regional Impacts and the Case for Resilience. Potsdam Institute for Climate Impact Research and Climate Analytics.</w:t>
      </w:r>
    </w:p>
    <w:p w14:paraId="5F663846" w14:textId="77777777" w:rsidR="000B5914" w:rsidRPr="00AD74D7" w:rsidRDefault="000B5914">
      <w:pPr>
        <w:rPr>
          <w:rFonts w:ascii="Book Antiqua" w:hAnsi="Book Antiqua"/>
          <w:color w:val="000000" w:themeColor="text1"/>
          <w:sz w:val="22"/>
          <w:szCs w:val="22"/>
        </w:rPr>
      </w:pPr>
    </w:p>
    <w:p w14:paraId="6F89B303" w14:textId="77777777" w:rsidR="000B5914" w:rsidRPr="00AD74D7" w:rsidRDefault="00000000">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 xml:space="preserve">Zhu, J., &amp; Wu, Z. (2024). Indian summer monsoon's role in shaping variability in Arctic sea ice. </w:t>
      </w:r>
      <w:proofErr w:type="spellStart"/>
      <w:r w:rsidRPr="00AD74D7">
        <w:rPr>
          <w:rFonts w:ascii="Book Antiqua" w:hAnsi="Book Antiqua"/>
          <w:sz w:val="22"/>
          <w:szCs w:val="22"/>
        </w:rPr>
        <w:t>npj</w:t>
      </w:r>
      <w:proofErr w:type="spellEnd"/>
      <w:r w:rsidRPr="00AD74D7">
        <w:rPr>
          <w:rFonts w:ascii="Book Antiqua" w:hAnsi="Book Antiqua"/>
          <w:sz w:val="22"/>
          <w:szCs w:val="22"/>
        </w:rPr>
        <w:t xml:space="preserve"> Climate and Atmospheric Science, 7, 1–15.</w:t>
      </w:r>
    </w:p>
    <w:p w14:paraId="10A57546" w14:textId="77777777" w:rsidR="000B5914" w:rsidRPr="00AD74D7" w:rsidRDefault="000B5914">
      <w:pPr>
        <w:rPr>
          <w:rFonts w:ascii="Book Antiqua" w:hAnsi="Book Antiqua"/>
          <w:color w:val="000000" w:themeColor="text1"/>
          <w:sz w:val="22"/>
          <w:szCs w:val="22"/>
        </w:rPr>
      </w:pPr>
    </w:p>
    <w:p w14:paraId="6B923A15" w14:textId="58B5FBC8" w:rsidR="000B5914" w:rsidRPr="00AD74D7" w:rsidRDefault="00000000" w:rsidP="00AD74D7">
      <w:pPr>
        <w:spacing w:before="120" w:line="360" w:lineRule="auto"/>
        <w:jc w:val="both"/>
        <w:rPr>
          <w:rFonts w:ascii="Book Antiqua" w:hAnsi="Book Antiqua"/>
          <w:color w:val="000000" w:themeColor="text1"/>
          <w:sz w:val="22"/>
          <w:szCs w:val="22"/>
        </w:rPr>
      </w:pPr>
      <w:r w:rsidRPr="00AD74D7">
        <w:rPr>
          <w:rFonts w:ascii="Book Antiqua" w:hAnsi="Book Antiqua"/>
          <w:sz w:val="22"/>
          <w:szCs w:val="22"/>
        </w:rPr>
        <w:t xml:space="preserve">Zhu, J., &amp; Wu, Z. (2025). Indian summer monsoon rainfall drives Antarctic climate and sea ice variability through atmospheric teleconnections. </w:t>
      </w:r>
      <w:proofErr w:type="spellStart"/>
      <w:r w:rsidRPr="00AD74D7">
        <w:rPr>
          <w:rFonts w:ascii="Book Antiqua" w:hAnsi="Book Antiqua"/>
          <w:sz w:val="22"/>
          <w:szCs w:val="22"/>
        </w:rPr>
        <w:t>npj</w:t>
      </w:r>
      <w:proofErr w:type="spellEnd"/>
      <w:r w:rsidRPr="00AD74D7">
        <w:rPr>
          <w:rFonts w:ascii="Book Antiqua" w:hAnsi="Book Antiqua"/>
          <w:sz w:val="22"/>
          <w:szCs w:val="22"/>
        </w:rPr>
        <w:t xml:space="preserve"> Climate and Atmospheric Science. September 1, 2025.</w:t>
      </w:r>
    </w:p>
    <w:p w14:paraId="63CB397A" w14:textId="77777777" w:rsidR="000B5914" w:rsidRPr="00AD74D7" w:rsidRDefault="00000000">
      <w:pPr>
        <w:spacing w:before="720" w:after="240"/>
        <w:jc w:val="center"/>
        <w:rPr>
          <w:rFonts w:ascii="Book Antiqua" w:hAnsi="Book Antiqua"/>
          <w:color w:val="000000" w:themeColor="text1"/>
        </w:rPr>
      </w:pPr>
      <w:r w:rsidRPr="00AD74D7">
        <w:rPr>
          <w:rFonts w:ascii="Book Antiqua" w:hAnsi="Book Antiqua"/>
        </w:rPr>
        <w:t>─── End of Research Paper ───</w:t>
      </w:r>
    </w:p>
    <w:sectPr w:rsidR="000B5914" w:rsidRPr="00AD74D7">
      <w:headerReference w:type="default" r:id="rId11"/>
      <w:footerReference w:type="default" r:id="rId12"/>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872E4" w14:textId="77777777" w:rsidR="009B172B" w:rsidRDefault="009B172B">
      <w:pPr>
        <w:spacing w:after="0" w:line="240" w:lineRule="auto"/>
      </w:pPr>
      <w:r>
        <w:separator/>
      </w:r>
    </w:p>
  </w:endnote>
  <w:endnote w:type="continuationSeparator" w:id="0">
    <w:p w14:paraId="7AA8E41D" w14:textId="77777777" w:rsidR="009B172B" w:rsidRDefault="009B1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475167"/>
      <w:docPartObj>
        <w:docPartGallery w:val="Page Numbers (Bottom of Page)"/>
        <w:docPartUnique/>
      </w:docPartObj>
    </w:sdtPr>
    <w:sdtEndPr>
      <w:rPr>
        <w:color w:val="7F7F7F" w:themeColor="background1" w:themeShade="7F"/>
        <w:spacing w:val="60"/>
      </w:rPr>
    </w:sdtEndPr>
    <w:sdtContent>
      <w:p w14:paraId="2DD4F1EF" w14:textId="354E23C1" w:rsidR="00B34DDF" w:rsidRDefault="00B34D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B9798D1" w14:textId="1309BF7C" w:rsidR="000B5914" w:rsidRDefault="000B5914">
    <w:pPr>
      <w:pBdr>
        <w:top w:val="single" w:sz="6" w:space="1" w:color="2E75B6"/>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F7051" w14:textId="77777777" w:rsidR="009B172B" w:rsidRDefault="009B172B">
      <w:pPr>
        <w:spacing w:after="0" w:line="240" w:lineRule="auto"/>
      </w:pPr>
      <w:r>
        <w:separator/>
      </w:r>
    </w:p>
  </w:footnote>
  <w:footnote w:type="continuationSeparator" w:id="0">
    <w:p w14:paraId="756E1965" w14:textId="77777777" w:rsidR="009B172B" w:rsidRDefault="009B17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9D2D0" w14:textId="191EF1B8" w:rsidR="000B5914" w:rsidRDefault="00000000">
    <w:pPr>
      <w:pBdr>
        <w:bottom w:val="single" w:sz="6" w:space="1" w:color="2E75B6"/>
      </w:pBdr>
      <w:rPr>
        <w:rFonts w:asciiTheme="majorHAnsi" w:eastAsia="Arial" w:hAnsiTheme="majorHAnsi" w:cs="Arial"/>
        <w:color w:val="000000" w:themeColor="text1"/>
        <w:sz w:val="18"/>
        <w:szCs w:val="18"/>
      </w:rPr>
    </w:pPr>
    <w:r w:rsidRPr="00B34DDF">
      <w:rPr>
        <w:rFonts w:asciiTheme="majorHAnsi" w:eastAsia="Arial" w:hAnsiTheme="majorHAnsi" w:cs="Arial"/>
        <w:color w:val="000000" w:themeColor="text1"/>
        <w:sz w:val="18"/>
        <w:szCs w:val="18"/>
      </w:rPr>
      <w:t>Polar Climate Change and Its Impact on India's Climate Syste</w:t>
    </w:r>
    <w:r w:rsidR="00B34DDF">
      <w:rPr>
        <w:rFonts w:asciiTheme="majorHAnsi" w:eastAsia="Arial" w:hAnsiTheme="majorHAnsi" w:cs="Arial"/>
        <w:color w:val="000000" w:themeColor="text1"/>
        <w:sz w:val="18"/>
        <w:szCs w:val="18"/>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6258"/>
    <w:multiLevelType w:val="hybridMultilevel"/>
    <w:tmpl w:val="13D664AA"/>
    <w:lvl w:ilvl="0" w:tplc="2C2A963E">
      <w:start w:val="1"/>
      <w:numFmt w:val="decimal"/>
      <w:lvlText w:val="%1."/>
      <w:lvlJc w:val="left"/>
      <w:pPr>
        <w:ind w:left="720" w:hanging="360"/>
      </w:pPr>
    </w:lvl>
    <w:lvl w:ilvl="1" w:tplc="5FEA0D8E">
      <w:numFmt w:val="decimal"/>
      <w:lvlText w:val=""/>
      <w:lvlJc w:val="left"/>
    </w:lvl>
    <w:lvl w:ilvl="2" w:tplc="68A01C6E">
      <w:numFmt w:val="decimal"/>
      <w:lvlText w:val=""/>
      <w:lvlJc w:val="left"/>
    </w:lvl>
    <w:lvl w:ilvl="3" w:tplc="F9C8EEB4">
      <w:numFmt w:val="decimal"/>
      <w:lvlText w:val=""/>
      <w:lvlJc w:val="left"/>
    </w:lvl>
    <w:lvl w:ilvl="4" w:tplc="EFF070B4">
      <w:numFmt w:val="decimal"/>
      <w:lvlText w:val=""/>
      <w:lvlJc w:val="left"/>
    </w:lvl>
    <w:lvl w:ilvl="5" w:tplc="0B9A5E16">
      <w:numFmt w:val="decimal"/>
      <w:lvlText w:val=""/>
      <w:lvlJc w:val="left"/>
    </w:lvl>
    <w:lvl w:ilvl="6" w:tplc="DB7CCB66">
      <w:numFmt w:val="decimal"/>
      <w:lvlText w:val=""/>
      <w:lvlJc w:val="left"/>
    </w:lvl>
    <w:lvl w:ilvl="7" w:tplc="C1F209B6">
      <w:numFmt w:val="decimal"/>
      <w:lvlText w:val=""/>
      <w:lvlJc w:val="left"/>
    </w:lvl>
    <w:lvl w:ilvl="8" w:tplc="D1EAA918">
      <w:numFmt w:val="decimal"/>
      <w:lvlText w:val=""/>
      <w:lvlJc w:val="left"/>
    </w:lvl>
  </w:abstractNum>
  <w:abstractNum w:abstractNumId="1" w15:restartNumberingAfterBreak="0">
    <w:nsid w:val="1CB0339E"/>
    <w:multiLevelType w:val="hybridMultilevel"/>
    <w:tmpl w:val="47561D1C"/>
    <w:lvl w:ilvl="0" w:tplc="30B2A778">
      <w:start w:val="1"/>
      <w:numFmt w:val="bullet"/>
      <w:lvlText w:val="●"/>
      <w:lvlJc w:val="left"/>
      <w:pPr>
        <w:ind w:left="720" w:hanging="360"/>
      </w:pPr>
    </w:lvl>
    <w:lvl w:ilvl="1" w:tplc="129433A4">
      <w:start w:val="1"/>
      <w:numFmt w:val="bullet"/>
      <w:lvlText w:val="○"/>
      <w:lvlJc w:val="left"/>
      <w:pPr>
        <w:ind w:left="1440" w:hanging="360"/>
      </w:pPr>
    </w:lvl>
    <w:lvl w:ilvl="2" w:tplc="62362940">
      <w:start w:val="1"/>
      <w:numFmt w:val="bullet"/>
      <w:lvlText w:val="■"/>
      <w:lvlJc w:val="left"/>
      <w:pPr>
        <w:ind w:left="2160" w:hanging="360"/>
      </w:pPr>
    </w:lvl>
    <w:lvl w:ilvl="3" w:tplc="090EA86A">
      <w:start w:val="1"/>
      <w:numFmt w:val="bullet"/>
      <w:lvlText w:val="●"/>
      <w:lvlJc w:val="left"/>
      <w:pPr>
        <w:ind w:left="2880" w:hanging="360"/>
      </w:pPr>
    </w:lvl>
    <w:lvl w:ilvl="4" w:tplc="687864AA">
      <w:start w:val="1"/>
      <w:numFmt w:val="bullet"/>
      <w:lvlText w:val="○"/>
      <w:lvlJc w:val="left"/>
      <w:pPr>
        <w:ind w:left="3600" w:hanging="360"/>
      </w:pPr>
    </w:lvl>
    <w:lvl w:ilvl="5" w:tplc="5A4805F2">
      <w:start w:val="1"/>
      <w:numFmt w:val="bullet"/>
      <w:lvlText w:val="■"/>
      <w:lvlJc w:val="left"/>
      <w:pPr>
        <w:ind w:left="4320" w:hanging="360"/>
      </w:pPr>
    </w:lvl>
    <w:lvl w:ilvl="6" w:tplc="562425F4">
      <w:start w:val="1"/>
      <w:numFmt w:val="bullet"/>
      <w:lvlText w:val="●"/>
      <w:lvlJc w:val="left"/>
      <w:pPr>
        <w:ind w:left="5040" w:hanging="360"/>
      </w:pPr>
    </w:lvl>
    <w:lvl w:ilvl="7" w:tplc="469432C2">
      <w:start w:val="1"/>
      <w:numFmt w:val="bullet"/>
      <w:lvlText w:val="●"/>
      <w:lvlJc w:val="left"/>
      <w:pPr>
        <w:ind w:left="5760" w:hanging="360"/>
      </w:pPr>
    </w:lvl>
    <w:lvl w:ilvl="8" w:tplc="872417D2">
      <w:start w:val="1"/>
      <w:numFmt w:val="bullet"/>
      <w:lvlText w:val="●"/>
      <w:lvlJc w:val="left"/>
      <w:pPr>
        <w:ind w:left="6480" w:hanging="360"/>
      </w:pPr>
    </w:lvl>
  </w:abstractNum>
  <w:abstractNum w:abstractNumId="2" w15:restartNumberingAfterBreak="0">
    <w:nsid w:val="26F42B35"/>
    <w:multiLevelType w:val="hybridMultilevel"/>
    <w:tmpl w:val="821272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D732963"/>
    <w:multiLevelType w:val="hybridMultilevel"/>
    <w:tmpl w:val="D812D058"/>
    <w:lvl w:ilvl="0" w:tplc="4F665484">
      <w:start w:val="1"/>
      <w:numFmt w:val="bullet"/>
      <w:lvlText w:val="•"/>
      <w:lvlJc w:val="left"/>
      <w:pPr>
        <w:ind w:left="720" w:hanging="360"/>
      </w:pPr>
    </w:lvl>
    <w:lvl w:ilvl="1" w:tplc="C026EDFC">
      <w:numFmt w:val="decimal"/>
      <w:lvlText w:val=""/>
      <w:lvlJc w:val="left"/>
    </w:lvl>
    <w:lvl w:ilvl="2" w:tplc="8B84D0BC">
      <w:numFmt w:val="decimal"/>
      <w:lvlText w:val=""/>
      <w:lvlJc w:val="left"/>
    </w:lvl>
    <w:lvl w:ilvl="3" w:tplc="5A82BA64">
      <w:numFmt w:val="decimal"/>
      <w:lvlText w:val=""/>
      <w:lvlJc w:val="left"/>
    </w:lvl>
    <w:lvl w:ilvl="4" w:tplc="44364E2A">
      <w:numFmt w:val="decimal"/>
      <w:lvlText w:val=""/>
      <w:lvlJc w:val="left"/>
    </w:lvl>
    <w:lvl w:ilvl="5" w:tplc="1B8AEA12">
      <w:numFmt w:val="decimal"/>
      <w:lvlText w:val=""/>
      <w:lvlJc w:val="left"/>
    </w:lvl>
    <w:lvl w:ilvl="6" w:tplc="705C036C">
      <w:numFmt w:val="decimal"/>
      <w:lvlText w:val=""/>
      <w:lvlJc w:val="left"/>
    </w:lvl>
    <w:lvl w:ilvl="7" w:tplc="9FFAD748">
      <w:numFmt w:val="decimal"/>
      <w:lvlText w:val=""/>
      <w:lvlJc w:val="left"/>
    </w:lvl>
    <w:lvl w:ilvl="8" w:tplc="61FECBC0">
      <w:numFmt w:val="decimal"/>
      <w:lvlText w:val=""/>
      <w:lvlJc w:val="left"/>
    </w:lvl>
  </w:abstractNum>
  <w:num w:numId="1" w16cid:durableId="1385640183">
    <w:abstractNumId w:val="1"/>
    <w:lvlOverride w:ilvl="0">
      <w:startOverride w:val="1"/>
    </w:lvlOverride>
  </w:num>
  <w:num w:numId="2" w16cid:durableId="1494564156">
    <w:abstractNumId w:val="3"/>
    <w:lvlOverride w:ilvl="0">
      <w:startOverride w:val="1"/>
    </w:lvlOverride>
  </w:num>
  <w:num w:numId="3" w16cid:durableId="1695615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914"/>
    <w:rsid w:val="00074989"/>
    <w:rsid w:val="00096BAA"/>
    <w:rsid w:val="000B5914"/>
    <w:rsid w:val="00186FA3"/>
    <w:rsid w:val="00191A46"/>
    <w:rsid w:val="001B0417"/>
    <w:rsid w:val="00297169"/>
    <w:rsid w:val="002D505F"/>
    <w:rsid w:val="00312F2C"/>
    <w:rsid w:val="00432428"/>
    <w:rsid w:val="00445E67"/>
    <w:rsid w:val="00465C69"/>
    <w:rsid w:val="0049668E"/>
    <w:rsid w:val="004B1D3D"/>
    <w:rsid w:val="0052380B"/>
    <w:rsid w:val="005355EC"/>
    <w:rsid w:val="006975B4"/>
    <w:rsid w:val="006D261A"/>
    <w:rsid w:val="008106A9"/>
    <w:rsid w:val="0086056C"/>
    <w:rsid w:val="008E59A1"/>
    <w:rsid w:val="009B172B"/>
    <w:rsid w:val="009B1F60"/>
    <w:rsid w:val="009E68A4"/>
    <w:rsid w:val="00A12937"/>
    <w:rsid w:val="00AA4124"/>
    <w:rsid w:val="00AD74D7"/>
    <w:rsid w:val="00AE19A4"/>
    <w:rsid w:val="00B34DDF"/>
    <w:rsid w:val="00B62266"/>
    <w:rsid w:val="00C745FF"/>
    <w:rsid w:val="00C83461"/>
    <w:rsid w:val="00CB44D1"/>
    <w:rsid w:val="00CB6A87"/>
    <w:rsid w:val="00D84306"/>
    <w:rsid w:val="00E3744E"/>
    <w:rsid w:val="00E777A5"/>
    <w:rsid w:val="00F41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04BD3"/>
  <w15:docId w15:val="{89512087-ED9A-4F7D-8BD5-E4AD5314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DDF"/>
  </w:style>
  <w:style w:type="paragraph" w:styleId="Heading1">
    <w:name w:val="heading 1"/>
    <w:basedOn w:val="Normal"/>
    <w:next w:val="Normal"/>
    <w:link w:val="Heading1Char"/>
    <w:uiPriority w:val="9"/>
    <w:qFormat/>
    <w:rsid w:val="00B34DDF"/>
    <w:pPr>
      <w:keepNext/>
      <w:keepLines/>
      <w:pBdr>
        <w:bottom w:val="single" w:sz="4" w:space="1" w:color="D34817" w:themeColor="accent1"/>
      </w:pBdr>
      <w:spacing w:before="400" w:after="40" w:line="240" w:lineRule="auto"/>
      <w:outlineLvl w:val="0"/>
    </w:pPr>
    <w:rPr>
      <w:rFonts w:asciiTheme="majorHAnsi" w:eastAsiaTheme="majorEastAsia" w:hAnsiTheme="majorHAnsi" w:cstheme="majorBidi"/>
      <w:color w:val="9D3511" w:themeColor="accent1" w:themeShade="BF"/>
      <w:sz w:val="36"/>
      <w:szCs w:val="36"/>
    </w:rPr>
  </w:style>
  <w:style w:type="paragraph" w:styleId="Heading2">
    <w:name w:val="heading 2"/>
    <w:basedOn w:val="Normal"/>
    <w:next w:val="Normal"/>
    <w:link w:val="Heading2Char"/>
    <w:uiPriority w:val="9"/>
    <w:unhideWhenUsed/>
    <w:qFormat/>
    <w:rsid w:val="00B34DDF"/>
    <w:pPr>
      <w:keepNext/>
      <w:keepLines/>
      <w:spacing w:before="160" w:after="0" w:line="240" w:lineRule="auto"/>
      <w:outlineLvl w:val="1"/>
    </w:pPr>
    <w:rPr>
      <w:rFonts w:asciiTheme="majorHAnsi" w:eastAsiaTheme="majorEastAsia" w:hAnsiTheme="majorHAnsi" w:cstheme="majorBidi"/>
      <w:color w:val="9D3511" w:themeColor="accent1" w:themeShade="BF"/>
      <w:sz w:val="28"/>
      <w:szCs w:val="28"/>
    </w:rPr>
  </w:style>
  <w:style w:type="paragraph" w:styleId="Heading3">
    <w:name w:val="heading 3"/>
    <w:basedOn w:val="Normal"/>
    <w:next w:val="Normal"/>
    <w:link w:val="Heading3Char"/>
    <w:uiPriority w:val="9"/>
    <w:semiHidden/>
    <w:unhideWhenUsed/>
    <w:qFormat/>
    <w:rsid w:val="00B34DDF"/>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B34DDF"/>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B34DDF"/>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B34DDF"/>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B34DDF"/>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B34DDF"/>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B34DDF"/>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34DDF"/>
    <w:pPr>
      <w:spacing w:after="0" w:line="240" w:lineRule="auto"/>
      <w:contextualSpacing/>
    </w:pPr>
    <w:rPr>
      <w:rFonts w:asciiTheme="majorHAnsi" w:eastAsiaTheme="majorEastAsia" w:hAnsiTheme="majorHAnsi" w:cstheme="majorBidi"/>
      <w:color w:val="9D3511" w:themeColor="accent1" w:themeShade="BF"/>
      <w:spacing w:val="-7"/>
      <w:sz w:val="80"/>
      <w:szCs w:val="80"/>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34DDF"/>
    <w:rPr>
      <w:rFonts w:asciiTheme="majorHAnsi" w:eastAsiaTheme="majorEastAsia" w:hAnsiTheme="majorHAnsi" w:cstheme="majorBidi"/>
      <w:color w:val="9D3511" w:themeColor="accent1" w:themeShade="BF"/>
      <w:sz w:val="36"/>
      <w:szCs w:val="36"/>
    </w:rPr>
  </w:style>
  <w:style w:type="character" w:customStyle="1" w:styleId="Heading2Char">
    <w:name w:val="Heading 2 Char"/>
    <w:basedOn w:val="DefaultParagraphFont"/>
    <w:link w:val="Heading2"/>
    <w:uiPriority w:val="9"/>
    <w:rsid w:val="00B34DDF"/>
    <w:rPr>
      <w:rFonts w:asciiTheme="majorHAnsi" w:eastAsiaTheme="majorEastAsia" w:hAnsiTheme="majorHAnsi" w:cstheme="majorBidi"/>
      <w:color w:val="9D3511" w:themeColor="accent1" w:themeShade="BF"/>
      <w:sz w:val="28"/>
      <w:szCs w:val="28"/>
    </w:rPr>
  </w:style>
  <w:style w:type="character" w:customStyle="1" w:styleId="Heading3Char">
    <w:name w:val="Heading 3 Char"/>
    <w:basedOn w:val="DefaultParagraphFont"/>
    <w:link w:val="Heading3"/>
    <w:uiPriority w:val="9"/>
    <w:semiHidden/>
    <w:rsid w:val="00B34DDF"/>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B34DDF"/>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B34DDF"/>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B34DDF"/>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B34DDF"/>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B34DDF"/>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B34DDF"/>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B34DDF"/>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B34DDF"/>
    <w:rPr>
      <w:rFonts w:asciiTheme="majorHAnsi" w:eastAsiaTheme="majorEastAsia" w:hAnsiTheme="majorHAnsi" w:cstheme="majorBidi"/>
      <w:color w:val="9D3511" w:themeColor="accent1" w:themeShade="BF"/>
      <w:spacing w:val="-7"/>
      <w:sz w:val="80"/>
      <w:szCs w:val="80"/>
    </w:rPr>
  </w:style>
  <w:style w:type="paragraph" w:styleId="Subtitle">
    <w:name w:val="Subtitle"/>
    <w:basedOn w:val="Normal"/>
    <w:next w:val="Normal"/>
    <w:link w:val="SubtitleChar"/>
    <w:uiPriority w:val="11"/>
    <w:qFormat/>
    <w:rsid w:val="00B34DDF"/>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B34DDF"/>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B34DDF"/>
    <w:rPr>
      <w:b/>
      <w:bCs/>
    </w:rPr>
  </w:style>
  <w:style w:type="character" w:styleId="Emphasis">
    <w:name w:val="Emphasis"/>
    <w:basedOn w:val="DefaultParagraphFont"/>
    <w:uiPriority w:val="20"/>
    <w:qFormat/>
    <w:rsid w:val="00B34DDF"/>
    <w:rPr>
      <w:i/>
      <w:iCs/>
    </w:rPr>
  </w:style>
  <w:style w:type="paragraph" w:styleId="NoSpacing">
    <w:name w:val="No Spacing"/>
    <w:uiPriority w:val="1"/>
    <w:qFormat/>
    <w:rsid w:val="00B34DDF"/>
    <w:pPr>
      <w:spacing w:after="0" w:line="240" w:lineRule="auto"/>
    </w:pPr>
  </w:style>
  <w:style w:type="paragraph" w:styleId="Quote">
    <w:name w:val="Quote"/>
    <w:basedOn w:val="Normal"/>
    <w:next w:val="Normal"/>
    <w:link w:val="QuoteChar"/>
    <w:uiPriority w:val="29"/>
    <w:qFormat/>
    <w:rsid w:val="00B34DDF"/>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B34DDF"/>
    <w:rPr>
      <w:i/>
      <w:iCs/>
    </w:rPr>
  </w:style>
  <w:style w:type="paragraph" w:styleId="IntenseQuote">
    <w:name w:val="Intense Quote"/>
    <w:basedOn w:val="Normal"/>
    <w:next w:val="Normal"/>
    <w:link w:val="IntenseQuoteChar"/>
    <w:uiPriority w:val="30"/>
    <w:qFormat/>
    <w:rsid w:val="00B34DDF"/>
    <w:pPr>
      <w:spacing w:before="100" w:beforeAutospacing="1" w:after="240"/>
      <w:ind w:left="864" w:right="864"/>
      <w:jc w:val="center"/>
    </w:pPr>
    <w:rPr>
      <w:rFonts w:asciiTheme="majorHAnsi" w:eastAsiaTheme="majorEastAsia" w:hAnsiTheme="majorHAnsi" w:cstheme="majorBidi"/>
      <w:color w:val="D34817" w:themeColor="accent1"/>
      <w:sz w:val="28"/>
      <w:szCs w:val="28"/>
    </w:rPr>
  </w:style>
  <w:style w:type="character" w:customStyle="1" w:styleId="IntenseQuoteChar">
    <w:name w:val="Intense Quote Char"/>
    <w:basedOn w:val="DefaultParagraphFont"/>
    <w:link w:val="IntenseQuote"/>
    <w:uiPriority w:val="30"/>
    <w:rsid w:val="00B34DDF"/>
    <w:rPr>
      <w:rFonts w:asciiTheme="majorHAnsi" w:eastAsiaTheme="majorEastAsia" w:hAnsiTheme="majorHAnsi" w:cstheme="majorBidi"/>
      <w:color w:val="D34817" w:themeColor="accent1"/>
      <w:sz w:val="28"/>
      <w:szCs w:val="28"/>
    </w:rPr>
  </w:style>
  <w:style w:type="character" w:styleId="SubtleEmphasis">
    <w:name w:val="Subtle Emphasis"/>
    <w:basedOn w:val="DefaultParagraphFont"/>
    <w:uiPriority w:val="19"/>
    <w:qFormat/>
    <w:rsid w:val="00B34DDF"/>
    <w:rPr>
      <w:i/>
      <w:iCs/>
      <w:color w:val="595959" w:themeColor="text1" w:themeTint="A6"/>
    </w:rPr>
  </w:style>
  <w:style w:type="character" w:styleId="IntenseEmphasis">
    <w:name w:val="Intense Emphasis"/>
    <w:basedOn w:val="DefaultParagraphFont"/>
    <w:uiPriority w:val="21"/>
    <w:qFormat/>
    <w:rsid w:val="00B34DDF"/>
    <w:rPr>
      <w:b/>
      <w:bCs/>
      <w:i/>
      <w:iCs/>
    </w:rPr>
  </w:style>
  <w:style w:type="character" w:styleId="SubtleReference">
    <w:name w:val="Subtle Reference"/>
    <w:basedOn w:val="DefaultParagraphFont"/>
    <w:uiPriority w:val="31"/>
    <w:qFormat/>
    <w:rsid w:val="00B34DDF"/>
    <w:rPr>
      <w:smallCaps/>
      <w:color w:val="404040" w:themeColor="text1" w:themeTint="BF"/>
    </w:rPr>
  </w:style>
  <w:style w:type="character" w:styleId="IntenseReference">
    <w:name w:val="Intense Reference"/>
    <w:basedOn w:val="DefaultParagraphFont"/>
    <w:uiPriority w:val="32"/>
    <w:qFormat/>
    <w:rsid w:val="00B34DDF"/>
    <w:rPr>
      <w:b/>
      <w:bCs/>
      <w:smallCaps/>
      <w:u w:val="single"/>
    </w:rPr>
  </w:style>
  <w:style w:type="character" w:styleId="BookTitle">
    <w:name w:val="Book Title"/>
    <w:basedOn w:val="DefaultParagraphFont"/>
    <w:uiPriority w:val="33"/>
    <w:qFormat/>
    <w:rsid w:val="00B34DDF"/>
    <w:rPr>
      <w:b/>
      <w:bCs/>
      <w:smallCaps/>
    </w:rPr>
  </w:style>
  <w:style w:type="paragraph" w:styleId="TOCHeading">
    <w:name w:val="TOC Heading"/>
    <w:basedOn w:val="Heading1"/>
    <w:next w:val="Normal"/>
    <w:uiPriority w:val="39"/>
    <w:semiHidden/>
    <w:unhideWhenUsed/>
    <w:qFormat/>
    <w:rsid w:val="00B34DDF"/>
    <w:pPr>
      <w:outlineLvl w:val="9"/>
    </w:pPr>
  </w:style>
  <w:style w:type="paragraph" w:styleId="Header">
    <w:name w:val="header"/>
    <w:basedOn w:val="Normal"/>
    <w:link w:val="HeaderChar"/>
    <w:uiPriority w:val="99"/>
    <w:unhideWhenUsed/>
    <w:rsid w:val="00B34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DDF"/>
  </w:style>
  <w:style w:type="paragraph" w:styleId="Footer">
    <w:name w:val="footer"/>
    <w:basedOn w:val="Normal"/>
    <w:link w:val="FooterChar"/>
    <w:uiPriority w:val="99"/>
    <w:unhideWhenUsed/>
    <w:rsid w:val="00B34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DDF"/>
  </w:style>
  <w:style w:type="character" w:customStyle="1" w:styleId="cursor-pointer">
    <w:name w:val="cursor-pointer"/>
    <w:basedOn w:val="DefaultParagraphFont"/>
    <w:rsid w:val="00445E67"/>
  </w:style>
  <w:style w:type="character" w:customStyle="1" w:styleId="bg-green-100">
    <w:name w:val="bg-green-100"/>
    <w:basedOn w:val="DefaultParagraphFont"/>
    <w:rsid w:val="00445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568</TotalTime>
  <Pages>45</Pages>
  <Words>11712</Words>
  <Characters>66760</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omishaiyer@outlook.com</cp:lastModifiedBy>
  <cp:revision>24</cp:revision>
  <dcterms:created xsi:type="dcterms:W3CDTF">2026-03-13T14:36:00Z</dcterms:created>
  <dcterms:modified xsi:type="dcterms:W3CDTF">2026-04-22T05:56:00Z</dcterms:modified>
</cp:coreProperties>
</file>