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27718" w14:textId="77777777" w:rsidR="00622DF3" w:rsidRPr="0016173D" w:rsidRDefault="00622DF3" w:rsidP="00622DF3">
      <w:pPr>
        <w:widowControl w:val="0"/>
        <w:autoSpaceDE w:val="0"/>
        <w:autoSpaceDN w:val="0"/>
        <w:adjustRightInd w:val="0"/>
        <w:rPr>
          <w:rFonts w:cs="Monaco"/>
          <w:b/>
          <w:color w:val="000000"/>
          <w:sz w:val="22"/>
          <w:szCs w:val="22"/>
        </w:rPr>
      </w:pPr>
      <w:r w:rsidRPr="0016173D">
        <w:rPr>
          <w:rFonts w:cs="Monaco"/>
          <w:b/>
          <w:color w:val="000000"/>
          <w:sz w:val="22"/>
          <w:szCs w:val="22"/>
        </w:rPr>
        <w:t>Speed Comparison</w:t>
      </w:r>
    </w:p>
    <w:p w14:paraId="5C5FB4C0" w14:textId="77777777" w:rsidR="00622DF3" w:rsidRPr="00622DF3" w:rsidRDefault="00622DF3" w:rsidP="00622DF3">
      <w:pPr>
        <w:widowControl w:val="0"/>
        <w:autoSpaceDE w:val="0"/>
        <w:autoSpaceDN w:val="0"/>
        <w:adjustRightInd w:val="0"/>
        <w:rPr>
          <w:rFonts w:cs="Monaco"/>
          <w:color w:val="000000"/>
          <w:sz w:val="22"/>
          <w:szCs w:val="22"/>
        </w:rPr>
      </w:pPr>
    </w:p>
    <w:p w14:paraId="5EA60C34" w14:textId="77777777" w:rsidR="00622DF3" w:rsidRPr="00622DF3" w:rsidRDefault="00622DF3" w:rsidP="00622DF3">
      <w:pPr>
        <w:widowControl w:val="0"/>
        <w:autoSpaceDE w:val="0"/>
        <w:autoSpaceDN w:val="0"/>
        <w:adjustRightInd w:val="0"/>
        <w:rPr>
          <w:rFonts w:cs="Monaco"/>
          <w:color w:val="000000"/>
          <w:sz w:val="22"/>
          <w:szCs w:val="22"/>
        </w:rPr>
      </w:pPr>
      <w:bookmarkStart w:id="0" w:name="_GoBack"/>
      <w:r w:rsidRPr="00622DF3">
        <w:rPr>
          <w:rFonts w:cs="Monaco"/>
          <w:color w:val="000000"/>
          <w:sz w:val="22"/>
          <w:szCs w:val="22"/>
        </w:rPr>
        <w:t>N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  <w:t>Insertion</w:t>
      </w:r>
      <w:r w:rsidRPr="00622DF3">
        <w:rPr>
          <w:rFonts w:cs="Monaco"/>
          <w:color w:val="000000"/>
          <w:sz w:val="22"/>
          <w:szCs w:val="22"/>
        </w:rPr>
        <w:tab/>
        <w:t>Knuth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  <w:t>Hibbard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  <w:t>Pratt</w:t>
      </w:r>
    </w:p>
    <w:bookmarkEnd w:id="0"/>
    <w:p w14:paraId="232F1AA8" w14:textId="77777777" w:rsidR="00622DF3" w:rsidRPr="00622DF3" w:rsidRDefault="00622DF3" w:rsidP="00622DF3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622DF3">
        <w:rPr>
          <w:rFonts w:cs="Monaco"/>
          <w:color w:val="000000"/>
          <w:sz w:val="22"/>
          <w:szCs w:val="22"/>
        </w:rPr>
        <w:t>100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46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24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22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32</w:t>
      </w:r>
    </w:p>
    <w:p w14:paraId="611E6ADB" w14:textId="77777777" w:rsidR="00622DF3" w:rsidRPr="00622DF3" w:rsidRDefault="00622DF3" w:rsidP="00622DF3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622DF3">
        <w:rPr>
          <w:rFonts w:cs="Monaco"/>
          <w:color w:val="000000"/>
          <w:sz w:val="22"/>
          <w:szCs w:val="22"/>
        </w:rPr>
        <w:t>200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172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63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66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79</w:t>
      </w:r>
    </w:p>
    <w:p w14:paraId="66F64CDE" w14:textId="77777777" w:rsidR="00622DF3" w:rsidRPr="00622DF3" w:rsidRDefault="00622DF3" w:rsidP="00622DF3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622DF3">
        <w:rPr>
          <w:rFonts w:cs="Monaco"/>
          <w:color w:val="000000"/>
          <w:sz w:val="22"/>
          <w:szCs w:val="22"/>
        </w:rPr>
        <w:t>300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449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124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122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190</w:t>
      </w:r>
    </w:p>
    <w:p w14:paraId="11EFBD6A" w14:textId="77777777" w:rsidR="00622DF3" w:rsidRPr="00622DF3" w:rsidRDefault="00622DF3" w:rsidP="00622DF3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622DF3">
        <w:rPr>
          <w:rFonts w:cs="Monaco"/>
          <w:color w:val="000000"/>
          <w:sz w:val="22"/>
          <w:szCs w:val="22"/>
        </w:rPr>
        <w:t>400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922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169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196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371</w:t>
      </w:r>
    </w:p>
    <w:p w14:paraId="35423A0A" w14:textId="77777777" w:rsidR="00622DF3" w:rsidRPr="00622DF3" w:rsidRDefault="00622DF3" w:rsidP="00622DF3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622DF3">
        <w:rPr>
          <w:rFonts w:cs="Monaco"/>
          <w:color w:val="000000"/>
          <w:sz w:val="22"/>
          <w:szCs w:val="22"/>
        </w:rPr>
        <w:t>500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1591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270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301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550</w:t>
      </w:r>
    </w:p>
    <w:p w14:paraId="48B963C1" w14:textId="77777777" w:rsidR="00622DF3" w:rsidRPr="00622DF3" w:rsidRDefault="00622DF3" w:rsidP="00622DF3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622DF3">
        <w:rPr>
          <w:rFonts w:cs="Monaco"/>
          <w:color w:val="000000"/>
          <w:sz w:val="22"/>
          <w:szCs w:val="22"/>
        </w:rPr>
        <w:t>600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2630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407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456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799</w:t>
      </w:r>
    </w:p>
    <w:p w14:paraId="0B34BFF4" w14:textId="77777777" w:rsidR="00622DF3" w:rsidRPr="00622DF3" w:rsidRDefault="00622DF3" w:rsidP="00622DF3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622DF3">
        <w:rPr>
          <w:rFonts w:cs="Monaco"/>
          <w:color w:val="000000"/>
          <w:sz w:val="22"/>
          <w:szCs w:val="22"/>
        </w:rPr>
        <w:t>700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3939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576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609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1103</w:t>
      </w:r>
    </w:p>
    <w:p w14:paraId="01B4A925" w14:textId="77777777" w:rsidR="00622DF3" w:rsidRPr="00622DF3" w:rsidRDefault="00622DF3" w:rsidP="00622DF3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622DF3">
        <w:rPr>
          <w:rFonts w:cs="Monaco"/>
          <w:color w:val="000000"/>
          <w:sz w:val="22"/>
          <w:szCs w:val="22"/>
        </w:rPr>
        <w:t>800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5676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755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792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1501</w:t>
      </w:r>
    </w:p>
    <w:p w14:paraId="0AC99815" w14:textId="77777777" w:rsidR="00622DF3" w:rsidRPr="00622DF3" w:rsidRDefault="00622DF3" w:rsidP="00622DF3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622DF3">
        <w:rPr>
          <w:rFonts w:cs="Monaco"/>
          <w:color w:val="000000"/>
          <w:sz w:val="22"/>
          <w:szCs w:val="22"/>
        </w:rPr>
        <w:t>900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7793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964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1018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1915</w:t>
      </w:r>
    </w:p>
    <w:p w14:paraId="72DC147A" w14:textId="77777777" w:rsidR="00622DF3" w:rsidRPr="00622DF3" w:rsidRDefault="00622DF3" w:rsidP="00622DF3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622DF3">
        <w:rPr>
          <w:rFonts w:cs="Monaco"/>
          <w:color w:val="000000"/>
          <w:sz w:val="22"/>
          <w:szCs w:val="22"/>
        </w:rPr>
        <w:t>1000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10531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1198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1300</w:t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ab/>
      </w:r>
      <w:r w:rsidRPr="00622DF3">
        <w:rPr>
          <w:rFonts w:cs="Monaco"/>
          <w:color w:val="000000"/>
          <w:sz w:val="22"/>
          <w:szCs w:val="22"/>
        </w:rPr>
        <w:t>2400</w:t>
      </w:r>
    </w:p>
    <w:p w14:paraId="000A7BA9" w14:textId="77777777" w:rsidR="00965BB0" w:rsidRPr="00622DF3" w:rsidRDefault="00965BB0" w:rsidP="00622DF3">
      <w:pPr>
        <w:rPr>
          <w:sz w:val="22"/>
          <w:szCs w:val="22"/>
        </w:rPr>
      </w:pPr>
    </w:p>
    <w:p w14:paraId="2D36A397" w14:textId="0E813EA0" w:rsidR="00622DF3" w:rsidRDefault="00622DF3" w:rsidP="00622DF3">
      <w:pPr>
        <w:rPr>
          <w:sz w:val="22"/>
          <w:szCs w:val="22"/>
        </w:rPr>
      </w:pPr>
      <w:r w:rsidRPr="00622DF3">
        <w:rPr>
          <w:sz w:val="22"/>
          <w:szCs w:val="22"/>
        </w:rPr>
        <w:t xml:space="preserve">While all </w:t>
      </w:r>
      <w:r w:rsidR="008125ED">
        <w:rPr>
          <w:sz w:val="22"/>
          <w:szCs w:val="22"/>
        </w:rPr>
        <w:t>Shell S</w:t>
      </w:r>
      <w:r>
        <w:rPr>
          <w:sz w:val="22"/>
          <w:szCs w:val="22"/>
        </w:rPr>
        <w:t>ort impleme</w:t>
      </w:r>
      <w:r w:rsidR="008125ED">
        <w:rPr>
          <w:sz w:val="22"/>
          <w:szCs w:val="22"/>
        </w:rPr>
        <w:t>ntations performed better than Insertion S</w:t>
      </w:r>
      <w:r>
        <w:rPr>
          <w:sz w:val="22"/>
          <w:szCs w:val="22"/>
        </w:rPr>
        <w:t xml:space="preserve">ort, </w:t>
      </w:r>
      <w:r w:rsidR="00384D54">
        <w:rPr>
          <w:sz w:val="22"/>
          <w:szCs w:val="22"/>
        </w:rPr>
        <w:t xml:space="preserve">the </w:t>
      </w:r>
      <w:r>
        <w:rPr>
          <w:sz w:val="22"/>
          <w:szCs w:val="22"/>
        </w:rPr>
        <w:t>Knuth</w:t>
      </w:r>
      <w:r w:rsidR="00384D54">
        <w:rPr>
          <w:sz w:val="22"/>
          <w:szCs w:val="22"/>
        </w:rPr>
        <w:t xml:space="preserve"> implementation</w:t>
      </w:r>
      <w:r>
        <w:rPr>
          <w:sz w:val="22"/>
          <w:szCs w:val="22"/>
        </w:rPr>
        <w:t xml:space="preserve"> was </w:t>
      </w:r>
      <w:r w:rsidR="008125ED">
        <w:rPr>
          <w:sz w:val="22"/>
          <w:szCs w:val="22"/>
        </w:rPr>
        <w:t>a little faster than the rest</w:t>
      </w:r>
      <w:r>
        <w:rPr>
          <w:sz w:val="22"/>
          <w:szCs w:val="22"/>
        </w:rPr>
        <w:t xml:space="preserve">. This is likely due to the fact that </w:t>
      </w:r>
      <w:r w:rsidR="0019035B">
        <w:rPr>
          <w:sz w:val="22"/>
          <w:szCs w:val="22"/>
        </w:rPr>
        <w:t xml:space="preserve">there were larger gaps (and therefore fewer number of passes) in the Knuth gap sequence than the Hibbard and Pratt gap sequences. </w:t>
      </w:r>
    </w:p>
    <w:p w14:paraId="242E9D3E" w14:textId="77777777" w:rsidR="0019035B" w:rsidRDefault="0019035B" w:rsidP="00622DF3">
      <w:pPr>
        <w:rPr>
          <w:sz w:val="22"/>
          <w:szCs w:val="22"/>
        </w:rPr>
      </w:pPr>
    </w:p>
    <w:p w14:paraId="2B531C48" w14:textId="7C76C212" w:rsidR="0019035B" w:rsidRDefault="0019035B" w:rsidP="00622DF3">
      <w:pPr>
        <w:rPr>
          <w:sz w:val="22"/>
          <w:szCs w:val="22"/>
        </w:rPr>
      </w:pPr>
      <w:r>
        <w:rPr>
          <w:sz w:val="22"/>
          <w:szCs w:val="22"/>
        </w:rPr>
        <w:t xml:space="preserve">Also, my Pratt implementation required a lot of overhead, </w:t>
      </w:r>
      <w:r w:rsidR="00E37FF2">
        <w:rPr>
          <w:sz w:val="22"/>
          <w:szCs w:val="22"/>
        </w:rPr>
        <w:t>i.e. completing multiple retrievals and comparisons</w:t>
      </w:r>
      <w:r w:rsidR="0016173D">
        <w:rPr>
          <w:sz w:val="22"/>
          <w:szCs w:val="22"/>
        </w:rPr>
        <w:t xml:space="preserve"> on the gap sequence</w:t>
      </w:r>
      <w:r w:rsidR="00E37FF2">
        <w:rPr>
          <w:sz w:val="22"/>
          <w:szCs w:val="22"/>
        </w:rPr>
        <w:t xml:space="preserve"> to create the ordered list without duplicates. </w:t>
      </w:r>
      <w:r w:rsidR="0016173D">
        <w:rPr>
          <w:sz w:val="22"/>
          <w:szCs w:val="22"/>
        </w:rPr>
        <w:t>This wouldn’t affect the number of comparisons and assignments done in the sorting process, but</w:t>
      </w:r>
      <w:r w:rsidR="008125ED">
        <w:rPr>
          <w:sz w:val="22"/>
          <w:szCs w:val="22"/>
        </w:rPr>
        <w:t xml:space="preserve"> this</w:t>
      </w:r>
      <w:r w:rsidR="0016173D">
        <w:rPr>
          <w:sz w:val="22"/>
          <w:szCs w:val="22"/>
        </w:rPr>
        <w:t xml:space="preserve"> affects the</w:t>
      </w:r>
      <w:r w:rsidR="008125ED">
        <w:rPr>
          <w:sz w:val="22"/>
          <w:szCs w:val="22"/>
        </w:rPr>
        <w:t xml:space="preserve"> overall</w:t>
      </w:r>
      <w:r w:rsidR="0016173D">
        <w:rPr>
          <w:sz w:val="22"/>
          <w:szCs w:val="22"/>
        </w:rPr>
        <w:t xml:space="preserve"> speed.</w:t>
      </w:r>
    </w:p>
    <w:p w14:paraId="7300398D" w14:textId="77777777" w:rsidR="008125ED" w:rsidRDefault="008125ED" w:rsidP="00622DF3">
      <w:pPr>
        <w:rPr>
          <w:sz w:val="22"/>
          <w:szCs w:val="22"/>
        </w:rPr>
      </w:pPr>
    </w:p>
    <w:p w14:paraId="6AACD0BA" w14:textId="2A0284F1" w:rsidR="008125ED" w:rsidRPr="00622DF3" w:rsidRDefault="008125ED" w:rsidP="00622DF3">
      <w:pPr>
        <w:rPr>
          <w:sz w:val="22"/>
          <w:szCs w:val="22"/>
        </w:rPr>
      </w:pPr>
      <w:r>
        <w:rPr>
          <w:sz w:val="22"/>
          <w:szCs w:val="22"/>
        </w:rPr>
        <w:t xml:space="preserve">Finally, all three Shell Sort implementations were </w:t>
      </w:r>
      <w:r w:rsidR="00C03832">
        <w:rPr>
          <w:sz w:val="22"/>
          <w:szCs w:val="22"/>
        </w:rPr>
        <w:t>faster</w:t>
      </w:r>
      <w:r>
        <w:rPr>
          <w:sz w:val="22"/>
          <w:szCs w:val="22"/>
        </w:rPr>
        <w:t xml:space="preserve"> than Insertion Sort, especially for larger lists, </w:t>
      </w:r>
      <w:r w:rsidR="007F3DF2">
        <w:rPr>
          <w:sz w:val="22"/>
          <w:szCs w:val="22"/>
        </w:rPr>
        <w:t>proving</w:t>
      </w:r>
      <w:r>
        <w:rPr>
          <w:sz w:val="22"/>
          <w:szCs w:val="22"/>
        </w:rPr>
        <w:t xml:space="preserve"> the validity of the implementations</w:t>
      </w:r>
      <w:r w:rsidR="00C03832">
        <w:rPr>
          <w:sz w:val="22"/>
          <w:szCs w:val="22"/>
        </w:rPr>
        <w:t xml:space="preserve"> and algorithm</w:t>
      </w:r>
      <w:r>
        <w:rPr>
          <w:sz w:val="22"/>
          <w:szCs w:val="22"/>
        </w:rPr>
        <w:t xml:space="preserve">. </w:t>
      </w:r>
    </w:p>
    <w:sectPr w:rsidR="008125ED" w:rsidRPr="00622DF3" w:rsidSect="005135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FE"/>
    <w:rsid w:val="0016173D"/>
    <w:rsid w:val="0019035B"/>
    <w:rsid w:val="001A43D5"/>
    <w:rsid w:val="003373AA"/>
    <w:rsid w:val="00384D54"/>
    <w:rsid w:val="00622DF3"/>
    <w:rsid w:val="00686EE2"/>
    <w:rsid w:val="0078319B"/>
    <w:rsid w:val="007F3DF2"/>
    <w:rsid w:val="008125ED"/>
    <w:rsid w:val="00965BB0"/>
    <w:rsid w:val="009F5A6C"/>
    <w:rsid w:val="00B20597"/>
    <w:rsid w:val="00B4428B"/>
    <w:rsid w:val="00C03832"/>
    <w:rsid w:val="00E37FF2"/>
    <w:rsid w:val="00E9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096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Parikh</dc:creator>
  <cp:keywords/>
  <dc:description/>
  <cp:lastModifiedBy>Nihar Parikh</cp:lastModifiedBy>
  <cp:revision>4</cp:revision>
  <cp:lastPrinted>2016-09-14T18:08:00Z</cp:lastPrinted>
  <dcterms:created xsi:type="dcterms:W3CDTF">2016-09-14T18:08:00Z</dcterms:created>
  <dcterms:modified xsi:type="dcterms:W3CDTF">2016-09-14T18:15:00Z</dcterms:modified>
</cp:coreProperties>
</file>