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4E79"/>
          <w:sz w:val="40"/>
          <w:szCs w:val="40"/>
        </w:rPr>
        <w:t xml:space="preserve">Urban Heat Island Evolution &amp; Land-Use Change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A Sequential and Spatial Data-Mining Pipeline — Ward-Level Study of Chennai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DA-1  |  Sequential and Spatial Mining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By Sachin S  |  23MIA1114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Problem Statement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Rapid urbanization replaces vegetation with concrete and built-up surfaces, producing localized temperature spikes known as Urban Heat Islands (UHI).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Most cities lack granular, ward-level, time-series tracking of this effect — planners cannot tell exactly where green-cover intervention is most urgent.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Objective: quantify how Land Surface Temperature (LST) has changed alongside vegetation loss over 2016–2024 for Chennai, using free satellite time series, and produce a reproducible heat-risk map with statistical validation.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Key questions addressed: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Which wards have warmed the most, and why — vegetation loss vs. built-up expansion?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Is the warming trend statistically significant, or just seasonal noise?</w:t>
      </w:r>
    </w:p>
    <w:p>
      <w:pPr>
        <w:pStyle w:val="ListParagraph"/>
        <w:numPr>
          <w:ilvl w:val="1"/>
          <w:numId w:val="1"/>
        </w:numPr>
        <w:spacing w:after="90"/>
      </w:pPr>
      <w:r>
        <w:t xml:space="preserve">Can we detect the year a land-use change occurred, rather than only a before/after difference?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Methodology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pipeline fetches multi-source satellite imagery, aligns it into a per-ward annual time series, computes vegetation and temperature indices, then applies formal statistical methods (trend testing and change-point detection) rather than simple visual comparison.</w:t>
      </w:r>
    </w:p>
    <w:p>
      <w:pPr>
        <w:spacing w:after="60" w:before="120"/>
        <w:jc w:val="center"/>
      </w:pPr>
      <w:r>
        <w:drawing>
          <wp:inline distT="0" distB="0" distL="0" distR="0">
            <wp:extent cx="5400000" cy="27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Fig. 1 — Pipeline architecture: satellite sources → Earth Engine fetch/clip/mask → preprocessing → sequential + spatial mining → heat-risk output.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2.1 Data Sources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00"/>
      </w:tblGrid>
      <w:t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Sentinel-2 (L2A)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m, 5-day revisit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NDVI (vegetation), NDBI (built-up index)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Landsat 8/9 Collection 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m (100 m thermal)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 Surface Temperature (LST)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CHIRPS Daily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 km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 rainfall — confounder control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Ward boundaries (GeoJSON)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Aggregation unit for all statistics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2.2 Processing Steps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Fetch: pull Sentinel-2, Landsat and CHIRPS collections per year and clip to each ward via the Google Earth Engine Python API.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Cloud/quality masking: Sentinel-2 SCL band and Landsat QA_PIXEL bits remove cloud, shadow and snow pixels before compositing.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Index computation: median annual composites reduced to NDVI, NDBI and LST (Kelvin → °C) per pixel.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Zonal aggregation: reduceRegions() with a mean reducer collapses each index to one value per ward per year (200 Chennai wards, 2016–2024).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Statistical mining: Mann-Kendall trend test, PELT change-point detection, and multiple linear regression (see Section 4).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Visualization: choropleth heat-risk map and dual-axis LST/NDVI trend chart.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Sample Implementation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Core snippets from the executed Colab notebook are shown below, alongside the outputs they produced.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3.1 Annual Composite &amp; Index Computation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def get_annual_composite(year, aoi):</w:t>
      </w:r>
      <w:r>
        <w:rPr>
          <w:rFonts w:ascii="Consolas" w:cs="Consolas" w:eastAsia="Consolas" w:hAnsi="Consolas"/>
          <w:sz w:val="17"/>
          <w:szCs w:val="17"/>
        </w:rPr>
        <w:br/>
        <w:t xml:space="preserve">    s2 = (ee.ImageCollection('COPERNICUS/S2_SR_HARMONIZED')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.filterDate(f'{year}-01-01', f'{year}-12-31').filterBounds(aoi)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.filter(ee.Filter.lt('CLOUDY_PIXEL_PERCENTAGE', 30))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.map(mask_s2).median())</w:t>
      </w:r>
      <w:r>
        <w:rPr>
          <w:rFonts w:ascii="Consolas" w:cs="Consolas" w:eastAsia="Consolas" w:hAnsi="Consolas"/>
          <w:sz w:val="17"/>
          <w:szCs w:val="17"/>
        </w:rPr>
        <w:br/>
        <w:t xml:space="preserve">    l8 = (ee.ImageCollection('LANDSAT/LC08/C02/T1_L2')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.filterDate(start, end).filterBounds(aoi).map(mask_l8).median())</w:t>
      </w:r>
      <w:r>
        <w:rPr>
          <w:rFonts w:ascii="Consolas" w:cs="Consolas" w:eastAsia="Consolas" w:hAnsi="Consolas"/>
          <w:sz w:val="17"/>
          <w:szCs w:val="17"/>
        </w:rPr>
        <w:br/>
        <w:t xml:space="preserve">    lst = l8.select('ST_B10').multiply(0.00341802).add(149.0).subtract(273.15)</w:t>
      </w:r>
      <w:r>
        <w:rPr>
          <w:rFonts w:ascii="Consolas" w:cs="Consolas" w:eastAsia="Consolas" w:hAnsi="Consolas"/>
          <w:sz w:val="17"/>
          <w:szCs w:val="17"/>
        </w:rPr>
        <w:br/>
        <w:t xml:space="preserve">    ndvi = s2.normalizedDifference(['B8', 'B4']).rename('NDVI')</w:t>
      </w:r>
      <w:r>
        <w:rPr>
          <w:rFonts w:ascii="Consolas" w:cs="Consolas" w:eastAsia="Consolas" w:hAnsi="Consolas"/>
          <w:sz w:val="17"/>
          <w:szCs w:val="17"/>
        </w:rPr>
        <w:br/>
        <w:t xml:space="preserve">    ndbi = s2.normalizedDifference(['B11', 'B8']).rename('NDBI')</w:t>
      </w:r>
      <w:r>
        <w:rPr>
          <w:rFonts w:ascii="Consolas" w:cs="Consolas" w:eastAsia="Consolas" w:hAnsi="Consolas"/>
          <w:sz w:val="17"/>
          <w:szCs w:val="17"/>
        </w:rPr>
        <w:br/>
        <w:t xml:space="preserve">    return ee.Image.cat([ndvi, ndbi, lst.rename('LST')]).set('year', year)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3.2 Ward-Level Extraction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for year in range(2016, 2025):</w:t>
      </w:r>
      <w:r>
        <w:rPr>
          <w:rFonts w:ascii="Consolas" w:cs="Consolas" w:eastAsia="Consolas" w:hAnsi="Consolas"/>
          <w:sz w:val="17"/>
          <w:szCs w:val="17"/>
        </w:rPr>
        <w:br/>
        <w:t xml:space="preserve">    img = get_annual_composite(year, aoi)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stats = img.reduceRegions(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collection=wards_ee, reducer=ee.Reducer.mean(), scale=100</w:t>
      </w:r>
      <w:r>
        <w:rPr>
          <w:rFonts w:ascii="Consolas" w:cs="Consolas" w:eastAsia="Consolas" w:hAnsi="Consolas"/>
          <w:sz w:val="17"/>
          <w:szCs w:val="17"/>
        </w:rPr>
        <w:br/>
        <w:t xml:space="preserve">    ).getInfo()</w:t>
      </w:r>
      <w:r>
        <w:rPr>
          <w:rFonts w:ascii="Consolas" w:cs="Consolas" w:eastAsia="Consolas" w:hAnsi="Consolas"/>
          <w:sz w:val="17"/>
          <w:szCs w:val="17"/>
        </w:rPr>
        <w:br/>
        <w:t xml:space="preserve">    # -&gt; records: {ward, year, NDVI, NDBI, LST}</w:t>
      </w:r>
    </w:p>
    <w:p>
      <w:pPr>
        <w:spacing w:after="100"/>
      </w:pPr>
      <w:r>
        <w:rPr>
          <w:b w:val="false"/>
          <w:bCs w:val="false"/>
          <w:i/>
          <w:iCs/>
          <w:sz w:val="22"/>
          <w:szCs w:val="22"/>
        </w:rPr>
        <w:t xml:space="preserve">Result: a 1,800-row panel (200 wards × 9 years) of NDVI, NDBI, LST and rainfall — ward_timeseries_full.csv.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3.3 Heat-Risk Map Output</w:t>
      </w:r>
    </w:p>
    <w:p>
      <w:pPr>
        <w:spacing w:after="60" w:before="120"/>
        <w:jc w:val="center"/>
      </w:pPr>
      <w:r>
        <w:drawing>
          <wp:inline distT="0" distB="0" distL="0" distR="0">
            <wp:extent cx="3000000" cy="47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4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Fig. 2 — 2024 ward-level LST choropleth for Chennai. Darkest wards (~42–43 °C) cluster in the dense, built-up core; lightest wards (~35–36 °C) sit near the coast and remaining green patches.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3.4 Trend Chart for the Top-Warming Ward</w:t>
      </w:r>
    </w:p>
    <w:p>
      <w:pPr>
        <w:spacing w:after="60" w:before="120"/>
        <w:jc w:val="center"/>
      </w:pPr>
      <w:r>
        <w:drawing>
          <wp:inline distT="0" distB="0" distL="0" distR="0">
            <wp:extent cx="4400000" cy="29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Fig. 3 — LST vs. NDVI, Ward 187 (highest positive LST slope). The series is noisy year-to-year rather than monotonic, motivating the formal trend test in Section 4.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Sequential Mining Methods Used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project is framed as sequential + spatial mining: each ward contributes an ordered 2016–2024 sequence of (NDVI, NDBI, LST, rainfall), and three sequential-analysis techniques are applied to it.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4.1 Mann-Kendall Trend Test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Purpose: a non-parametric test for a monotonic trend in each ward's LST sequence, without assuming linearity or normal residuals.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Library: pymannkendall.original_test(), run once per ward on its 9-year LST series.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Output per ward: trend direction (increasing / decreasing / no trend), Sen's slope (°C/year), and a p-value for significance.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for ward in df['ward'].unique():</w:t>
      </w:r>
      <w:r>
        <w:rPr>
          <w:rFonts w:ascii="Consolas" w:cs="Consolas" w:eastAsia="Consolas" w:hAnsi="Consolas"/>
          <w:sz w:val="17"/>
          <w:szCs w:val="17"/>
        </w:rPr>
        <w:br/>
        <w:t xml:space="preserve">    series = df[df.ward==ward].sort_values('year')['LST'].dropna()</w:t>
      </w:r>
      <w:r>
        <w:rPr>
          <w:rFonts w:ascii="Consolas" w:cs="Consolas" w:eastAsia="Consolas" w:hAnsi="Consolas"/>
          <w:sz w:val="17"/>
          <w:szCs w:val="17"/>
        </w:rPr>
        <w:br/>
        <w:t xml:space="preserve">    result  = mk.original_test(series)</w:t>
      </w:r>
      <w:r>
        <w:rPr>
          <w:rFonts w:ascii="Consolas" w:cs="Consolas" w:eastAsia="Consolas" w:hAnsi="Consolas"/>
          <w:sz w:val="17"/>
          <w:szCs w:val="17"/>
        </w:rPr>
        <w:br/>
        <w:t xml:space="preserve">    # -&gt; result.trend, result.p, result.slope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4.2 PELT Change-Point Detection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Purpose: detect the year within each ward's NDVI sequence where an abrupt shift (land-use change) occurred, instead of only comparing endpoints.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Library: ruptures.Pelt(model='rbf'), a penalized exact linear-time changepoint search.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Output per ward: list of change-point years flagged in the NDVI sequence.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algo = rpt.Pelt(model="rbf").fit(ndvi_series)</w:t>
      </w:r>
      <w:r>
        <w:rPr>
          <w:rFonts w:ascii="Consolas" w:cs="Consolas" w:eastAsia="Consolas" w:hAnsi="Consolas"/>
          <w:sz w:val="17"/>
          <w:szCs w:val="17"/>
        </w:rPr>
        <w:br/>
        <w:t xml:space="preserve">breakpoints = algo.predict(pen=3)   # indices -&gt; years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4.3 Sequence-to-Feature Regression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Purpose: relate each ward's aggregated sequence features (mean NDVI, NDBI, rainfall) to its LST, isolating vegetation/built-up effects from rainfall.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Method: ordinary least-squares multiple linear regression (scikit-learn LinearRegression).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This step is spatial-statistical rather than purely sequential — it consumes the time-mined outputs of 4.1/4.2 as cross-sectional features.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Results Summary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5.1 Trend Significance (Mann-Kendall)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00"/>
      </w:tblGrid>
      <w:tr>
        <w:tc>
          <w:tcPr>
            <w:tcW w:type="dxa" w:w="6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Wards analyzed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Wards with statistically significant trend (p &lt; 0.05)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/ 200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Dominant classification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“No trend” (199 / 200 wards)</w:t>
            </w:r>
          </w:p>
        </w:tc>
      </w:tr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Sen's slope (all wards)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− 0.14 °C / year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Top 5 wards by warming slope: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200"/>
      </w:tblGrid>
      <w:t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Ward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Trend label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Slope (°C/yr)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trend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+0.249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trend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+0.226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trend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+0.200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trend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+0.179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trend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+0.172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5.2 Change-Point Detection (PELT)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0 / 200 wards returned a detected change-point in the NDVI series at the tested penalty (pen = 3).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Interpretation: NDVI fluctuates year-to-year but no abrupt, sustained shift was flagged over the 9-year window at ward-mean resolution — consistent with the “no trend” Mann-Kendall result rather than contradicting it.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5.3 Regression (LST ~ NDVI + NDBI + rainfall)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Coefficient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NDVI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+5.73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NDBI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+23.55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Rainfall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− 0.0011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0.170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/>
      </w:pPr>
      <w:r>
        <w:t xml:space="preserve">NDBI (built-up index) has a far larger positive coefficient than NDVI — built-up expansion is the stronger LST driver at ward scale in this sample.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Low R² (0.17) indicates NDVI/NDBI/rainfall alone explain a minority of ward-level LST variance — other factors (built form, proximity to sea, albedo, anthropogenic heat) likely matter too.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Limitations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2015 excluded from NDVI/NDBI/LST: Sentinel-2 had negligible usable coverage over Chennai that early, so composites returned empty collections for that year (handled gracefully by the pipeline).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ward showed a statistically significant Mann-Kendall trend except one — 9 annual points is a short series for trend detection; monthly composites would give more statistical power.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PELT found no change-points at the chosen penalty; a lower penalty or pixel-level (rather than ward-mean) series may reveal localized shifts averaged out at ward scale.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Regression R² is low (0.17) — the model is a first-pass linear baseline, not a causal claim.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100 m/5 km reduceRegions scale trades spatial detail for Earth Engine query speed; finer scales would increase runtime substantially over 200 wards × 9 years.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Conclusion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reproducible, ward-level UHI pipeline was built end-to-end on free satellite data (Sentinel-2, Landsat 8, CHIRPS) via Google Earth Engine and Python.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Sequential mining (Mann-Kendall, PELT) and spatial aggregation (200-ward zonal statistics, choropleth mapping) were combined to move beyond simple before/after visual comparison.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Built-up expansion (NDBI) is the stronger correlate of elevated LST relative to vegetation loss (NDVI) in this dataset, though the current model explains only a modest share of variance.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Next steps: extend the series with monthly composites for stronger trend power, and test pixel-level change-point detection before ward-level aggregation.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37461348e718dd3bb26b2c562414a95babc98e.png"/><Relationship Id="rId8" Type="http://schemas.openxmlformats.org/officeDocument/2006/relationships/image" Target="media/65972b3e66217e40288c334d66add3dff1ce2709.png"/><Relationship Id="rId9" Type="http://schemas.openxmlformats.org/officeDocument/2006/relationships/image" Target="media/ada3da79bde0d3a4341ac708bdd65ca4e3b0e1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2026-09-10T18:03:46.426Z</dcterms:created>
  <dcterms:modified xsi:type="dcterms:W3CDTF">2026-09-10T18:03:46.435Z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