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Toy Haven</w:t>
      </w:r>
    </w:p>
    <w:p>
      <w:r>
        <w:rPr>
          <w:color w:val="56545F"/>
        </w:rPr>
        <w:t>Assignment 3 — COMP40053 — front-end website submission document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cantSplit/>
        </w:trPr>
        <w:tc>
          <w:tcPr>
            <w:tcW w:type="dxa" w:w="2304"/>
            <w:shd w:val="clear" w:fill="FAF8FF"/>
          </w:tcPr>
          <w:p>
            <w:pPr>
              <w:spacing w:before="40" w:after="40" w:line="240" w:lineRule="auto"/>
            </w:pPr>
            <w:r>
              <w:rPr>
                <w:b/>
                <w:sz w:val="19"/>
              </w:rPr>
              <w:t>Live website</w:t>
            </w:r>
          </w:p>
        </w:tc>
        <w:tc>
          <w:tcPr>
            <w:tcW w:type="dxa" w:w="7200"/>
          </w:tcPr>
          <w:p>
            <w:pPr>
              <w:spacing w:before="40" w:after="40" w:line="240" w:lineRule="auto"/>
            </w:pPr>
            <w:hyperlink r:id="rId9">
              <w:r>
                <w:rPr>
                  <w:color w:val="5B2BD9"/>
                  <w:u w:val="single"/>
                </w:rPr>
                <w:t xml:space="preserve">https://nihmathullahmazhar.github.io/toy-haven/</w:t>
              </w:r>
            </w:hyperlink>
          </w:p>
        </w:tc>
      </w:tr>
      <w:tr>
        <w:trPr>
          <w:cantSplit/>
        </w:trPr>
        <w:tc>
          <w:tcPr>
            <w:tcW w:type="dxa" w:w="2304"/>
            <w:shd w:val="clear" w:fill="FAF8FF"/>
          </w:tcPr>
          <w:p>
            <w:pPr>
              <w:spacing w:before="40" w:after="40" w:line="240" w:lineRule="auto"/>
            </w:pPr>
            <w:r>
              <w:rPr>
                <w:b/>
                <w:sz w:val="19"/>
              </w:rPr>
              <w:t>GitHub repository</w:t>
            </w:r>
          </w:p>
        </w:tc>
        <w:tc>
          <w:tcPr>
            <w:tcW w:type="dxa" w:w="7200"/>
          </w:tcPr>
          <w:p>
            <w:pPr>
              <w:spacing w:before="40" w:after="40" w:line="240" w:lineRule="auto"/>
            </w:pPr>
            <w:hyperlink r:id="rId10">
              <w:r>
                <w:rPr>
                  <w:color w:val="5B2BD9"/>
                  <w:u w:val="single"/>
                </w:rPr>
                <w:t xml:space="preserve">https://github.com/nihmathullahmazhar/toy-haven</w:t>
              </w:r>
            </w:hyperlink>
          </w:p>
        </w:tc>
      </w:tr>
      <w:tr>
        <w:trPr>
          <w:cantSplit/>
        </w:trPr>
        <w:tc>
          <w:tcPr>
            <w:tcW w:type="dxa" w:w="2304"/>
            <w:shd w:val="clear" w:fill="FAF8FF"/>
          </w:tcPr>
          <w:p>
            <w:pPr>
              <w:spacing w:before="40" w:after="40" w:line="240" w:lineRule="auto"/>
            </w:pPr>
            <w:r>
              <w:rPr>
                <w:b/>
                <w:sz w:val="19"/>
              </w:rPr>
              <w:t>Technologies</w:t>
            </w:r>
          </w:p>
        </w:tc>
        <w:tc>
          <w:tcPr>
            <w:tcW w:type="dxa" w:w="7200"/>
          </w:tcPr>
          <w:p>
            <w:pPr>
              <w:spacing w:before="40" w:after="40" w:line="240" w:lineRule="auto"/>
            </w:pPr>
            <w:r>
              <w:rPr>
                <w:sz w:val="19"/>
              </w:rPr>
              <w:t>HTML5, CSS3 (Flexbox and Grid, custom properties), vanilla JavaScript (ES5-compatible syntax, no libraries or frameworks)</w:t>
            </w:r>
          </w:p>
        </w:tc>
      </w:tr>
      <w:tr>
        <w:trPr>
          <w:cantSplit/>
        </w:trPr>
        <w:tc>
          <w:tcPr>
            <w:tcW w:type="dxa" w:w="2304"/>
            <w:shd w:val="clear" w:fill="FAF8FF"/>
          </w:tcPr>
          <w:p>
            <w:pPr>
              <w:spacing w:before="40" w:after="40" w:line="240" w:lineRule="auto"/>
            </w:pPr>
            <w:r>
              <w:rPr>
                <w:b/>
                <w:sz w:val="19"/>
              </w:rPr>
              <w:t>Storage</w:t>
            </w:r>
          </w:p>
        </w:tc>
        <w:tc>
          <w:tcPr>
            <w:tcW w:type="dxa" w:w="7200"/>
          </w:tcPr>
          <w:p>
            <w:pPr>
              <w:spacing w:before="40" w:after="40" w:line="240" w:lineRule="auto"/>
            </w:pPr>
            <w:r>
              <w:rPr>
                <w:rFonts w:ascii="Consolas" w:hAnsi="Consolas" w:cs="Consolas"/>
                <w:sz w:val="19"/>
              </w:rPr>
              <w:t>localStorage</w:t>
            </w:r>
            <w:r>
              <w:rPr>
                <w:sz w:val="19"/>
              </w:rPr>
              <w:t xml:space="preserve"> — basket, wishlist, order history, feedback messages, newsletter subscribers, theme preference</w:t>
            </w:r>
          </w:p>
        </w:tc>
      </w:tr>
      <w:tr>
        <w:trPr>
          <w:cantSplit/>
        </w:trPr>
        <w:tc>
          <w:tcPr>
            <w:tcW w:type="dxa" w:w="2304"/>
            <w:shd w:val="clear" w:fill="FAF8FF"/>
          </w:tcPr>
          <w:p>
            <w:pPr>
              <w:spacing w:before="40" w:after="40" w:line="240" w:lineRule="auto"/>
            </w:pPr>
            <w:r>
              <w:rPr>
                <w:b/>
                <w:sz w:val="19"/>
              </w:rPr>
              <w:t>Pages</w:t>
            </w:r>
          </w:p>
        </w:tc>
        <w:tc>
          <w:tcPr>
            <w:tcW w:type="dxa" w:w="7200"/>
          </w:tcPr>
          <w:p>
            <w:pPr>
              <w:spacing w:before="40" w:after="40" w:line="240" w:lineRule="auto"/>
            </w:pPr>
            <w:r>
              <w:rPr>
                <w:sz w:val="19"/>
              </w:rPr>
              <w:t>Home, Product listing, Shopping cart, Checkout, Wishlist / collection, Feedback &amp; support (plus an offline fallback page)</w:t>
            </w:r>
          </w:p>
        </w:tc>
      </w:tr>
    </w:tbl>
    <w:p/>
    <w:p>
      <w:pPr>
        <w:pStyle w:val="Heading2"/>
        <w:pBdr>
          <w:bottom w:val="single" w:sz="12" w:space="2" w:color="5B2BD9"/>
        </w:pBdr>
      </w:pPr>
      <w:r>
        <w:t>1. Overview</w:t>
      </w:r>
    </w:p>
    <w:p>
      <w:r>
        <w:t xml:space="preserve">Toy Haven is a multi-page front-end store for collectible figurines, toys, board games and diecast model cars. It was built mobile-first with no frameworks: three organised stylesheets, one shared JavaScript core and one small script per page. The 24-product catalogue is a JSON array in </w:t>
      </w:r>
      <w:r>
        <w:rPr>
          <w:rFonts w:ascii="Consolas" w:hAnsi="Consolas" w:cs="Consolas"/>
          <w:sz w:val="19"/>
        </w:rPr>
        <w:t>js/data.js</w:t>
      </w:r>
      <w:r>
        <w:t xml:space="preserve">, so every listing, card, modal, basket row and order line is rendered from a single source of data. </w:t>
      </w:r>
    </w:p>
    <w:p>
      <w:r>
        <w:t xml:space="preserve">Because there is no back end, every interaction that a real store would send to a server is instead written to </w:t>
      </w:r>
      <w:r>
        <w:rPr>
          <w:rFonts w:ascii="Consolas" w:hAnsi="Consolas" w:cs="Consolas"/>
          <w:sz w:val="19"/>
        </w:rPr>
        <w:t>localStorage</w:t>
      </w:r>
      <w:r>
        <w:t xml:space="preserve">: the basket survives a page refresh and a browser restart, the wishlist keeps a status per product, checkout writes an order into a local history, and the feedback form stores each message so the visitor can see exactly what was captured. The site is also a progressive web app — it can be installed to a home screen and previously visited pages keep working with no connection. </w:t>
      </w:r>
    </w:p>
    <w:p>
      <w:pPr>
        <w:pStyle w:val="Heading2"/>
        <w:pBdr>
          <w:bottom w:val="single" w:sz="12" w:space="2" w:color="5B2BD9"/>
        </w:pBdr>
      </w:pPr>
      <w:r>
        <w:t>2. Planning and design</w:t>
      </w:r>
    </w:p>
    <w:p>
      <w:pPr>
        <w:pStyle w:val="Heading3"/>
      </w:pPr>
      <w:r>
        <w:t>2.1 Approach</w:t>
      </w:r>
    </w:p>
    <w:p>
      <w:r>
        <w:t xml:space="preserve">Every page was wireframed at 375px first and then widened, which is why the CSS contains only </w:t>
      </w:r>
      <w:r>
        <w:rPr>
          <w:rFonts w:ascii="Consolas" w:hAnsi="Consolas" w:cs="Consolas"/>
          <w:sz w:val="19"/>
        </w:rPr>
        <w:t>min-width</w:t>
      </w:r>
      <w:r>
        <w:t xml:space="preserve"> media queries: the mobile layout is the default and larger screens add columns rather than remove them. The breakpoints used throughout are </w:t>
      </w:r>
      <w:r>
        <w:rPr>
          <w:b/>
        </w:rPr>
        <w:t>40em (640px)</w:t>
      </w:r>
      <w:r>
        <w:t xml:space="preserve"> for small tablets, </w:t>
      </w:r>
      <w:r>
        <w:rPr>
          <w:b/>
        </w:rPr>
        <w:t>48em (768px)</w:t>
      </w:r>
      <w:r>
        <w:t xml:space="preserve"> for the modal and footer, </w:t>
      </w:r>
      <w:r>
        <w:rPr>
          <w:b/>
        </w:rPr>
        <w:t>55em (880px)</w:t>
      </w:r>
      <w:r>
        <w:t xml:space="preserve"> where the navigation collapses into the animated hamburger, and </w:t>
      </w:r>
      <w:r>
        <w:rPr>
          <w:b/>
        </w:rPr>
        <w:t>60em (960px)</w:t>
      </w:r>
      <w:r>
        <w:t xml:space="preserve"> for the full desktop layout. </w:t>
      </w:r>
    </w:p>
    <w:p>
      <w:pPr>
        <w:pStyle w:val="Heading3"/>
      </w:pPr>
      <w:r>
        <w:t>2.2 Colour palette and typography</w:t>
      </w:r>
    </w:p>
    <w:p>
      <w:pPr>
        <w:keepNext/>
        <w:spacing w:after="80"/>
      </w:pPr>
      <w:r>
        <w:rPr>
          <w:b/>
        </w:rPr>
        <w:t xml:space="preserve">Design tokens — declared once in </w:t>
      </w:r>
      <w:r>
        <w:rPr>
          <w:rFonts w:ascii="Consolas" w:hAnsi="Consolas" w:cs="Consolas"/>
          <w:b/>
          <w:sz w:val="19"/>
        </w:rPr>
        <w:t>css/base.css</w:t>
      </w:r>
      <w:r>
        <w:rPr>
          <w:b/>
        </w:rPr>
        <w:t xml:space="preserve"> and reused everywhere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  <w:cantSplit/>
        </w:trPr>
        <w:tc>
          <w:tcPr>
            <w:tcW w:type="dxa" w:w="3216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Token</w:t>
            </w:r>
          </w:p>
        </w:tc>
        <w:tc>
          <w:tcPr>
            <w:tcW w:type="dxa" w:w="3216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Value</w:t>
            </w:r>
          </w:p>
        </w:tc>
        <w:tc>
          <w:tcPr>
            <w:tcW w:type="dxa" w:w="3216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Used for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--brand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#5b2bd9 violet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Primary buttons, links, active states, price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--accent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#ff9f1c amber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 tags and star ratings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--mint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#0f8f86 teal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Supporting highlights and value icons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--rose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#c2255c pink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Wishlist hearts and basket counter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--ink</w:t>
            </w:r>
            <w:r>
              <w:rPr>
                <w:rFonts w:ascii="Calibri" w:hAnsi="Calibri"/>
                <w:sz w:val="19"/>
              </w:rPr>
              <w:t xml:space="preserve"> / </w:t>
            </w:r>
            <w:r>
              <w:rPr>
                <w:rFonts w:ascii="Consolas" w:hAnsi="Consolas" w:cs="Consolas"/>
                <w:sz w:val="19"/>
              </w:rPr>
              <w:t>--ink-soft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#17161c / #56545f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Body text and secondary text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--bg</w:t>
            </w:r>
            <w:r>
              <w:rPr>
                <w:rFonts w:ascii="Calibri" w:hAnsi="Calibri"/>
                <w:sz w:val="19"/>
              </w:rPr>
              <w:t xml:space="preserve"> / </w:t>
            </w:r>
            <w:r>
              <w:rPr>
                <w:rFonts w:ascii="Consolas" w:hAnsi="Consolas" w:cs="Consolas"/>
                <w:sz w:val="19"/>
              </w:rPr>
              <w:t>--surface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#faf8f5 / #ffffff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Page background and cards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--font-display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Fredoka (Google Fonts)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Headings, buttons, prices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--font-body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Plus Jakarta Sans (Google Fonts)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Body copy, forms, tables</w:t>
            </w:r>
          </w:p>
        </w:tc>
      </w:tr>
    </w:tbl>
    <w:p/>
    <w:p>
      <w:r>
        <w:t xml:space="preserve">The same tokens are redefined once under </w:t>
      </w:r>
      <w:r>
        <w:rPr>
          <w:rFonts w:ascii="Consolas" w:hAnsi="Consolas" w:cs="Consolas"/>
          <w:sz w:val="19"/>
        </w:rPr>
        <w:t>[data-theme="dark"]</w:t>
      </w:r>
      <w:r>
        <w:t xml:space="preserve">, which is how the theme switch in the header recolours the entire site without duplicating a single rule. Both themes were checked for contrast and both pass at AA. </w:t>
      </w:r>
    </w:p>
    <w:p>
      <w:pPr>
        <w:pStyle w:val="Heading3"/>
      </w:pPr>
      <w:r>
        <w:t>2.3 Wireframes</w:t>
      </w:r>
    </w:p>
    <w:p>
      <w:r>
        <w:t xml:space="preserve">Each wireframe shows the mobile layout that was designed first next to the desktop layout it grows into. They follow the low-fidelity conventions taught in the module: black and white lines only, no graphics, no dummy text and no colour, so the discussion stays on structure, hierarchy and functionality rather than on visual design. </w:t>
      </w:r>
    </w:p>
    <w:p>
      <w:r>
        <w:t>The notation used throughout is:</w:t>
      </w:r>
    </w:p>
    <w:p>
      <w:pPr>
        <w:pStyle w:val="ListBullet"/>
      </w:pPr>
      <w:r>
        <w:t xml:space="preserve">A </w:t>
      </w:r>
      <w:r>
        <w:rPr>
          <w:b/>
        </w:rPr>
        <w:t>rounded outline bar</w:t>
      </w:r>
      <w:r>
        <w:t xml:space="preserve"> is one line of text; a few stacked inside a box are a block of copy.</w:t>
      </w:r>
    </w:p>
    <w:p>
      <w:pPr>
        <w:pStyle w:val="ListBullet"/>
      </w:pPr>
      <w:r>
        <w:t xml:space="preserve">A </w:t>
      </w:r>
      <w:r>
        <w:rPr>
          <w:b/>
        </w:rPr>
        <w:t>solid black bar</w:t>
      </w:r>
      <w:r>
        <w:t xml:space="preserve"> is a heading or an emphasised label such as a price.</w:t>
      </w:r>
    </w:p>
    <w:p>
      <w:pPr>
        <w:pStyle w:val="ListBullet"/>
      </w:pPr>
      <w:r>
        <w:t xml:space="preserve">A </w:t>
      </w:r>
      <w:r>
        <w:rPr>
          <w:b/>
        </w:rPr>
        <w:t>box crossed corner to corner</w:t>
      </w:r>
      <w:r>
        <w:t xml:space="preserve"> is an image or icon placeholder.</w:t>
      </w:r>
    </w:p>
    <w:p>
      <w:pPr>
        <w:pStyle w:val="ListBullet"/>
      </w:pPr>
      <w:r>
        <w:t xml:space="preserve">A </w:t>
      </w:r>
      <w:r>
        <w:rPr>
          <w:b/>
        </w:rPr>
        <w:t>circle marked LOGO</w:t>
      </w:r>
      <w:r>
        <w:t xml:space="preserve"> is the brand mark, the only word that appears in the drawings.</w:t>
      </w:r>
    </w:p>
    <w:p>
      <w:pPr>
        <w:pStyle w:val="ListBullet"/>
      </w:pPr>
      <w:r>
        <w:t xml:space="preserve">An </w:t>
      </w:r>
      <w:r>
        <w:rPr>
          <w:b/>
        </w:rPr>
        <w:t>empty box</w:t>
      </w:r>
      <w:r>
        <w:t xml:space="preserve"> is an input field; a </w:t>
      </w:r>
      <w:r>
        <w:rPr>
          <w:b/>
        </w:rPr>
        <w:t>box with a solid bar inside it</w:t>
      </w:r>
      <w:r>
        <w:t xml:space="preserve"> is a button.</w:t>
      </w:r>
    </w:p>
    <w:p>
      <w:pPr>
        <w:pStyle w:val="ListBullet"/>
      </w:pPr>
      <w:r>
        <w:t xml:space="preserve">A </w:t>
      </w:r>
      <w:r>
        <w:rPr>
          <w:b/>
        </w:rPr>
        <w:t>small square</w:t>
      </w:r>
      <w:r>
        <w:t xml:space="preserve"> is a checkbox and a </w:t>
      </w:r>
      <w:r>
        <w:rPr>
          <w:b/>
        </w:rPr>
        <w:t>small circle</w:t>
      </w:r>
      <w:r>
        <w:t xml:space="preserve"> is a radio button; plus and minus signs are the quantity stepper.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43049" cy="78638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049" cy="786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6545F"/>
          <w:sz w:val="18"/>
        </w:rPr>
        <w:t>Wireframe of the home page in mobile and desktop layouts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1004" cy="78638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1004" cy="786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6545F"/>
          <w:sz w:val="18"/>
        </w:rPr>
        <w:t>Wireframe of the product listing page in mobile and desktop layouts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60671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067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6545F"/>
          <w:sz w:val="18"/>
        </w:rPr>
        <w:t>Wireframe of the shopping cart page in mobile and desktop layouts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97361" cy="7863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7361" cy="786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6545F"/>
          <w:sz w:val="18"/>
        </w:rPr>
        <w:t>Wireframe of the checkout page in mobile and desktop layouts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68379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wish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83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6545F"/>
          <w:sz w:val="18"/>
        </w:rPr>
        <w:t>Wireframe of the wishlist page in mobile and desktop layouts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3038" cy="7863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up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3038" cy="786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6545F"/>
          <w:sz w:val="18"/>
        </w:rPr>
        <w:t>Wireframe of the feedback and support page in mobile and desktop layouts</w:t>
      </w:r>
    </w:p>
    <w:p>
      <w:pPr>
        <w:pStyle w:val="Heading2"/>
        <w:pBdr>
          <w:bottom w:val="single" w:sz="12" w:space="2" w:color="5B2BD9"/>
        </w:pBdr>
      </w:pPr>
      <w:r>
        <w:t>3. Features by page</w:t>
      </w:r>
    </w:p>
    <w:p>
      <w:pPr>
        <w:keepNext/>
        <w:spacing w:after="80"/>
      </w:pPr>
      <w:r>
        <w:rPr>
          <w:b/>
        </w:rPr>
        <w:t>What each page contains and which requirement it satisfies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  <w:cantSplit/>
        </w:trPr>
        <w:tc>
          <w:tcPr>
            <w:tcW w:type="dxa" w:w="4824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Page</w:t>
            </w:r>
          </w:p>
        </w:tc>
        <w:tc>
          <w:tcPr>
            <w:tcW w:type="dxa" w:w="4824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Features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Home</w:t>
            </w:r>
          </w:p>
        </w:tc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 xml:space="preserve">Auto-rotating hero carousel (four promotional banners, 6-second interval, pauses on hover, focus and tab change, arrow-key support, dots and prev/next controls); responsive navigation with an animated hamburger; four category cards; </w:t>
            </w:r>
            <w:r>
              <w:rPr>
                <w:rFonts w:ascii="Calibri" w:hAnsi="Calibri"/>
                <w:b/>
                <w:sz w:val="19"/>
              </w:rPr>
              <w:t>Featured Product of the Day</w:t>
            </w:r>
            <w:r>
              <w:rPr>
                <w:rFonts w:ascii="Calibri" w:hAnsi="Calibri"/>
                <w:sz w:val="19"/>
              </w:rPr>
              <w:t xml:space="preserve"> chosen from the calendar date; four top-rated product highlights; value grid; an ordered "how it works" list; live statistics calculated from the catalogue; footer newsletter form saved to </w:t>
            </w:r>
            <w:r>
              <w:rPr>
                <w:rFonts w:ascii="Consolas" w:hAnsi="Consolas" w:cs="Consolas"/>
                <w:sz w:val="19"/>
              </w:rPr>
              <w:t>localStorage</w:t>
            </w:r>
            <w:r>
              <w:rPr>
                <w:rFonts w:ascii="Calibri" w:hAnsi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Products</w:t>
            </w:r>
          </w:p>
        </w:tc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All 24 products rendered from the JSON catalogue as interactive cards (image, name, category, brand, rating, price); category filter chips with live counts; search by name, brand or category; five sort orders; a shareable query string (</w:t>
            </w:r>
            <w:r>
              <w:rPr>
                <w:rFonts w:ascii="Consolas" w:hAnsi="Consolas" w:cs="Consolas"/>
                <w:sz w:val="19"/>
              </w:rPr>
              <w:t>?category=toys&amp;q=rocket</w:t>
            </w:r>
            <w:r>
              <w:rPr>
                <w:rFonts w:ascii="Calibri" w:hAnsi="Calibri"/>
                <w:sz w:val="19"/>
              </w:rPr>
              <w:t>); a detail modal with a full specification table; Add to Cart and Add to Wishlist on every card; friendly empty state when nothing matches.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Basket</w:t>
            </w:r>
          </w:p>
        </w:tc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 xml:space="preserve">Table of line items with product image, name, unit price, quantity stepper, line subtotal and remove; order summary with subtotal, delivery (free over £60, otherwise £4.95), 5% VAT and total; a note showing how much more is needed for free delivery; clear cart; progress indicator; empty state; the basket persists in </w:t>
            </w:r>
            <w:r>
              <w:rPr>
                <w:rFonts w:ascii="Consolas" w:hAnsi="Consolas" w:cs="Consolas"/>
                <w:sz w:val="19"/>
              </w:rPr>
              <w:t>localStorage</w:t>
            </w:r>
            <w:r>
              <w:rPr>
                <w:rFonts w:ascii="Calibri" w:hAnsi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Checkout</w:t>
            </w:r>
          </w:p>
        </w:tc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Validated form (name, email, phone, address, town, postcode); payment method switch between simulated card and cash on delivery, with card fields shown, formatted and validated only when card is selected; confirmation checkbox; live order summary; on success an animated tick, confetti, an order reference, a "what you ordered" table, the basket cleared and the order written to a local order history table.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Wishlist</w:t>
            </w:r>
          </w:p>
        </w:tc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 xml:space="preserve">Everything saved with the heart button, each item markable as </w:t>
            </w:r>
            <w:r>
              <w:rPr>
                <w:rFonts w:ascii="Calibri" w:hAnsi="Calibri"/>
                <w:b/>
                <w:sz w:val="19"/>
              </w:rPr>
              <w:t>Interested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alibri" w:hAnsi="Calibri"/>
                <w:b/>
                <w:sz w:val="19"/>
              </w:rPr>
              <w:t>Owned</w:t>
            </w:r>
            <w:r>
              <w:rPr>
                <w:rFonts w:ascii="Calibri" w:hAnsi="Calibri"/>
                <w:sz w:val="19"/>
              </w:rPr>
              <w:t xml:space="preserve"> or </w:t>
            </w:r>
            <w:r>
              <w:rPr>
                <w:rFonts w:ascii="Calibri" w:hAnsi="Calibri"/>
                <w:b/>
                <w:sz w:val="19"/>
              </w:rPr>
              <w:t>Not interested</w:t>
            </w:r>
            <w:r>
              <w:rPr>
                <w:rFonts w:ascii="Calibri" w:hAnsi="Calibri"/>
                <w:sz w:val="19"/>
              </w:rPr>
              <w:t>; four live counters; status filter chips; move to basket; clear wishlist; empty states for both "nothing saved" and "nothing in this status".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Support</w:t>
            </w:r>
          </w:p>
        </w:tc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Fully validated feedback form (name, email, topic, message with a 10–600 character rule); animated confirmation with a reference; a table of messages stored on the device; contact details; an opening-hours table; a six-question FAQ accordion built with JavaScript, one answer open at a time, with arrow-key navigation.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Every page</w:t>
            </w:r>
          </w:p>
        </w:tc>
        <w:tc>
          <w:tcPr>
            <w:tcW w:type="dxa" w:w="4824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 xml:space="preserve">Skip link, semantic landmarks, sticky header with live basket and wishlist counters, dark/light theme switch, scroll-reveal animations that respect </w:t>
            </w:r>
            <w:r>
              <w:rPr>
                <w:rFonts w:ascii="Consolas" w:hAnsi="Consolas" w:cs="Consolas"/>
                <w:sz w:val="19"/>
              </w:rPr>
              <w:t>prefers-reduced-motion</w:t>
            </w:r>
            <w:r>
              <w:rPr>
                <w:rFonts w:ascii="Calibri" w:hAnsi="Calibri"/>
                <w:sz w:val="19"/>
              </w:rPr>
              <w:t xml:space="preserve">, toast notifications instead of </w:t>
            </w:r>
            <w:r>
              <w:rPr>
                <w:rFonts w:ascii="Consolas" w:hAnsi="Consolas" w:cs="Consolas"/>
                <w:sz w:val="19"/>
              </w:rPr>
              <w:t>alert()</w:t>
            </w:r>
            <w:r>
              <w:rPr>
                <w:rFonts w:ascii="Calibri" w:hAnsi="Calibri"/>
                <w:sz w:val="19"/>
              </w:rPr>
              <w:t>, favicon set, PWA manifest and service worker.</w:t>
            </w:r>
          </w:p>
        </w:tc>
      </w:tr>
    </w:tbl>
    <w:p/>
    <w:p>
      <w:pPr>
        <w:pStyle w:val="Heading2"/>
        <w:pBdr>
          <w:bottom w:val="single" w:sz="12" w:space="2" w:color="5B2BD9"/>
        </w:pBdr>
      </w:pPr>
      <w:r>
        <w:t>4. JavaScript architecture and reusable functions</w:t>
      </w:r>
    </w:p>
    <w:p>
      <w:r/>
      <w:r>
        <w:rPr>
          <w:rFonts w:ascii="Consolas" w:hAnsi="Consolas" w:cs="Consolas"/>
          <w:sz w:val="19"/>
        </w:rPr>
        <w:t>js/app.js</w:t>
      </w:r>
      <w:r>
        <w:t xml:space="preserve"> returns one object, </w:t>
      </w:r>
      <w:r>
        <w:rPr>
          <w:rFonts w:ascii="Consolas" w:hAnsi="Consolas" w:cs="Consolas"/>
          <w:sz w:val="19"/>
        </w:rPr>
        <w:t>TH</w:t>
      </w:r>
      <w:r>
        <w:t xml:space="preserve">, that every page uses; </w:t>
      </w:r>
      <w:r>
        <w:rPr>
          <w:rFonts w:ascii="Consolas" w:hAnsi="Consolas" w:cs="Consolas"/>
          <w:sz w:val="19"/>
        </w:rPr>
        <w:t>js/components.js</w:t>
      </w:r>
      <w:r>
        <w:t xml:space="preserve"> returns </w:t>
      </w:r>
      <w:r>
        <w:rPr>
          <w:rFonts w:ascii="Consolas" w:hAnsi="Consolas" w:cs="Consolas"/>
          <w:sz w:val="19"/>
        </w:rPr>
        <w:t>THUI</w:t>
      </w:r>
      <w:r>
        <w:t xml:space="preserve">, which owns the shared markup. Nothing that appears on more than one page is written twice. </w:t>
      </w:r>
    </w:p>
    <w:p>
      <w:pPr>
        <w:keepNext/>
        <w:spacing w:after="80"/>
      </w:pPr>
      <w:r>
        <w:rPr>
          <w:b/>
        </w:rPr>
        <w:t>Shared functions and where they are reused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  <w:cantSplit/>
        </w:trPr>
        <w:tc>
          <w:tcPr>
            <w:tcW w:type="dxa" w:w="3216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Function</w:t>
            </w:r>
          </w:p>
        </w:tc>
        <w:tc>
          <w:tcPr>
            <w:tcW w:type="dxa" w:w="3216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Purpose</w:t>
            </w:r>
          </w:p>
        </w:tc>
        <w:tc>
          <w:tcPr>
            <w:tcW w:type="dxa" w:w="3216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Used on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TH.formatCurrency()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Formats every price the site shows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All six pages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TH.read()</w:t>
            </w:r>
            <w:r>
              <w:rPr>
                <w:rFonts w:ascii="Calibri" w:hAnsi="Calibri"/>
                <w:sz w:val="19"/>
              </w:rPr>
              <w:t xml:space="preserve"> / </w:t>
            </w:r>
            <w:r>
              <w:rPr>
                <w:rFonts w:ascii="Consolas" w:hAnsi="Consolas" w:cs="Consolas"/>
                <w:sz w:val="19"/>
              </w:rPr>
              <w:t>TH.write()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 xml:space="preserve">Safe JSON read and write to </w:t>
            </w:r>
            <w:r>
              <w:rPr>
                <w:rFonts w:ascii="Consolas" w:hAnsi="Consolas" w:cs="Consolas"/>
                <w:sz w:val="19"/>
              </w:rPr>
              <w:t>localStorage</w:t>
            </w:r>
            <w:r>
              <w:rPr>
                <w:rFonts w:ascii="Calibri" w:hAnsi="Calibri"/>
                <w:sz w:val="19"/>
              </w:rPr>
              <w:t xml:space="preserve"> with error handling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All six pages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TH.addToCart()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TH.setQty()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TH.cartTotals()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single cart API — totals, delivery and VAT are calculated in one place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Home, Products, Basket, Checkout, Wishlist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TH.toggleWishlist()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TH.setWishStatus()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Wishlist storage and status handling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Home, Products, Wishlist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TH.validateField()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TH.validateForm()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TH.wireLiveValidation()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Rule-driven validation that paints inline errors and re-checks on blur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Newsletter (all pages), Checkout, Support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TH.toast()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 xml:space="preserve">Custom accessible notifications used instead of </w:t>
            </w:r>
            <w:r>
              <w:rPr>
                <w:rFonts w:ascii="Consolas" w:hAnsi="Consolas" w:cs="Consolas"/>
                <w:sz w:val="19"/>
              </w:rPr>
              <w:t>alert()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All six pages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TH.getProductOfTheDay()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Picks the daily featured product from the calendar day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THUI.productCard()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Renders one product card — the same markup everywhere a product appears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Home, Products, Wishlist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THUI.openProduct()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Opens the detail modal, traps focus and restores it on close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Home, Products, Wishlist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THUI.emptyState()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Builds the illustrated empty state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Products, Basket, Wishlist</w:t>
            </w:r>
          </w:p>
        </w:tc>
      </w:tr>
    </w:tbl>
    <w:p/>
    <w:p>
      <w:pPr>
        <w:pStyle w:val="Heading2"/>
        <w:pBdr>
          <w:bottom w:val="single" w:sz="12" w:space="2" w:color="5B2BD9"/>
        </w:pBdr>
      </w:pPr>
      <w:r>
        <w:t>5. Testing</w:t>
      </w:r>
    </w:p>
    <w:p>
      <w:pPr>
        <w:pStyle w:val="Heading3"/>
      </w:pPr>
      <w:r>
        <w:t>5.1 How the site was tested</w:t>
      </w:r>
    </w:p>
    <w:p>
      <w:pPr>
        <w:pStyle w:val="ListBullet"/>
      </w:pPr>
      <w:r>
        <w:rPr>
          <w:b/>
        </w:rPr>
        <w:t>Functional testing</w:t>
      </w:r>
      <w:r>
        <w:t xml:space="preserve"> — the 48 test cases below were executed in Google Chrome 152 on macOS, against the deployed site and a local server.</w:t>
      </w:r>
    </w:p>
    <w:p>
      <w:pPr>
        <w:pStyle w:val="ListBullet"/>
      </w:pPr>
      <w:r>
        <w:rPr>
          <w:b/>
        </w:rPr>
        <w:t>HTML validity</w:t>
      </w:r>
      <w:r>
        <w:t xml:space="preserve"> — every page submitted to the W3C Nu Markup Validation Service.</w:t>
      </w:r>
    </w:p>
    <w:p>
      <w:pPr>
        <w:pStyle w:val="ListBullet"/>
      </w:pPr>
      <w:r>
        <w:rPr>
          <w:b/>
        </w:rPr>
        <w:t>CSS validity</w:t>
      </w:r>
      <w:r>
        <w:t xml:space="preserve"> — all three stylesheets submitted to the W3C CSS Validation Service (CSS level 3 + SVG profile).</w:t>
      </w:r>
    </w:p>
    <w:p>
      <w:pPr>
        <w:pStyle w:val="ListBullet"/>
      </w:pPr>
      <w:r>
        <w:rPr>
          <w:b/>
        </w:rPr>
        <w:t>Accessibility</w:t>
      </w:r>
      <w:r>
        <w:t xml:space="preserve"> — WAVE and axe-core run on every page, in both light and dark themes, including the open modal and the invalid-form state.</w:t>
      </w:r>
    </w:p>
    <w:p>
      <w:pPr>
        <w:pStyle w:val="ListBullet"/>
      </w:pPr>
      <w:r>
        <w:rPr>
          <w:b/>
        </w:rPr>
        <w:t>Lighthouse</w:t>
      </w:r>
      <w:r>
        <w:t xml:space="preserve"> — every page audited in both the mobile and desktop presets.</w:t>
      </w:r>
    </w:p>
    <w:p>
      <w:pPr>
        <w:pStyle w:val="ListBullet"/>
      </w:pPr>
      <w:r>
        <w:rPr>
          <w:b/>
        </w:rPr>
        <w:t>Responsiveness</w:t>
      </w:r>
      <w:r>
        <w:t xml:space="preserve"> — checked at 320, 375, 414, 768, 1024, 1280 and 1600px.</w:t>
      </w:r>
    </w:p>
    <w:p>
      <w:pPr>
        <w:pStyle w:val="Heading3"/>
      </w:pPr>
      <w:r>
        <w:t>5.2 Test cases</w:t>
      </w:r>
    </w:p>
    <w:p>
      <w:pPr>
        <w:keepNext/>
        <w:spacing w:after="80"/>
      </w:pPr>
      <w:r>
        <w:rPr>
          <w:b/>
        </w:rPr>
        <w:t>48 functional test cases — all executed and passed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tblHeader w:val="true"/>
          <w:cantSplit/>
        </w:trPr>
        <w:tc>
          <w:tcPr>
            <w:tcW w:type="dxa" w:w="1608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ID</w:t>
            </w:r>
          </w:p>
        </w:tc>
        <w:tc>
          <w:tcPr>
            <w:tcW w:type="dxa" w:w="1608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Area</w:t>
            </w:r>
          </w:p>
        </w:tc>
        <w:tc>
          <w:tcPr>
            <w:tcW w:type="dxa" w:w="1608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Test</w:t>
            </w:r>
          </w:p>
        </w:tc>
        <w:tc>
          <w:tcPr>
            <w:tcW w:type="dxa" w:w="1608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Steps</w:t>
            </w:r>
          </w:p>
        </w:tc>
        <w:tc>
          <w:tcPr>
            <w:tcW w:type="dxa" w:w="1608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Expected result</w:t>
            </w:r>
          </w:p>
        </w:tc>
        <w:tc>
          <w:tcPr>
            <w:tcW w:type="dxa" w:w="1608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TC-01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Navigation links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each link in the header on every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matching page loads and its link is marked as the current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TC-02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Animated hamburger menu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Narrow the window below 880px, click the hamburger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bars animate into a cross, the menu slides open, Escape and choosing a link close it again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TC-03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Skip link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Press Tab on page load, then Enter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skip link becomes visible and focus jumps to the main content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TC-04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Theme switch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the moon/sun button, reload the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site switches theme immediately and the choice is remembered on the next visit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TC-05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 counter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Add any product to the 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header counter increases, animates once and matches the basket contents on every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TC-06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Wishlist counter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Save a product with the heart button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wishlist counter in the navigation increases on every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TC-07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Footer newsletter — invalid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Enter "not-an-email" and submit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Submission is blocked and "Enter an email address such as you@example.com." appears under the field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TC-08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Footer newsletter — valid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Enter collector@example.com and submit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 confirmation appears, a toast is shown and the address is stored under toyhaven.newsletter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TC-09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Footer newsletter — duplicate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Submit the same address twice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second attempt reports that the address is already subscribed and is not stored twice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TC-10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Global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Scroll reveal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Scroll down any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Sections fade and rise into place once, and do not animate when the operating system requests reduced motion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TC-11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Carousel auto-rotation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Load the home page and wait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hero changes slide every six seconds and loops back to the first slide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TC-12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Carousel controls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the next, previous and dot controls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matching slide is shown, the active dot widens and the timer restarts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TC-13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Carousel pause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Hover over the hero, then move away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Rotation pauses while hovered or focused and resumes afterwards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TC-14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Carousel keyboard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Focus the hero and press the left and right arrow keys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previous and next slides are shown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TC-15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Hidden slides are not focusable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Tab through the hero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Only the links of the visible slide receive focus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TC-16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Featured Product of the Day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Load the home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One product is shown with its rating, three specifications, price and buttons; the same product is shown all day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TC-17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Featured highlights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Load the home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four highest-rated products are rendered as cards from the catalogue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TC-18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Live statistics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Load the home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Products, categories, average rating and total reviews are calculated from the data, not hard coded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TC-19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Category cards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a category card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product page opens filtered to that category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TC-20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Full catalogue renders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Open the product page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24 cards are shown, each with image, name, category, rating, brand, age guidance and price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TC-21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Category filter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"Board Games"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Only the six board games remain and the results line reports "Showing 6 of 24 products in Board Games"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TC-22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Search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Type "rocket" in the search box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Only Cosmo Launch Rocket remains, updating as you type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TC-23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Search with no results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Type "zzzz"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grid empties and an empty state offers to reset the shelf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TC-24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Sorting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Choose "Price: low to high", then "Customer rating"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Cards reorder correctly for each option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TC-25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Deep link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Open products.html?category=toys&amp;q=rocket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page opens already filtered and searched, with the chip and search box pre-set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TC-26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Reset filters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Apply filters, then click Reset filters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All 24 products return, the search box empties and the query string is cleared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TC-27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 modal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Details on any card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 modal opens with a large image, description, price and a specification table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TC-28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Modal close and focus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Press Escape, click the backdrop, click the close button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modal closes each way and focus returns to the button that opened it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TC-29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Add to cart from a card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Add to Cart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 success toast appears and the header counter increases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TC-30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Add to wishlist from a card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the heart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heart fills, its label changes to "Remove …" and the wishlist counter increases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TC-31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Line items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Add three different products and open the 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Each product appears once with image, unit price, quantity and line subtotal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TC-32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Increase quantity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+ on a line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Quantity, line subtotal and all totals increase immediately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TC-33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Decrease to zero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− until the quantity reaches zero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line is removed from the basket and the totals update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TC-34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Remove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Remove on a line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line disappears, a toast confirms it and the counter updates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TC-35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Delivery threshold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 under £60, then over £60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Delivery is £4.95 with a note about the shortfall, then Free with a confirmation note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TC-36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VAT and total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Compare the summary against a manual calculation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VAT is 5% of the subtotal and the total is subtotal + delivery + VAT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TC-37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Persistence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Add products, close the browser, reopen the site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basket is exactly as it was left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TC-38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Clear cart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Clear cart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Every line is removed and the empty state with a Shop Now button is shown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TC-39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Checkout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Empty 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Open the checkout with an empty basket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form is replaced by a message explaining there is nothing to check out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TC-40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Checkout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Required fields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Submit the empty form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Ten inline errors appear, focus moves to the first invalid field and nothing is submitted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TC-41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Checkout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Format rules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Enter "abc" as the email, "12" as the card number, "99/99" as the expiry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Each field reports its own specific message and blocks submission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TC-42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Checkout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Cash on delivery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Choose Cash on delivery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Card fields are hidden and are no longer required; the order can be placed without them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TC-43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Checkout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Order confirmation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Complete the form and submit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An animated tick, confetti, an order reference and a table of what was ordered are shown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TC-44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Checkout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 cleared and history saved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 the header and the history table after ordering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basket counter returns to zero and the order appears in the local order history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TC-45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Wishlist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Status marking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Mark a saved product Interested, then Owned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chosen button is highlighted, the counters update and the choice survives a reload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TC-46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Wishlist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Status filters and empty state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Filter by Owned with nothing owned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An empty state explains that nothing is marked owned yet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TC-47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Support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Feedback validation and storage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Submit an empty form, then a valid one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Errors are shown first; the valid message produces a reference, a confirmation panel and a row in the saved-messages table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TC-48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Support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FAQ accordion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Click several questions, then use the arrow keys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Only one answer is open at a time, the plus icon rotates and the arrow keys move between questions</w:t>
            </w:r>
          </w:p>
        </w:tc>
        <w:tc>
          <w:tcPr>
            <w:tcW w:type="dxa" w:w="1608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</w:tbl>
    <w:p/>
    <w:p>
      <w:pPr>
        <w:pStyle w:val="Heading3"/>
      </w:pPr>
      <w:r>
        <w:t>5.3 HTML validation — W3C Nu Markup Validation Service</w:t>
      </w:r>
    </w:p>
    <w:p>
      <w:pPr>
        <w:keepNext/>
        <w:spacing w:after="80"/>
      </w:pPr>
      <w:r>
        <w:rPr>
          <w:b/>
        </w:rPr>
        <w:t>Every page returns no errors and no warnings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  <w:cantSplit/>
        </w:trPr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Page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Errors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Warnings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Result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index.html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products.html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cart.html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checkout.html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wishlist.html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support.html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offline.html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</w:tbl>
    <w:p/>
    <w:p>
      <w:r>
        <w:rPr>
          <w:color w:val="56545F"/>
        </w:rPr>
        <w:t xml:space="preserve">Two issues were found and fixed during validation: an </w:t>
      </w:r>
      <w:r>
        <w:rPr>
          <w:rFonts w:ascii="Consolas" w:hAnsi="Consolas" w:cs="Consolas"/>
          <w:color w:val="56545F"/>
          <w:sz w:val="19"/>
        </w:rPr>
        <w:t>&lt;aside&gt;</w:t>
      </w:r>
      <w:r>
        <w:rPr>
          <w:color w:val="56545F"/>
        </w:rPr>
        <w:t xml:space="preserve"> nested inside a section was changed to a titled </w:t>
      </w:r>
      <w:r>
        <w:rPr>
          <w:rFonts w:ascii="Consolas" w:hAnsi="Consolas" w:cs="Consolas"/>
          <w:color w:val="56545F"/>
          <w:sz w:val="19"/>
        </w:rPr>
        <w:t>&lt;section&gt;</w:t>
      </w:r>
      <w:r>
        <w:rPr>
          <w:color w:val="56545F"/>
        </w:rPr>
        <w:t xml:space="preserve">, and the deprecated space-separated </w:t>
      </w:r>
      <w:r>
        <w:rPr>
          <w:rFonts w:ascii="Consolas" w:hAnsi="Consolas" w:cs="Consolas"/>
          <w:color w:val="56545F"/>
          <w:sz w:val="19"/>
        </w:rPr>
        <w:t>clip: rect(0 0 0 0)</w:t>
      </w:r>
      <w:r>
        <w:rPr>
          <w:color w:val="56545F"/>
        </w:rPr>
        <w:t xml:space="preserve"> shorthand in the screen-reader utility was rewritten with commas and paired with </w:t>
      </w:r>
      <w:r>
        <w:rPr>
          <w:rFonts w:ascii="Consolas" w:hAnsi="Consolas" w:cs="Consolas"/>
          <w:color w:val="56545F"/>
          <w:sz w:val="19"/>
        </w:rPr>
        <w:t>clip-path</w:t>
      </w:r>
      <w:r>
        <w:rPr>
          <w:color w:val="56545F"/>
        </w:rPr>
        <w:t xml:space="preserve">. </w:t>
      </w:r>
    </w:p>
    <w:p>
      <w:pPr>
        <w:pStyle w:val="Heading3"/>
      </w:pPr>
      <w:r>
        <w:t>5.4 CSS validation — W3C CSS Validation Service</w:t>
      </w:r>
    </w:p>
    <w:p>
      <w:pPr>
        <w:keepNext/>
        <w:spacing w:after="80"/>
      </w:pPr>
      <w:r>
        <w:rPr>
          <w:b/>
        </w:rPr>
        <w:t>CSS level 3 + SVG profile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  <w:cantSplit/>
        </w:trPr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Stylesheet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Errors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Warnings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Result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css/base.css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5 — custom properties cannot be checked statically, plus one vendor prefix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css/components.css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151 — all "CSS variables are not statically checked"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css/pages.css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114 — all "CSS variables are not statically checked"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</w:tbl>
    <w:p/>
    <w:p>
      <w:r>
        <w:rPr>
          <w:color w:val="56545F"/>
        </w:rPr>
        <w:t xml:space="preserve">The warnings are informational: the validator cannot resolve the value of a CSS custom property at validation time, so it reports one warning for each use. The only other warning is the </w:t>
      </w:r>
      <w:r>
        <w:rPr>
          <w:rFonts w:ascii="Consolas" w:hAnsi="Consolas" w:cs="Consolas"/>
          <w:color w:val="56545F"/>
          <w:sz w:val="19"/>
        </w:rPr>
        <w:t>-webkit-text-size-adjust</w:t>
      </w:r>
      <w:r>
        <w:rPr>
          <w:color w:val="56545F"/>
        </w:rPr>
        <w:t xml:space="preserve"> vendor prefix, which is kept deliberately to stop iOS Safari inflating text in landscape. </w:t>
      </w:r>
    </w:p>
    <w:p>
      <w:pPr>
        <w:pStyle w:val="Heading3"/>
      </w:pPr>
      <w:r>
        <w:t>5.5 Accessibility — WAVE and axe-core</w:t>
      </w:r>
    </w:p>
    <w:p>
      <w:pPr>
        <w:keepNext/>
        <w:spacing w:after="80"/>
      </w:pPr>
      <w:r>
        <w:rPr>
          <w:b/>
        </w:rPr>
        <w:t>Errors and contrast errors per page, in both themes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  <w:cantSplit/>
        </w:trPr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Page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Errors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Contrast errors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Result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 (including the open modal)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Checkout (including the invalid form state)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Wishlist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Support (including an open FAQ answer)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</w:tbl>
    <w:p/>
    <w:p>
      <w:r>
        <w:t>Accessibility work that produced those results:</w:t>
      </w:r>
    </w:p>
    <w:p>
      <w:pPr>
        <w:pStyle w:val="ListBullet"/>
      </w:pPr>
      <w:r>
        <w:t xml:space="preserve">Landmarks on every page: </w:t>
      </w:r>
      <w:r>
        <w:rPr>
          <w:rFonts w:ascii="Consolas" w:hAnsi="Consolas" w:cs="Consolas"/>
          <w:sz w:val="19"/>
        </w:rPr>
        <w:t>header</w:t>
      </w:r>
      <w:r>
        <w:t xml:space="preserve">, </w:t>
      </w:r>
      <w:r>
        <w:rPr>
          <w:rFonts w:ascii="Consolas" w:hAnsi="Consolas" w:cs="Consolas"/>
          <w:sz w:val="19"/>
        </w:rPr>
        <w:t>nav</w:t>
      </w:r>
      <w:r>
        <w:t xml:space="preserve">, </w:t>
      </w:r>
      <w:r>
        <w:rPr>
          <w:rFonts w:ascii="Consolas" w:hAnsi="Consolas" w:cs="Consolas"/>
          <w:sz w:val="19"/>
        </w:rPr>
        <w:t>main</w:t>
      </w:r>
      <w:r>
        <w:t xml:space="preserve">, </w:t>
      </w:r>
      <w:r>
        <w:rPr>
          <w:rFonts w:ascii="Consolas" w:hAnsi="Consolas" w:cs="Consolas"/>
          <w:sz w:val="19"/>
        </w:rPr>
        <w:t>footer</w:t>
      </w:r>
      <w:r>
        <w:t>, plus a skip link.</w:t>
      </w:r>
    </w:p>
    <w:p>
      <w:pPr>
        <w:pStyle w:val="ListBullet"/>
      </w:pPr>
      <w:r>
        <w:t xml:space="preserve">A visible label for every form control, errors announced with </w:t>
      </w:r>
      <w:r>
        <w:rPr>
          <w:rFonts w:ascii="Consolas" w:hAnsi="Consolas" w:cs="Consolas"/>
          <w:sz w:val="19"/>
        </w:rPr>
        <w:t>role="alert"</w:t>
      </w:r>
      <w:r>
        <w:t xml:space="preserve"> and linked by </w:t>
      </w:r>
      <w:r>
        <w:rPr>
          <w:rFonts w:ascii="Consolas" w:hAnsi="Consolas" w:cs="Consolas"/>
          <w:sz w:val="19"/>
        </w:rPr>
        <w:t>aria-invalid</w:t>
      </w:r>
      <w:r>
        <w:t>.</w:t>
      </w:r>
    </w:p>
    <w:p>
      <w:pPr>
        <w:pStyle w:val="ListBullet"/>
      </w:pPr>
      <w:r>
        <w:t xml:space="preserve">Descriptive alternative text on product images, and empty </w:t>
      </w:r>
      <w:r>
        <w:rPr>
          <w:rFonts w:ascii="Consolas" w:hAnsi="Consolas" w:cs="Consolas"/>
          <w:sz w:val="19"/>
        </w:rPr>
        <w:t>alt</w:t>
      </w:r>
      <w:r>
        <w:t xml:space="preserve"> on the purely decorative hero backgrounds.</w:t>
      </w:r>
    </w:p>
    <w:p>
      <w:pPr>
        <w:pStyle w:val="ListBullet"/>
      </w:pPr>
      <w:r>
        <w:t xml:space="preserve">State exposed to assistive technology: </w:t>
      </w:r>
      <w:r>
        <w:rPr>
          <w:rFonts w:ascii="Consolas" w:hAnsi="Consolas" w:cs="Consolas"/>
          <w:sz w:val="19"/>
        </w:rPr>
        <w:t>aria-pressed</w:t>
      </w:r>
      <w:r>
        <w:t xml:space="preserve"> on filter, heart and status buttons, </w:t>
      </w:r>
      <w:r>
        <w:rPr>
          <w:rFonts w:ascii="Consolas" w:hAnsi="Consolas" w:cs="Consolas"/>
          <w:sz w:val="19"/>
        </w:rPr>
        <w:t>aria-expanded</w:t>
      </w:r>
      <w:r>
        <w:t xml:space="preserve"> on the hamburger and FAQ triggers, </w:t>
      </w:r>
      <w:r>
        <w:rPr>
          <w:rFonts w:ascii="Consolas" w:hAnsi="Consolas" w:cs="Consolas"/>
          <w:sz w:val="19"/>
        </w:rPr>
        <w:t>aria-current</w:t>
      </w:r>
      <w:r>
        <w:t xml:space="preserve"> on the active page and slide.</w:t>
      </w:r>
    </w:p>
    <w:p>
      <w:pPr>
        <w:pStyle w:val="ListBullet"/>
      </w:pPr>
      <w:r>
        <w:t xml:space="preserve">The carousel marks hidden slides with </w:t>
      </w:r>
      <w:r>
        <w:rPr>
          <w:rFonts w:ascii="Consolas" w:hAnsi="Consolas" w:cs="Consolas"/>
          <w:sz w:val="19"/>
        </w:rPr>
        <w:t>aria-hidden</w:t>
      </w:r>
      <w:r>
        <w:t xml:space="preserve"> and removes their links from the tab order.</w:t>
      </w:r>
    </w:p>
    <w:p>
      <w:pPr>
        <w:pStyle w:val="ListBullet"/>
      </w:pPr>
      <w:r>
        <w:t xml:space="preserve">The modal sets </w:t>
      </w:r>
      <w:r>
        <w:rPr>
          <w:rFonts w:ascii="Consolas" w:hAnsi="Consolas" w:cs="Consolas"/>
          <w:sz w:val="19"/>
        </w:rPr>
        <w:t>aria-modal</w:t>
      </w:r>
      <w:r>
        <w:t>, moves focus to its close button and returns focus to the trigger.</w:t>
      </w:r>
    </w:p>
    <w:p>
      <w:pPr>
        <w:pStyle w:val="ListBullet"/>
      </w:pPr>
      <w:r>
        <w:t xml:space="preserve">Toasts are announced politely through a live region instead of interrupting with </w:t>
      </w:r>
      <w:r>
        <w:rPr>
          <w:rFonts w:ascii="Consolas" w:hAnsi="Consolas" w:cs="Consolas"/>
          <w:sz w:val="19"/>
        </w:rPr>
        <w:t>alert()</w:t>
      </w:r>
      <w:r>
        <w:t>.</w:t>
      </w:r>
    </w:p>
    <w:p>
      <w:pPr>
        <w:pStyle w:val="ListBullet"/>
      </w:pPr>
      <w:r>
        <w:t xml:space="preserve">All animation is disabled under </w:t>
      </w:r>
      <w:r>
        <w:rPr>
          <w:rFonts w:ascii="Consolas" w:hAnsi="Consolas" w:cs="Consolas"/>
          <w:sz w:val="19"/>
        </w:rPr>
        <w:t>prefers-reduced-motion</w:t>
      </w:r>
      <w:r>
        <w:t>, and both themes meet AA contrast.</w:t>
      </w:r>
    </w:p>
    <w:p>
      <w:pPr>
        <w:pStyle w:val="Heading3"/>
      </w:pPr>
      <w:r>
        <w:t>5.6 Lighthouse</w:t>
      </w:r>
    </w:p>
    <w:p>
      <w:pPr>
        <w:keepNext/>
        <w:spacing w:after="80"/>
      </w:pPr>
      <w:r>
        <w:rPr>
          <w:b/>
        </w:rPr>
        <w:t>Google Lighthouse 12, headless Chrome, default mobile preset and desktop preset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rPr>
          <w:tblHeader w:val="true"/>
          <w:cantSplit/>
        </w:trPr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Page</w:t>
            </w:r>
          </w:p>
        </w:tc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Mobile</w:t>
            </w:r>
          </w:p>
        </w:tc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Desktop</w:t>
            </w:r>
          </w:p>
        </w:tc>
        <w:tc>
          <w:tcPr>
            <w:tcW w:type="dxa" w:w="1072"/>
          </w:tcPr>
          <w:p>
            <w:pPr>
              <w:spacing w:before="40" w:after="40" w:line="240" w:lineRule="auto"/>
            </w:pPr>
          </w:p>
        </w:tc>
        <w:tc>
          <w:tcPr>
            <w:tcW w:type="dxa" w:w="1072"/>
          </w:tcPr>
          <w:p>
            <w:pPr>
              <w:spacing w:before="40" w:after="40" w:line="240" w:lineRule="auto"/>
            </w:pPr>
          </w:p>
        </w:tc>
        <w:tc>
          <w:tcPr>
            <w:tcW w:type="dxa" w:w="1072"/>
          </w:tcPr>
          <w:p>
            <w:pPr>
              <w:spacing w:before="40" w:after="40" w:line="240" w:lineRule="auto"/>
            </w:pPr>
          </w:p>
        </w:tc>
        <w:tc>
          <w:tcPr>
            <w:tcW w:type="dxa" w:w="1072"/>
          </w:tcPr>
          <w:p>
            <w:pPr>
              <w:spacing w:before="40" w:after="40" w:line="240" w:lineRule="auto"/>
            </w:pPr>
          </w:p>
        </w:tc>
        <w:tc>
          <w:tcPr>
            <w:tcW w:type="dxa" w:w="1072"/>
          </w:tcPr>
          <w:p>
            <w:pPr>
              <w:spacing w:before="40" w:after="40" w:line="240" w:lineRule="auto"/>
            </w:pPr>
          </w:p>
        </w:tc>
        <w:tc>
          <w:tcPr>
            <w:tcW w:type="dxa" w:w="1072"/>
          </w:tcPr>
          <w:p>
            <w:pPr>
              <w:spacing w:before="40" w:after="40" w:line="240" w:lineRule="auto"/>
            </w:pPr>
          </w:p>
        </w:tc>
      </w:tr>
      <w:tr>
        <w:trPr>
          <w:tblHeader w:val="true"/>
          <w:cantSplit/>
        </w:trPr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Perf.</w:t>
            </w:r>
          </w:p>
        </w:tc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Access.</w:t>
            </w:r>
          </w:p>
        </w:tc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Best pr.</w:t>
            </w:r>
          </w:p>
        </w:tc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SEO</w:t>
            </w:r>
          </w:p>
        </w:tc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Perf.</w:t>
            </w:r>
          </w:p>
        </w:tc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Access.</w:t>
            </w:r>
          </w:p>
        </w:tc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Best pr.</w:t>
            </w:r>
          </w:p>
        </w:tc>
        <w:tc>
          <w:tcPr>
            <w:tcW w:type="dxa" w:w="107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SEO</w:t>
            </w:r>
          </w:p>
        </w:tc>
        <w:tc>
          <w:tcPr>
            <w:tcW w:type="dxa" w:w="1072"/>
          </w:tcPr>
          <w:p>
            <w:pPr>
              <w:spacing w:before="40" w:after="40" w:line="240" w:lineRule="auto"/>
            </w:pPr>
          </w:p>
        </w:tc>
      </w:tr>
      <w:tr>
        <w:trPr>
          <w:cantSplit/>
        </w:trPr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Home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99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</w:tr>
      <w:tr>
        <w:trPr>
          <w:cantSplit/>
        </w:trPr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Products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91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</w:tr>
      <w:tr>
        <w:trPr>
          <w:cantSplit/>
        </w:trPr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Basket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</w:tr>
      <w:tr>
        <w:trPr>
          <w:cantSplit/>
        </w:trPr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Checkout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</w:tr>
      <w:tr>
        <w:trPr>
          <w:cantSplit/>
        </w:trPr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Wishlist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99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</w:tr>
      <w:tr>
        <w:trPr>
          <w:cantSplit/>
        </w:trPr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Support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99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07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</w:tr>
    </w:tbl>
    <w:p/>
    <w:p>
      <w:r>
        <w:t>All audits were run with Lighthouse 12.8 in headless Chrome. The first audit scored 84 on mobile. Three changes brought it to 99–100:</w:t>
      </w:r>
    </w:p>
    <w:p>
      <w:pPr>
        <w:pStyle w:val="ListNumber"/>
      </w:pPr>
      <w:r>
        <w:t xml:space="preserve">Google Fonts are now preloaded and applied without blocking the first paint, with a </w:t>
      </w:r>
      <w:r>
        <w:rPr>
          <w:rFonts w:ascii="Consolas" w:hAnsi="Consolas" w:cs="Consolas"/>
          <w:sz w:val="19"/>
        </w:rPr>
        <w:t>&lt;noscript&gt;</w:t>
      </w:r>
      <w:r>
        <w:t xml:space="preserve"> fallback — this removed 1.75 seconds of render blocking.</w:t>
      </w:r>
    </w:p>
    <w:p>
      <w:pPr>
        <w:pStyle w:val="ListNumber"/>
      </w:pPr>
      <w:r>
        <w:t xml:space="preserve">Every product and banner image ships in two sizes (320px and 640px products, 800px and 1280px banners) served through </w:t>
      </w:r>
      <w:r>
        <w:rPr>
          <w:rFonts w:ascii="Consolas" w:hAnsi="Consolas" w:cs="Consolas"/>
          <w:sz w:val="19"/>
        </w:rPr>
        <w:t>srcset</w:t>
      </w:r>
      <w:r>
        <w:t xml:space="preserve"> and </w:t>
      </w:r>
      <w:r>
        <w:rPr>
          <w:rFonts w:ascii="Consolas" w:hAnsi="Consolas" w:cs="Consolas"/>
          <w:sz w:val="19"/>
        </w:rPr>
        <w:t>sizes</w:t>
      </w:r>
      <w:r>
        <w:t>.</w:t>
      </w:r>
    </w:p>
    <w:p>
      <w:pPr>
        <w:pStyle w:val="ListNumber"/>
      </w:pPr>
      <w:r>
        <w:t xml:space="preserve">The first hero image is preloaded and marked </w:t>
      </w:r>
      <w:r>
        <w:rPr>
          <w:rFonts w:ascii="Consolas" w:hAnsi="Consolas" w:cs="Consolas"/>
          <w:sz w:val="19"/>
        </w:rPr>
        <w:t>fetchpriority="high"</w:t>
      </w:r>
      <w:r>
        <w:t>, which fixed a slow largest-contentful-paint.</w:t>
      </w:r>
    </w:p>
    <w:p>
      <w:pPr>
        <w:keepNext/>
        <w:spacing w:after="80"/>
      </w:pPr>
      <w:r>
        <w:rPr>
          <w:b/>
        </w:rPr>
        <w:t>The deployed site on GitHub Pages, audited over the public internet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  <w:cantSplit/>
        </w:trPr>
        <w:tc>
          <w:tcPr>
            <w:tcW w:type="dxa" w:w="1930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Preset</w:t>
            </w:r>
          </w:p>
        </w:tc>
        <w:tc>
          <w:tcPr>
            <w:tcW w:type="dxa" w:w="1930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Performance</w:t>
            </w:r>
          </w:p>
        </w:tc>
        <w:tc>
          <w:tcPr>
            <w:tcW w:type="dxa" w:w="1930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Accessibility</w:t>
            </w:r>
          </w:p>
        </w:tc>
        <w:tc>
          <w:tcPr>
            <w:tcW w:type="dxa" w:w="1930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Best practices</w:t>
            </w:r>
          </w:p>
        </w:tc>
        <w:tc>
          <w:tcPr>
            <w:tcW w:type="dxa" w:w="1930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SEO</w:t>
            </w:r>
          </w:p>
        </w:tc>
      </w:tr>
      <w:tr>
        <w:trPr>
          <w:cantSplit/>
        </w:trPr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Mobile</w:t>
            </w:r>
          </w:p>
        </w:tc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93</w:t>
            </w:r>
          </w:p>
        </w:tc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</w:tr>
      <w:tr>
        <w:trPr>
          <w:cantSplit/>
        </w:trPr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Desktop</w:t>
            </w:r>
          </w:p>
        </w:tc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99</w:t>
            </w:r>
          </w:p>
        </w:tc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1930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</w:tr>
    </w:tbl>
    <w:p/>
    <w:p>
      <w:r>
        <w:rPr>
          <w:color w:val="56545F"/>
        </w:rPr>
        <w:t xml:space="preserve">Live performance is a few points lower than the local audit purely because of network latency: Lighthouse measured a 900 ms server response for the first request and GitHub Pages sets a ten-minute cache lifetime, neither of which can be changed from the site’s code. Total blocking time is 0 ms and cumulative layout shift is 0.029 on both presets. </w:t>
      </w:r>
    </w:p>
    <w:p>
      <w:pPr>
        <w:pStyle w:val="Heading3"/>
      </w:pPr>
      <w:r>
        <w:t>5.7 Responsiveness</w:t>
      </w:r>
    </w:p>
    <w:p>
      <w:pPr>
        <w:keepNext/>
        <w:spacing w:after="80"/>
      </w:pPr>
      <w:r>
        <w:rPr>
          <w:b/>
        </w:rPr>
        <w:t>Layout checked across device widths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  <w:cantSplit/>
        </w:trPr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Width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Representative device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Behaviour</w:t>
            </w:r>
          </w:p>
        </w:tc>
        <w:tc>
          <w:tcPr>
            <w:tcW w:type="dxa" w:w="2412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Result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320px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iPhone SE (1st gen)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Single column, hamburger menu, one card per row, no horizontal scrolling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375px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iPhone SE / 13 mini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The reference mobile layout; hero copy panel fits without clipping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414px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iPhone Pro Max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As 375px with more comfortable spacing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768px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iPad portrait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Two-column cards, footer becomes four columns, modal becomes two columns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1024px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iPad landscape / small laptop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Full navigation returns, basket and checkout become two columns, four cards per row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1280–1600px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Desktop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Content is capped at 1180px and centred, so lines stay readable</w:t>
            </w:r>
          </w:p>
        </w:tc>
        <w:tc>
          <w:tcPr>
            <w:tcW w:type="dxa" w:w="2412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</w:tbl>
    <w:p/>
    <w:p>
      <w:pPr>
        <w:pStyle w:val="Heading3"/>
      </w:pPr>
      <w:r>
        <w:t>5.8 Progressive web app</w:t>
      </w:r>
    </w:p>
    <w:p>
      <w:pPr>
        <w:keepNext/>
        <w:spacing w:after="80"/>
      </w:pPr>
      <w:r>
        <w:rPr>
          <w:b/>
        </w:rPr>
        <w:t>Installability and offline behaviour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  <w:cantSplit/>
        </w:trPr>
        <w:tc>
          <w:tcPr>
            <w:tcW w:type="dxa" w:w="3216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Check</w:t>
            </w:r>
          </w:p>
        </w:tc>
        <w:tc>
          <w:tcPr>
            <w:tcW w:type="dxa" w:w="3216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Expected</w:t>
            </w:r>
          </w:p>
        </w:tc>
        <w:tc>
          <w:tcPr>
            <w:tcW w:type="dxa" w:w="3216"/>
            <w:shd w:val="clear" w:fill="F4F1FA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sz w:val="19"/>
              </w:rPr>
              <w:t>Result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Manifest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Name, short name, description, scope, start URL, standalone display, theme colours, 192px, 512px and maskable icons, three shortcuts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Favicons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onsolas" w:hAnsi="Consolas" w:cs="Consolas"/>
                <w:sz w:val="19"/>
              </w:rPr>
              <w:t>favicon.ico</w:t>
            </w:r>
            <w:r>
              <w:rPr>
                <w:rFonts w:ascii="Calibri" w:hAnsi="Calibri"/>
                <w:sz w:val="19"/>
              </w:rPr>
              <w:t>, 32px PNG and a 180px Apple touch icon on every page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Service worker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Registers, activates and pre-caches 32 files of the application shell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Offline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 xml:space="preserve">Visited pages open with the network disabled; an unvisited page falls back to </w:t>
            </w:r>
            <w:r>
              <w:rPr>
                <w:rFonts w:ascii="Consolas" w:hAnsi="Consolas" w:cs="Consolas"/>
                <w:sz w:val="19"/>
              </w:rPr>
              <w:t>offline.html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Install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sz w:val="19"/>
              </w:rPr>
              <w:t>Chrome offers "Install Toy Haven" and the app opens in its own window</w:t>
            </w:r>
          </w:p>
        </w:tc>
        <w:tc>
          <w:tcPr>
            <w:tcW w:type="dxa" w:w="3216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0B7A4B"/>
                <w:sz w:val="19"/>
              </w:rPr>
              <w:t>Pass</w:t>
            </w:r>
          </w:p>
        </w:tc>
      </w:tr>
    </w:tbl>
    <w:p/>
    <w:p>
      <w:pPr>
        <w:pStyle w:val="Heading2"/>
        <w:pBdr>
          <w:bottom w:val="single" w:sz="12" w:space="2" w:color="5B2BD9"/>
        </w:pBdr>
      </w:pPr>
      <w:r>
        <w:t>6. Hosting and deployment</w:t>
      </w:r>
    </w:p>
    <w:p>
      <w:pPr>
        <w:pStyle w:val="ListNumber"/>
      </w:pPr>
      <w:r>
        <w:t xml:space="preserve">The project was committed to a dedicated repository named </w:t>
      </w:r>
      <w:r>
        <w:rPr>
          <w:rFonts w:ascii="Consolas" w:hAnsi="Consolas" w:cs="Consolas"/>
          <w:sz w:val="19"/>
        </w:rPr>
        <w:t>toy-haven</w:t>
      </w:r>
      <w:r>
        <w:t>.</w:t>
      </w:r>
    </w:p>
    <w:p>
      <w:pPr>
        <w:pStyle w:val="ListNumber"/>
      </w:pPr>
      <w:r>
        <w:t xml:space="preserve">GitHub Pages was enabled in </w:t>
      </w:r>
      <w:r>
        <w:rPr>
          <w:i/>
        </w:rPr>
        <w:t>Settings → Pages</w:t>
      </w:r>
      <w:r>
        <w:t xml:space="preserve">, deploying from the </w:t>
      </w:r>
      <w:r>
        <w:rPr>
          <w:rFonts w:ascii="Consolas" w:hAnsi="Consolas" w:cs="Consolas"/>
          <w:sz w:val="19"/>
        </w:rPr>
        <w:t>main</w:t>
      </w:r>
      <w:r>
        <w:t xml:space="preserve"> branch, </w:t>
      </w:r>
      <w:r>
        <w:rPr>
          <w:rFonts w:ascii="Consolas" w:hAnsi="Consolas" w:cs="Consolas"/>
          <w:sz w:val="19"/>
        </w:rPr>
        <w:t>/ (root)</w:t>
      </w:r>
      <w:r>
        <w:t xml:space="preserve"> folder.</w:t>
      </w:r>
    </w:p>
    <w:p>
      <w:pPr>
        <w:pStyle w:val="ListNumber"/>
      </w:pPr>
      <w:r>
        <w:t xml:space="preserve">The site is publicly available at </w:t>
      </w:r>
      <w:hyperlink r:id="rId9">
        <w:r>
          <w:rPr>
            <w:color w:val="5B2BD9"/>
            <w:u w:val="single"/>
          </w:rPr>
          <w:t xml:space="preserve">https://nihmathullahmazhar.github.io/toy-haven/</w:t>
        </w:r>
      </w:hyperlink>
      <w:r>
        <w:t xml:space="preserve"> and was re-tested after deployment.</w:t>
      </w:r>
    </w:p>
    <w:p>
      <w:r>
        <w:t xml:space="preserve">All paths are relative, so the site works both at the repository sub-path on GitHub Pages and when served from the root of any other server. </w:t>
      </w:r>
    </w:p>
    <w:p>
      <w:pPr>
        <w:pStyle w:val="Heading2"/>
        <w:pBdr>
          <w:bottom w:val="single" w:sz="12" w:space="2" w:color="5B2BD9"/>
        </w:pBdr>
      </w:pPr>
      <w:r>
        <w:t>7. Known limitations and future work</w:t>
      </w:r>
    </w:p>
    <w:p>
      <w:pPr>
        <w:pStyle w:val="ListBullet"/>
      </w:pPr>
      <w:r>
        <w:t>There is no back end, so orders, messages and subscriptions stay on the device that created them; clearing browser data clears them.</w:t>
      </w:r>
    </w:p>
    <w:p>
      <w:pPr>
        <w:pStyle w:val="ListBullet"/>
      </w:pPr>
      <w:r>
        <w:t>Payment is simulated. No card details are transmitted, stored or validated against a payment provider beyond format checks.</w:t>
      </w:r>
    </w:p>
    <w:p>
      <w:pPr>
        <w:pStyle w:val="ListBullet"/>
      </w:pPr>
      <w:r>
        <w:t xml:space="preserve">The catalogue is fixed at 24 products in </w:t>
      </w:r>
      <w:r>
        <w:rPr>
          <w:rFonts w:ascii="Consolas" w:hAnsi="Consolas" w:cs="Consolas"/>
          <w:sz w:val="19"/>
        </w:rPr>
        <w:t>js/data.js</w:t>
      </w:r>
      <w:r>
        <w:t xml:space="preserve">. It is deliberately shaped like an API response so it could be replaced with a </w:t>
      </w:r>
      <w:r>
        <w:rPr>
          <w:rFonts w:ascii="Consolas" w:hAnsi="Consolas" w:cs="Consolas"/>
          <w:sz w:val="19"/>
        </w:rPr>
        <w:t>fetch()</w:t>
      </w:r>
      <w:r>
        <w:t xml:space="preserve"> call without touching the rendering code.</w:t>
      </w:r>
    </w:p>
    <w:p>
      <w:pPr>
        <w:pStyle w:val="ListBullet"/>
      </w:pPr>
      <w:r>
        <w:t>Product photography is replaced by original vector-style illustrations generated for this project, so no third-party images are used.</w:t>
      </w:r>
    </w:p>
    <w:p>
      <w:pPr>
        <w:pStyle w:val="ListBullet"/>
      </w:pPr>
      <w:r>
        <w:t>Possible next steps: pagination or infinite scroll for a larger catalogue, product reviews, and a background-sync queue so orders placed offline are sent when the connection returns.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5B2BD9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5B2BD9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7161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ihmathullahmazhar.github.io/toy-haven/" TargetMode="External"/><Relationship Id="rId10" Type="http://schemas.openxmlformats.org/officeDocument/2006/relationships/hyperlink" Target="https://github.com/nihmathullahmazhar/toy-haven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