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Паспорт научного проекта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1. Наименование и цель проекта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Наименование проекта:</w:t>
        <w:br/>
        <w:t xml:space="preserve"/>
        <w:br/>
        <w:t xml:space="preserve"> Разработка методов NLP для выявления дезинформации в социальных сетях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исследования:</w:t>
        <w:br/>
        <w:t xml:space="preserve"/>
        <w:br/>
        <w:t xml:space="preserve"> Целью проекта является разработка и экспериментальная оценка методов обработки естественного</w:t>
        <w:br/>
        <w:t xml:space="preserve"> языка, позволяющих выявлять дезинформацию в политических высказываниях и текстах из цифровой</w:t>
        <w:br/>
        <w:t xml:space="preserve"> среды с учетом не только содержания текста, но и контекстной информации о спикере.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Исследование направлено на решение проблемы ограниченной эффективности text-only моделей при</w:t>
        <w:br/>
        <w:t xml:space="preserve"> многоклассовой классификации достоверности. Предлагаемое решение заключается в построении</w:t>
        <w:br/>
        <w:t xml:space="preserve"> гибридного подхода, который объединяет трансформерное представление текста с метаданными</w:t>
        <w:br/>
        <w:t xml:space="preserve"> спикера и признаками, отражающими его историю достоверности.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2. Методологический стек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ходе стажировки и подготовки исследования используются следующие методы и инструменты: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Анализ научной литературы: отбор и изучение статей по fake news detection,</w:t>
        <w:br/>
        <w:t xml:space="preserve"> disinformation detection, transformer-based NLP и context-aware approaches.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Работа с данными: анализ структуры датасета LIAR, подготовка train/validation/test</w:t>
        <w:br/>
        <w:t xml:space="preserve"> split’ов, предобработка текста и формирование credibility features.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Классические baseline-модели: TF-IDF, Naive Bayes, SVM, Random Forest.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Нейросетевой подход: fine-tuning модели RoBERTa для шестиклассовой классификации</w:t>
        <w:br/>
        <w:t xml:space="preserve"> достоверности.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Планируемая hybrid-архитектура: объединение текстовых эмбеддингов и speaker metadata.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Оценка качества: accuracy, macro-F1, анализ по эпохам, сравнительный анализ моделей,</w:t>
        <w:br/>
        <w:t xml:space="preserve"> интерпретация паттернов и ошибок.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Инструменты: Python, pandas, scikit-learn, PyTorch, transformers, matplotlib,</w:t>
        <w:br/>
        <w:t xml:space="preserve"> конфигурационные файлы YAML, LaTeX и Zotero.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3. Этическая декларация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рамках исследования не используются чувствительные персональные данные, полученные напрямую</w:t>
        <w:br/>
        <w:t xml:space="preserve"> от участников. Основной набор данных LIAR является публичным исследовательским датасетом,</w:t>
        <w:br/>
        <w:t xml:space="preserve"> содержащим политические высказывания и сопутствующие метаданные, которые уже были собраны и</w:t>
        <w:br/>
        <w:t xml:space="preserve"> опубликованы в исследовательских целях.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Конфликт интересов отсутствует. Исследование носит академический характер и не связано с</w:t>
        <w:br/>
        <w:t xml:space="preserve"> коммерческим заказом или внешним давлением на интерпретацию результатов.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снижения предвзятости в работе используются фиксированные правила предобработки,</w:t>
        <w:br/>
        <w:t xml:space="preserve"> воспроизводимые split’ы, единая система метрик и обязательное сравнение нескольких моделей.</w:t>
        <w:br/>
        <w:t xml:space="preserve"> Отдельное внимание уделяется риску политического bias, дисбалансу классов и корректности</w:t>
        <w:br/>
        <w:t xml:space="preserve"> интерпретации ошибок модели.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4. Анализ рисков и ограничений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Ограниченный размер датасета. LIAR является полезным, но сравнительно небольшим</w:t>
        <w:br/>
        <w:t xml:space="preserve"> датасетом для современных deep learning подходов, что может ограничивать устойчивость модели.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Сложность многоклассовой постановки. Границы между классами вроде</w:t>
        <w:br/>
        <w:t xml:space="preserve"> barely-true, half-true и mostly-true размыты, поэтому даже сильные</w:t>
        <w:br/>
        <w:t xml:space="preserve"> модели могут показывать умеренные значения macro-F1.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Классический и transformer этапы уже выполнены, hybrid-модель пока не завершена.</w:t>
        <w:br/>
        <w:t xml:space="preserve"> На момент стажировки основной акцент сделан на reproducible pipeline, baseline и первом</w:t>
        <w:br/>
        <w:t xml:space="preserve"> запуске RoBERTa; интеграция контекстных признаков остается следующим этапом работы.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Риск переобучения и ограниченной интерпретации результатов. Наблюдаемое расхождение</w:t>
        <w:br/>
        <w:t xml:space="preserve"> между train loss и validation loss в эксперименте с RoBERTa показывает, что итоговые выводы</w:t>
        <w:br/>
        <w:t xml:space="preserve"> нужно делать аккуратно и дополнять error analysis.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Ограничения по времени стажировки. За период стажировки удалось подготовить и проверить</w:t>
        <w:br/>
        <w:t xml:space="preserve"> основу исследования, но не завершить весь цикл диссертационной работы.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7 - Паспорт проекта</dc:title>
  <dc:creator>Codex</dc:creator>
  <cp:lastModifiedBy>Codex</cp:lastModifiedBy>
  <dcterms:created xsi:type="dcterms:W3CDTF">2026-04-09T06:43:58Z</dcterms:created>
  <dcterms:modified xsi:type="dcterms:W3CDTF">2026-04-09T06:43:58Z</dcterms:modified>
</cp:coreProperties>
</file>