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 de Caso de uso 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 Gerente acompanha alteração do contrato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 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 Gerente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 Representante e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 Gerente modifica contrato de acordo com solicitação do cliente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 Condições: </w:t>
      </w:r>
      <w:r w:rsidDel="00000000" w:rsidR="00000000" w:rsidRPr="00000000">
        <w:rPr>
          <w:rtl w:val="0"/>
        </w:rPr>
        <w:t xml:space="preserve">Gerente logado no sistema, representante realiza solicitação de alteração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visualiza solicitações dos representantes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analisa relatórios e pedidos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altera o contrato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salva modificações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 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Recusa modificação de pedido pelo relatório (3)</w:t>
      </w:r>
    </w:p>
    <w:tbl>
      <w:tblPr>
        <w:tblStyle w:val="Table1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dá o parecer do relatório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escreve motivo da recusa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4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Recusa modificação de pedido (3)</w:t>
      </w:r>
    </w:p>
    <w:tbl>
      <w:tblPr>
        <w:tblStyle w:val="Table2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recusa pedido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altera status do pedido para recusado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