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Descrição de Caso de uso 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Nome do caso de uso:</w:t>
      </w:r>
      <w:r w:rsidDel="00000000" w:rsidR="00000000" w:rsidRPr="00000000">
        <w:rPr>
          <w:rtl w:val="0"/>
        </w:rPr>
        <w:t xml:space="preserve"> Gerente acompanha alteração do contrato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 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 Gerente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 Representante e cliente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Sumário:</w:t>
      </w:r>
      <w:r w:rsidDel="00000000" w:rsidR="00000000" w:rsidRPr="00000000">
        <w:rPr>
          <w:rtl w:val="0"/>
        </w:rPr>
        <w:t xml:space="preserve"> Gerente modifica contrato de acordo com solicitação do cliente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 Condições: </w:t>
      </w:r>
      <w:r w:rsidDel="00000000" w:rsidR="00000000" w:rsidRPr="00000000">
        <w:rPr>
          <w:rtl w:val="0"/>
        </w:rPr>
        <w:t xml:space="preserve">Gerente logado no sistema, representante realiza solicitação de alteração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Gerente visualiza solicitações dos representantes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Gerente decide sobre alteração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 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Aceita modificação (3)</w:t>
      </w:r>
    </w:p>
    <w:tbl>
      <w:tblPr>
        <w:tblStyle w:val="Table1"/>
        <w:tblW w:w="92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055"/>
        <w:gridCol w:w="7155"/>
        <w:tblGridChange w:id="0">
          <w:tblGrid>
            <w:gridCol w:w="2055"/>
            <w:gridCol w:w="71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Precondições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8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aceita modificação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9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altera o contrato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9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Volta para passo 1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Recusa modificação (3)</w:t>
      </w:r>
    </w:p>
    <w:tbl>
      <w:tblPr>
        <w:tblStyle w:val="Table2"/>
        <w:tblW w:w="92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055"/>
        <w:gridCol w:w="7155"/>
        <w:tblGridChange w:id="0">
          <w:tblGrid>
            <w:gridCol w:w="2055"/>
            <w:gridCol w:w="71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Precondições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recusa solicitação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Volta para passo 1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Acho que não tem pós condição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