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Acompanhamento Contratos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37719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77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6"/>
        <w:numPr>
          <w:ilvl w:val="5"/>
          <w:numId w:val="1"/>
        </w:numPr>
        <w:rPr>
          <w:b w:val="1"/>
          <w:i w:val="1"/>
        </w:rPr>
      </w:pPr>
      <w:bookmarkStart w:colFirst="0" w:colLast="0" w:name="_mf9wgvmueni5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Visualizar pedido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302171</wp:posOffset>
            </wp:positionV>
            <wp:extent cx="3826193" cy="2488749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6193" cy="24887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9255.0" w:type="dxa"/>
        <w:jc w:val="left"/>
        <w:tblInd w:w="-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rHeight w:val="41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781675" cy="37592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375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6"/>
        <w:numPr>
          <w:ilvl w:val="5"/>
          <w:numId w:val="1"/>
        </w:numPr>
        <w:rPr>
          <w:rFonts w:ascii="Arial" w:cs="Arial" w:eastAsia="Arial" w:hAnsi="Arial"/>
          <w:b w:val="1"/>
          <w:i w:val="1"/>
        </w:rPr>
      </w:pPr>
      <w:bookmarkStart w:colFirst="0" w:colLast="0" w:name="_8eh8mlr65hhr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Atualizar contrato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302171</wp:posOffset>
            </wp:positionV>
            <wp:extent cx="3826193" cy="2488749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6193" cy="24887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3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41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37846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78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Lines w:val="1"/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1"/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5"/>
        <w:tblW w:w="924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20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Pedidos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 dos serviços emitido pelo 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Seleção de serviço para incluir no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Visualização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Representante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Seleção para o representante atuante no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Vencimento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vencimento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Seleção de serviços para adicionar no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6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Abre o contrato para Edição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Atualizar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 os dados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 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 </w:t>
            </w:r>
          </w:p>
        </w:tc>
      </w:tr>
    </w:tbl>
    <w:p w:rsidR="00000000" w:rsidDel="00000000" w:rsidP="00000000" w:rsidRDefault="00000000" w:rsidRPr="00000000" w14:paraId="0000005C">
      <w:pPr>
        <w:keepNext w:val="1"/>
        <w:keepLines w:val="1"/>
        <w:spacing w:after="40" w:before="40" w:lineRule="auto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even"/>
      <w:footerReference r:id="rId12" w:type="default"/>
      <w:footerReference r:id="rId13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  <w:rtl w:val="0"/>
      </w:rPr>
      <w:t xml:space="preserve">AquaVida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