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kczag264m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Synthèse Complète : Stratégie de Veille Technologique en Cybersécurité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i10hc3oiz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Contexte et Enjeux Stratégiques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Marché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Croissance annuelle de 10-15%, marché estimé à </w:t>
      </w:r>
      <w:r w:rsidDel="00000000" w:rsidR="00000000" w:rsidRPr="00000000">
        <w:rPr>
          <w:b w:val="1"/>
          <w:bCs w:val="1"/>
          <w:rtl w:val="0"/>
        </w:rPr>
        <w:t xml:space="preserve">200 milliards de dollars</w:t>
      </w:r>
      <w:r w:rsidDel="00000000" w:rsidR="00000000" w:rsidRPr="00000000">
        <w:rPr>
          <w:rtl w:val="0"/>
        </w:rPr>
        <w:t xml:space="preserve"> (Gartner 2023).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Menaces en hausse</w:t>
      </w:r>
      <w:r w:rsidDel="00000000" w:rsidR="00000000" w:rsidRPr="00000000">
        <w:rPr>
          <w:rtl w:val="0"/>
        </w:rPr>
        <w:t xml:space="preserve"> : +300% de phishing depuis 2020 (Verizon DBIR 2023), multiplication des attaques zero-day et ransomware.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Réglementations</w:t>
      </w:r>
      <w:r w:rsidDel="00000000" w:rsidR="00000000" w:rsidRPr="00000000">
        <w:rPr>
          <w:rtl w:val="0"/>
        </w:rPr>
        <w:t xml:space="preserve"> : RGPD, NIS2, DORA, DMA imposent des exigences strictes en conformité et transparence.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Technologies disruptives</w:t>
      </w:r>
      <w:r w:rsidDel="00000000" w:rsidR="00000000" w:rsidRPr="00000000">
        <w:rPr>
          <w:rtl w:val="0"/>
        </w:rPr>
        <w:t xml:space="preserve"> : IA générative, quantum computing, zero trust, SASE, XDR, blockchain.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Attentes clients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Solutions </w:t>
      </w:r>
      <w:r w:rsidDel="00000000" w:rsidR="00000000" w:rsidRPr="00000000">
        <w:rPr>
          <w:b w:val="1"/>
          <w:bCs w:val="1"/>
          <w:rtl w:val="0"/>
        </w:rPr>
        <w:t xml:space="preserve">proactives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personnalisées</w:t>
      </w:r>
      <w:r w:rsidDel="00000000" w:rsidR="00000000" w:rsidRPr="00000000">
        <w:rPr>
          <w:rtl w:val="0"/>
        </w:rPr>
        <w:t xml:space="preserve">, et </w:t>
      </w:r>
      <w:r w:rsidDel="00000000" w:rsidR="00000000" w:rsidRPr="00000000">
        <w:rPr>
          <w:b w:val="1"/>
          <w:bCs w:val="1"/>
          <w:rtl w:val="0"/>
        </w:rPr>
        <w:t xml:space="preserve">intégrées</w:t>
      </w:r>
      <w:r w:rsidDel="00000000" w:rsidR="00000000" w:rsidRPr="00000000">
        <w:rPr>
          <w:rtl w:val="0"/>
        </w:rPr>
        <w:t xml:space="preserve"> (cloud, IoT, architectures hybrides).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Conformité garantie</w:t>
      </w:r>
      <w:r w:rsidDel="00000000" w:rsidR="00000000" w:rsidRPr="00000000">
        <w:rPr>
          <w:rtl w:val="0"/>
        </w:rPr>
        <w:t xml:space="preserve"> et visibilité sur les vulnérabilités.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Simplicité d’utilisation</w:t>
      </w:r>
      <w:r w:rsidDel="00000000" w:rsidR="00000000" w:rsidRPr="00000000">
        <w:rPr>
          <w:rtl w:val="0"/>
        </w:rPr>
        <w:t xml:space="preserve"> et réactivité aux nouvelles menaces.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Enjeu clé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Anticiper les ruptures</w:t>
      </w:r>
      <w:r w:rsidDel="00000000" w:rsidR="00000000" w:rsidRPr="00000000">
        <w:rPr>
          <w:rtl w:val="0"/>
        </w:rPr>
        <w:t xml:space="preserve"> pour éviter l’obsolescence et capitaliser sur l’innovation.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yo4vhhe99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Priorisation des Besoins de Veille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Matrice de criticité</w:t>
      </w:r>
      <w:r w:rsidDel="00000000" w:rsidR="00000000" w:rsidRPr="00000000">
        <w:rPr>
          <w:rtl w:val="0"/>
        </w:rPr>
        <w:t xml:space="preserve"> (inspirée d’Eisenhower et des 4 documents) 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Priorités et Responsables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2.5980957401246"/>
        <w:gridCol w:w="2794.509933120285"/>
        <w:gridCol w:w="3275.9964418673608"/>
        <w:gridCol w:w="1732.4073402958525"/>
        <w:tblGridChange w:id="0">
          <w:tblGrid>
            <w:gridCol w:w="1222.5980957401246"/>
            <w:gridCol w:w="2794.509933120285"/>
            <w:gridCol w:w="3275.9964418673608"/>
            <w:gridCol w:w="1732.4073402958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Fréquence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Menaces et vulnérabilités (zero-day, APT, ransomware)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Impact direct sur la sécurité clients et réputation. Ex. : Log4Shell (2021).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Temps réel/quotidien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Innovations technologiques (IA, quantum, zero trust)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Conditionne l’avance R&amp;D et la différenciation concurrentielle.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Hebdomadaire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Réglementation (RGPD, NIS2, normes ISO 27001)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Non-conformité = sanctions + perte de marchés.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Hebdomadaire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🟡 Moyenne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Concurrence (stratégies, brevets, tarifs)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Influence le positionnement commercial et la roadmap produit.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Mensuelle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🟡 Moyenne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Marché et clients (attentes, secteurs émergents)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Oriente le développement commercial et l’UX.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Trimestrielle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: ENISA 2023, rapports Gartner, retours terrain (ex. : 80% des breaches exploitent des vulnérabilités connues non patchées).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8zlyb8be9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Méthodes et Outils par Domaine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Tableau synthétique</w:t>
      </w:r>
      <w:r w:rsidDel="00000000" w:rsidR="00000000" w:rsidRPr="00000000">
        <w:rPr>
          <w:rtl w:val="0"/>
        </w:rPr>
        <w:t xml:space="preserve"> (intègre les outils des 4 documents) :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2.678196524544"/>
        <w:gridCol w:w="1905.333294836312"/>
        <w:gridCol w:w="2529.412686693367"/>
        <w:gridCol w:w="2118.0876329693992"/>
        <w:tblGridChange w:id="0">
          <w:tblGrid>
            <w:gridCol w:w="2472.678196524544"/>
            <w:gridCol w:w="1905.333294836312"/>
            <w:gridCol w:w="2529.412686693367"/>
            <w:gridCol w:w="2118.08763296939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Méthodes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Outils Recommandés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Menaces/Vulnérabilités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Surveillance temps réel, alertes automatiques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NVD/CVE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Shodan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Exploit-DB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Recorded Future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Twitter/X 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Détection précoce des zero-day et TTPs (Tactics, Techniques, Procedures).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Innovations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Benchmarking, analyse de tendances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Feedly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Google Scholar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ArXiv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GitHub Trending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Gartner/Forrester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Suivi des ruptures (IA, quantum, zero trust) et brevets concurrents.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Réglementation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Monitoring législatif, abonnements spécialisés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EUR-Lex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Legifrance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ANSSI/CNIL newsletters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Dalloz Actu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Conformité proactive et anticipation des changements légaux.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Concurrence/Marché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Social listening, analyse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Crunchbase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LinkedIn Sales Navigator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SimilarWeb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Google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Benchmarking stratégique et identification des opportunités commerciales.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Bonus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Automatisation</w:t>
      </w:r>
      <w:r w:rsidDel="00000000" w:rsidR="00000000" w:rsidRPr="00000000">
        <w:rPr>
          <w:rtl w:val="0"/>
        </w:rPr>
        <w:t xml:space="preserve"> : Utiliser des scripts Python pour agréger les données (ex. : scraping des CVE + alertes Slack).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Communautés</w:t>
      </w:r>
      <w:r w:rsidDel="00000000" w:rsidR="00000000" w:rsidRPr="00000000">
        <w:rPr>
          <w:rtl w:val="0"/>
        </w:rPr>
        <w:t xml:space="preserve"> : Participer à des groupes comme </w:t>
      </w:r>
      <w:r w:rsidDel="00000000" w:rsidR="00000000" w:rsidRPr="00000000">
        <w:rPr>
          <w:b w:val="1"/>
          <w:bCs w:val="1"/>
          <w:rtl w:val="0"/>
        </w:rPr>
        <w:t xml:space="preserve">OWASP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ANSSI</w:t>
      </w:r>
      <w:r w:rsidDel="00000000" w:rsidR="00000000" w:rsidRPr="00000000">
        <w:rPr>
          <w:rtl w:val="0"/>
        </w:rPr>
        <w:t xml:space="preserve">, ou </w:t>
      </w:r>
      <w:r w:rsidDel="00000000" w:rsidR="00000000" w:rsidRPr="00000000">
        <w:rPr>
          <w:b w:val="1"/>
          <w:bCs w:val="1"/>
          <w:rtl w:val="0"/>
        </w:rPr>
        <w:t xml:space="preserve">SANS</w:t>
      </w:r>
      <w:r w:rsidDel="00000000" w:rsidR="00000000" w:rsidRPr="00000000">
        <w:rPr>
          <w:rtl w:val="0"/>
        </w:rPr>
        <w:t xml:space="preserve"> pour des insights terrain.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dokrivcd0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Proposition Opérationnelle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3i9xo1ql61m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Organisation de l’Équipe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Responsable Veille</w:t>
      </w:r>
      <w:r w:rsidDel="00000000" w:rsidR="00000000" w:rsidRPr="00000000">
        <w:rPr>
          <w:rtl w:val="0"/>
        </w:rPr>
        <w:t xml:space="preserve"> (coordination, synthèse stratégique) – </w:t>
      </w:r>
      <w:r w:rsidDel="00000000" w:rsidR="00000000" w:rsidRPr="00000000">
        <w:rPr>
          <w:b w:val="1"/>
          <w:bCs w:val="1"/>
          <w:rtl w:val="0"/>
        </w:rPr>
        <w:t xml:space="preserve">0.5 ETP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Veilleurs Spécialisés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Expert Menaces</w:t>
      </w:r>
      <w:r w:rsidDel="00000000" w:rsidR="00000000" w:rsidRPr="00000000">
        <w:rPr>
          <w:rtl w:val="0"/>
        </w:rPr>
        <w:t xml:space="preserve"> (équipe SOC) – </w:t>
      </w:r>
      <w:r w:rsidDel="00000000" w:rsidR="00000000" w:rsidRPr="00000000">
        <w:rPr>
          <w:b w:val="1"/>
          <w:bCs w:val="1"/>
          <w:rtl w:val="0"/>
        </w:rPr>
        <w:t xml:space="preserve">0.3 ETP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Expert Tech/Innovation</w:t>
      </w:r>
      <w:r w:rsidDel="00000000" w:rsidR="00000000" w:rsidRPr="00000000">
        <w:rPr>
          <w:rtl w:val="0"/>
        </w:rPr>
        <w:t xml:space="preserve"> (R&amp;D) – </w:t>
      </w:r>
      <w:r w:rsidDel="00000000" w:rsidR="00000000" w:rsidRPr="00000000">
        <w:rPr>
          <w:b w:val="1"/>
          <w:bCs w:val="1"/>
          <w:rtl w:val="0"/>
        </w:rPr>
        <w:t xml:space="preserve">0.2 ETP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Expert Réglementaire</w:t>
      </w:r>
      <w:r w:rsidDel="00000000" w:rsidR="00000000" w:rsidRPr="00000000">
        <w:rPr>
          <w:rtl w:val="0"/>
        </w:rPr>
        <w:t xml:space="preserve"> (juridique) – </w:t>
      </w:r>
      <w:r w:rsidDel="00000000" w:rsidR="00000000" w:rsidRPr="00000000">
        <w:rPr>
          <w:b w:val="1"/>
          <w:bCs w:val="1"/>
          <w:rtl w:val="0"/>
        </w:rPr>
        <w:t xml:space="preserve">0.15 ETP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Contributeurs occasionnels</w:t>
      </w:r>
      <w:r w:rsidDel="00000000" w:rsidR="00000000" w:rsidRPr="00000000">
        <w:rPr>
          <w:rtl w:val="0"/>
        </w:rPr>
        <w:t xml:space="preserve"> : Tous les collaborateurs (remontée de signaux faibles).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x009rbv98vj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Workflow et Fréquences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Menaces</w:t>
      </w:r>
      <w:r w:rsidDel="00000000" w:rsidR="00000000" w:rsidRPr="00000000">
        <w:rPr>
          <w:rtl w:val="0"/>
        </w:rPr>
        <w:t xml:space="preserve"> : Temps réel (flux MISP, NVD).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Tech/Innovation</w:t>
      </w:r>
      <w:r w:rsidDel="00000000" w:rsidR="00000000" w:rsidRPr="00000000">
        <w:rPr>
          <w:rtl w:val="0"/>
        </w:rPr>
        <w:t xml:space="preserve"> : Hebdomadaire (Feedly, GitHub).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Réglementation/Concurrence</w:t>
      </w:r>
      <w:r w:rsidDel="00000000" w:rsidR="00000000" w:rsidRPr="00000000">
        <w:rPr>
          <w:rtl w:val="0"/>
        </w:rPr>
        <w:t xml:space="preserve"> : Mensuelle (EUR-Lex, Crunchbase).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Tri/Qualification</w:t>
      </w:r>
      <w:r w:rsidDel="00000000" w:rsidR="00000000" w:rsidRPr="00000000">
        <w:rPr>
          <w:rtl w:val="0"/>
        </w:rPr>
        <w:t xml:space="preserve"> : Évaluation de la pertinence et de l’urgence (matrice priorisation).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Analyse/Synthèse</w:t>
      </w:r>
      <w:r w:rsidDel="00000000" w:rsidR="00000000" w:rsidRPr="00000000">
        <w:rPr>
          <w:rtl w:val="0"/>
        </w:rPr>
        <w:t xml:space="preserve"> : Contextualisation et recommandations (ex. : note d’impact pour la R&amp;D).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Diffusion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Urgences</w:t>
      </w:r>
      <w:r w:rsidDel="00000000" w:rsidR="00000000" w:rsidRPr="00000000">
        <w:rPr>
          <w:rtl w:val="0"/>
        </w:rPr>
        <w:t xml:space="preserve"> : Alertes Slack/email + réunion flash.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Synthèses</w:t>
      </w:r>
      <w:r w:rsidDel="00000000" w:rsidR="00000000" w:rsidRPr="00000000">
        <w:rPr>
          <w:rtl w:val="0"/>
        </w:rPr>
        <w:t xml:space="preserve"> : Newsletter bihebdomadaire (Mailchimp) + base de connaissances (Confluence).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Stratégique</w:t>
      </w:r>
      <w:r w:rsidDel="00000000" w:rsidR="00000000" w:rsidRPr="00000000">
        <w:rPr>
          <w:rtl w:val="0"/>
        </w:rPr>
        <w:t xml:space="preserve"> : Rapport trimestriel pour la direction (PowerPoint).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n53c2hyjqvw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Budget et ROI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Coût estimé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50 000 €/an</w:t>
      </w:r>
      <w:r w:rsidDel="00000000" w:rsidR="00000000" w:rsidRPr="00000000">
        <w:rPr>
          <w:rtl w:val="0"/>
        </w:rPr>
        <w:t xml:space="preserve"> (outils + personnel).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Indicateurs de succès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de menaces anticipées vs. exploitées.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Délai de détection (objectif : &lt;24h pour les vulnérabilités critiques).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Taux d’intégration des insights dans la roadmap produit.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ROI : Opportunités commerciales identifiées (ex. : nouveaux marchés sectoriels).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fncoe0mo5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Plan d’Action sur 3 Mois</w:t>
      </w:r>
    </w:p>
    <w:tbl>
      <w:tblPr>
        <w:tblStyle w:val="Table3"/>
        <w:tblW w:w="8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0"/>
        <w:gridCol w:w="7655"/>
        <w:tblGridChange w:id="0">
          <w:tblGrid>
            <w:gridCol w:w="740"/>
            <w:gridCol w:w="7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Désigner l’équipe, créer les comptes outils, paramétrer les alertes.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Produire les premiers bulletins, former les équipes, ajuster les fréquences.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Évaluer la couverture, automatiser (IA pour le pré-tri), premier bilan CODIR.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nkk4c0ny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Restitution Orale (5 min) – Structure Type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Contexte</w:t>
      </w:r>
      <w:r w:rsidDel="00000000" w:rsidR="00000000" w:rsidRPr="00000000">
        <w:rPr>
          <w:rtl w:val="0"/>
        </w:rPr>
        <w:t xml:space="preserve"> (1 min) : Enjeux du marché et nécessité de la veille.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Priorités</w:t>
      </w:r>
      <w:r w:rsidDel="00000000" w:rsidR="00000000" w:rsidRPr="00000000">
        <w:rPr>
          <w:rtl w:val="0"/>
        </w:rPr>
        <w:t xml:space="preserve"> (2 min) : Focus sur les menaces et innovations (données ENISA/Gartner).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Outils/Workflow</w:t>
      </w:r>
      <w:r w:rsidDel="00000000" w:rsidR="00000000" w:rsidRPr="00000000">
        <w:rPr>
          <w:rtl w:val="0"/>
        </w:rPr>
        <w:t xml:space="preserve"> (1 min) : Pourquoi MISP + Feedly + EUR-Lex ?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Opérationnel</w:t>
      </w:r>
      <w:r w:rsidDel="00000000" w:rsidR="00000000" w:rsidRPr="00000000">
        <w:rPr>
          <w:rtl w:val="0"/>
        </w:rPr>
        <w:t xml:space="preserve"> (1 min) : Équipe, fréquences, diffusion.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 : Bénéfices (anticipation, conformité, innovation).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clé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Priorités et Responsables</w:t>
      </w:r>
    </w:p>
    <w:tbl>
      <w:tblPr>
        <w:tblStyle w:val="Table4"/>
        <w:tblW w:w="8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750"/>
        <w:gridCol w:w="2360"/>
        <w:gridCol w:w="1505"/>
        <w:tblGridChange w:id="0">
          <w:tblGrid>
            <w:gridCol w:w="2135"/>
            <w:gridCol w:w="2750"/>
            <w:gridCol w:w="2360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🔴 Menaces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Surveillance zero-day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MISP, NVD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Expert SOC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🟠 Innovations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Benchmark IA/quantum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Feedly, ArXiv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R&amp;D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🟠 Réglementation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Veille RGPD/NIS2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EUR-Lex, ANSSI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Juriste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🟡 Concurrence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Analyse brevets/stratégies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Crunchbase, LinkedIn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v93wqp0l3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Points de Vigilance et Améliorations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Risques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Surcharge d’informations → </w:t>
      </w:r>
      <w:r w:rsidDel="00000000" w:rsidR="00000000" w:rsidRPr="00000000">
        <w:rPr>
          <w:b w:val="1"/>
          <w:bCs w:val="1"/>
          <w:rtl w:val="0"/>
        </w:rPr>
        <w:t xml:space="preserve">Filtrage strict</w:t>
      </w:r>
      <w:r w:rsidDel="00000000" w:rsidR="00000000" w:rsidRPr="00000000">
        <w:rPr>
          <w:rtl w:val="0"/>
        </w:rPr>
        <w:t xml:space="preserve"> (ex. : seuils d’alerte).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Obsolescence des outils → </w:t>
      </w:r>
      <w:r w:rsidDel="00000000" w:rsidR="00000000" w:rsidRPr="00000000">
        <w:rPr>
          <w:b w:val="1"/>
          <w:bCs w:val="1"/>
          <w:rtl w:val="0"/>
        </w:rPr>
        <w:t xml:space="preserve">Revue annuelle</w:t>
      </w:r>
      <w:r w:rsidDel="00000000" w:rsidR="00000000" w:rsidRPr="00000000">
        <w:rPr>
          <w:rtl w:val="0"/>
        </w:rPr>
        <w:t xml:space="preserve"> des solutions.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Améliorations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Intégrer l’IA</w:t>
      </w:r>
      <w:r w:rsidDel="00000000" w:rsidR="00000000" w:rsidRPr="00000000">
        <w:rPr>
          <w:rtl w:val="0"/>
        </w:rPr>
        <w:t xml:space="preserve"> pour le tri automatique (ex. : NLP sur les rapports).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Créer un réseau de veilleurs externes</w:t>
      </w:r>
      <w:r w:rsidDel="00000000" w:rsidR="00000000" w:rsidRPr="00000000">
        <w:rPr>
          <w:rtl w:val="0"/>
        </w:rPr>
        <w:t xml:space="preserve"> (clients pilotes, partenaires).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9p65ji1sr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Pourquoi cette synthèse est optimale ?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Complète</w:t>
      </w:r>
      <w:r w:rsidDel="00000000" w:rsidR="00000000" w:rsidRPr="00000000">
        <w:rPr>
          <w:rtl w:val="0"/>
        </w:rPr>
        <w:t xml:space="preserve"> : Intègre les forces des 4 documents (ex. : outils de Blackbox + workflow de Claude + priorisation de Gemini + structure de Le Chat).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Opérationnelle</w:t>
      </w:r>
      <w:r w:rsidDel="00000000" w:rsidR="00000000" w:rsidRPr="00000000">
        <w:rPr>
          <w:rtl w:val="0"/>
        </w:rPr>
        <w:t xml:space="preserve"> : Détaille </w:t>
      </w:r>
      <w:r w:rsidDel="00000000" w:rsidR="00000000" w:rsidRPr="00000000">
        <w:rPr>
          <w:b w:val="1"/>
          <w:bCs w:val="1"/>
          <w:rtl w:val="0"/>
        </w:rPr>
        <w:t xml:space="preserve">qui fait quoi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avec quel outil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à quelle fréquence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Mesurable</w:t>
      </w:r>
      <w:r w:rsidDel="00000000" w:rsidR="00000000" w:rsidRPr="00000000">
        <w:rPr>
          <w:rtl w:val="0"/>
        </w:rPr>
        <w:t xml:space="preserve"> : Propose des </w:t>
      </w:r>
      <w:r w:rsidDel="00000000" w:rsidR="00000000" w:rsidRPr="00000000">
        <w:rPr>
          <w:b w:val="1"/>
          <w:bCs w:val="1"/>
          <w:rtl w:val="0"/>
        </w:rPr>
        <w:t xml:space="preserve">KPIs concrets</w:t>
      </w:r>
      <w:r w:rsidDel="00000000" w:rsidR="00000000" w:rsidRPr="00000000">
        <w:rPr>
          <w:rtl w:val="0"/>
        </w:rPr>
        <w:t xml:space="preserve"> pour évaluer l’efficacité.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Adaptable</w:t>
      </w:r>
      <w:r w:rsidDel="00000000" w:rsidR="00000000" w:rsidRPr="00000000">
        <w:rPr>
          <w:rtl w:val="0"/>
        </w:rPr>
        <w:t xml:space="preserve"> : Budget et équipe modulables selon la taille de l’entreprise.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