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color w:val="1f1f1f"/>
          <w:sz w:val="48"/>
          <w:szCs w:val="48"/>
        </w:rPr>
      </w:pPr>
      <w:bookmarkStart w:colFirst="0" w:colLast="0" w:name="_f5q0b3v7ajxb" w:id="0"/>
      <w:bookmarkEnd w:id="0"/>
      <w:r w:rsidDel="00000000" w:rsidR="00000000" w:rsidRPr="00000000">
        <w:rPr>
          <w:color w:val="1f1f1f"/>
          <w:sz w:val="48"/>
          <w:szCs w:val="48"/>
          <w:rtl w:val="0"/>
        </w:rPr>
        <w:t xml:space="preserve">Hands-on Lab 2: Collecting Data Using APIs</w:t>
      </w:r>
    </w:p>
    <w:p w:rsidR="00000000" w:rsidDel="00000000" w:rsidP="00000000" w:rsidRDefault="00000000" w:rsidRPr="00000000" w14:paraId="00000002">
      <w:pPr>
        <w:shd w:fill="ffffff" w:val="clear"/>
        <w:rPr>
          <w:rFonts w:ascii="Roboto" w:cs="Roboto" w:eastAsia="Roboto" w:hAnsi="Roboto"/>
          <w:color w:val="1f1f1f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00" w:line="360" w:lineRule="auto"/>
        <w:rPr>
          <w:color w:val="1f1f1f"/>
          <w:sz w:val="21"/>
          <w:szCs w:val="21"/>
        </w:rPr>
      </w:pPr>
      <w:r w:rsidDel="00000000" w:rsidR="00000000" w:rsidRPr="00000000">
        <w:rPr>
          <w:color w:val="1f1f1f"/>
          <w:sz w:val="21"/>
          <w:szCs w:val="21"/>
          <w:rtl w:val="0"/>
        </w:rPr>
        <w:t xml:space="preserve">Right click and copy</w:t>
      </w:r>
      <w:hyperlink r:id="rId6">
        <w:r w:rsidDel="00000000" w:rsidR="00000000" w:rsidRPr="00000000">
          <w:rPr>
            <w:color w:val="1f1f1f"/>
            <w:sz w:val="21"/>
            <w:szCs w:val="21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62e4"/>
            <w:sz w:val="21"/>
            <w:szCs w:val="21"/>
            <w:u w:val="single"/>
            <w:rtl w:val="0"/>
          </w:rPr>
          <w:t xml:space="preserve">this link</w:t>
        </w:r>
      </w:hyperlink>
      <w:r w:rsidDel="00000000" w:rsidR="00000000" w:rsidRPr="00000000">
        <w:rPr>
          <w:color w:val="1f1f1f"/>
          <w:sz w:val="21"/>
          <w:szCs w:val="21"/>
          <w:rtl w:val="0"/>
        </w:rPr>
        <w:t xml:space="preserve"> to the Jupyter notebook for this lab. Then open it using Watson Studio and follow the instructions in the notebook to complete the lab.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f-courses-data.s3.us.cloud-object-storage.appdomain.cloud/IBM-DA0321EN-SkillsNetwork/labs/module%201/Accessing%20Data%20Using%20APIs/Collecting_job_data_using_APIs-Lab.ipynb" TargetMode="External"/><Relationship Id="rId7" Type="http://schemas.openxmlformats.org/officeDocument/2006/relationships/hyperlink" Target="https://cf-courses-data.s3.us.cloud-object-storage.appdomain.cloud/IBM-DA0321EN-SkillsNetwork/labs/module%201/Accessing%20Data%20Using%20APIs/Collecting_job_data_using_APIs-Lab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