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1.2 Следующие шаги в исследовании</w:t>
      </w:r>
    </w:p>
    <w:p w:rsid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074C" w:rsidRP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074C" w:rsidRP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исследования основаны на знаниях и понимании науки, накопленных на протяжении веков. Когда человек планирует заняться исследовательским проектом для создания новых знаний, жизненно важно получить недавнее и всестороннее понимание области перед тем, как разрабатывать исследовательский проект. Новый исследовательский проект будет основываться на работе других, от Ньютона и Максвелла до Мора и Эдисона. Кроме того, стратегия и методы исследования, которые применяются, должны быть хорошо признаны мировым сообществом ученых.</w:t>
      </w:r>
    </w:p>
    <w:p w:rsidR="00E4074C" w:rsidRP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Чтобы подчеркнуть эту концепцию, можно описать два подхода к исследованию: (a) Новая фундаментальная инновация, которая меняет наше представление о мире в научных терминах. Это можно описать как смену парадигмы. (b) Шаг вперед в нашем понимании инженерного мира, основанный на одной или нескольких из следующих идей:</w:t>
      </w:r>
    </w:p>
    <w:p w:rsidR="00E4074C" w:rsidRPr="00E4074C" w:rsidRDefault="00E4074C" w:rsidP="00E4074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Применение техник, обычно используемых в одной области, к другой области;</w:t>
      </w:r>
    </w:p>
    <w:p w:rsidR="00E4074C" w:rsidRPr="00E4074C" w:rsidRDefault="00E4074C" w:rsidP="00E4074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Модификация существующей концепции или техники с улучшенными результатами;</w:t>
      </w:r>
    </w:p>
    <w:p w:rsidR="00E4074C" w:rsidRPr="00E4074C" w:rsidRDefault="00E4074C" w:rsidP="00E4074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Модификация текущих технологий для повышения эффективности, миниатюризации, устойчивости или улучшения экологических показателей.</w:t>
      </w:r>
    </w:p>
    <w:p w:rsidR="00E4074C" w:rsidRP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 1.4. Возможности трансляционных исследований</w:t>
      </w:r>
    </w:p>
    <w:p w:rsidR="00E4074C" w:rsidRP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Механические инженеры использовали метод конечных элементов в течение многих лет, прежде чем уравнения электромагнетизма были решены численно с использованием этого метода. Это привело к появлению нового направления вычислительной электродинамики в 1980-х годах.</w:t>
      </w:r>
    </w:p>
    <w:p w:rsidR="00E4074C" w:rsidRP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Методы анализа изображений, используемые для распознавания лиц и категоризации растительности на основе спутниковых данных, могут быть применены к дву</w:t>
      </w:r>
      <w:proofErr w:type="gramStart"/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м-</w:t>
      </w:r>
      <w:proofErr w:type="gramEnd"/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трехмерным наборам данных в любой области инженерии.</w:t>
      </w:r>
    </w:p>
    <w:p w:rsidR="00E4074C" w:rsidRPr="00E4074C" w:rsidRDefault="00E4074C" w:rsidP="00E4074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074C">
        <w:rPr>
          <w:rFonts w:ascii="Times New Roman" w:eastAsia="Times New Roman" w:hAnsi="Times New Roman" w:cs="Times New Roman"/>
          <w:sz w:val="28"/>
          <w:szCs w:val="24"/>
          <w:lang w:eastAsia="ru-RU"/>
        </w:rPr>
        <w:t>Инерционные датчики, используемые в автомобильной промышленности для срабатывания подушек безопасности, теперь используются в спортивной инженерии для анализа движений и в машиностроении для анализа вибраций.</w:t>
      </w:r>
    </w:p>
    <w:p w:rsidR="00EC6AF5" w:rsidRPr="00E4074C" w:rsidRDefault="00EC6AF5" w:rsidP="00E4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C6AF5" w:rsidRPr="00E40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403F"/>
    <w:multiLevelType w:val="multilevel"/>
    <w:tmpl w:val="E01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1C"/>
    <w:rsid w:val="0007201C"/>
    <w:rsid w:val="00C94EA7"/>
    <w:rsid w:val="00E4074C"/>
    <w:rsid w:val="00E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074C"/>
    <w:rPr>
      <w:b/>
      <w:bCs/>
    </w:rPr>
  </w:style>
  <w:style w:type="character" w:customStyle="1" w:styleId="overflow-hidden">
    <w:name w:val="overflow-hidden"/>
    <w:basedOn w:val="a0"/>
    <w:rsid w:val="00E40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074C"/>
    <w:rPr>
      <w:b/>
      <w:bCs/>
    </w:rPr>
  </w:style>
  <w:style w:type="character" w:customStyle="1" w:styleId="overflow-hidden">
    <w:name w:val="overflow-hidden"/>
    <w:basedOn w:val="a0"/>
    <w:rsid w:val="00E4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cp:lastPrinted>2024-08-18T18:15:00Z</cp:lastPrinted>
  <dcterms:created xsi:type="dcterms:W3CDTF">2024-08-18T17:21:00Z</dcterms:created>
  <dcterms:modified xsi:type="dcterms:W3CDTF">2024-08-18T18:15:00Z</dcterms:modified>
</cp:coreProperties>
</file>