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福州同城品胜闪购-双端小程序最终版开发需求文档（含佣金体系+风控悲观预案）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福州同城品胜闪购 - 双端小程序最终版开发需求文档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文档信息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 最终上线版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适用端：用户端小程序 + 商家端小程序（双端独立）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业务模式：福州同城、品胜门店就近发货、聚合配送、数码闪购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包含内容：业务规则、双端功能、全套佣金奖励、结算逻辑、数据库字段、风控规则、悲观兜底预案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交付说明：</w:t>
      </w:r>
      <w:r>
        <w:rPr>
          <w:rFonts w:eastAsia="等线" w:ascii="Arial" w:cs="Arial" w:hAnsi="Arial"/>
          <w:b w:val="true"/>
          <w:sz w:val="22"/>
        </w:rPr>
        <w:t>所有数值、规则、逻辑全部定死，无需二次讨论，直接开发上线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一、全局核心业务规则（双端通用）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1.1 净利润核算公式（后台必须自动计算）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单订单净利润 = 商品售价 − 门店结算价 − 配送费 − 门店佣金 − 骑手奖励 − 推广员佣金 − 用户优惠金额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配送成本标准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同城就近发货配送费：</w:t>
      </w:r>
      <w:r>
        <w:rPr>
          <w:rFonts w:eastAsia="等线" w:ascii="Arial" w:cs="Arial" w:hAnsi="Arial"/>
          <w:b w:val="true"/>
          <w:sz w:val="22"/>
        </w:rPr>
        <w:t>3～5 元 / 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所有用户补贴、推广奖励从配送差价列支，不占用商品基础毛利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1.3 地域限制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所有优惠、订单、佣金、配送功能 </w:t>
      </w:r>
      <w:r>
        <w:rPr>
          <w:rFonts w:eastAsia="等线" w:ascii="Arial" w:cs="Arial" w:hAnsi="Arial"/>
          <w:b w:val="true"/>
          <w:sz w:val="22"/>
        </w:rPr>
        <w:t>仅对福州同城订单生效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1.4 双端架构说明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用户端小程序</w:t>
      </w:r>
      <w:r>
        <w:rPr>
          <w:rFonts w:eastAsia="等线" w:ascii="Arial" w:cs="Arial" w:hAnsi="Arial"/>
          <w:sz w:val="22"/>
        </w:rPr>
        <w:t>：C 端用户下单、领券、裂变、查单、支付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商家端小程序</w:t>
      </w:r>
      <w:r>
        <w:rPr>
          <w:rFonts w:eastAsia="等线" w:ascii="Arial" w:cs="Arial" w:hAnsi="Arial"/>
          <w:sz w:val="22"/>
        </w:rPr>
        <w:t>：品胜门店接单、备货、发货、对账、结算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骑手、推广员 </w:t>
      </w:r>
      <w:r>
        <w:rPr>
          <w:rFonts w:eastAsia="等线" w:ascii="Arial" w:cs="Arial" w:hAnsi="Arial"/>
          <w:b w:val="true"/>
          <w:sz w:val="22"/>
        </w:rPr>
        <w:t>无独立端</w:t>
      </w:r>
      <w:r>
        <w:rPr>
          <w:rFonts w:eastAsia="等线" w:ascii="Arial" w:cs="Arial" w:hAnsi="Arial"/>
          <w:sz w:val="22"/>
        </w:rPr>
        <w:t>，由后台统一记账结算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二、用户端小程序（C 端）开发规范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2.1 核心页面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首页（商品展示、活动 banner、满减活动）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商品详情页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结算下单页（含骑手编号备注框）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优惠券中心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全部订单列表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收货地址管理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分享裂变入口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用户优惠体系（固定配置）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2.2.1 新人首单活动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规则：新人首单 </w:t>
      </w:r>
      <w:r>
        <w:rPr>
          <w:rFonts w:eastAsia="等线" w:ascii="Arial" w:cs="Arial" w:hAnsi="Arial"/>
          <w:b w:val="true"/>
          <w:sz w:val="22"/>
        </w:rPr>
        <w:t>无门槛立减 5 元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限制：仅福州同城订单、单用户终生仅限 1 次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风控维度：同手机号 / 同微信实名 / 同设备 ID 判定同一用户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2.2.2 老带新裂变活动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规则：老用户分享，新用户完成首单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老用户奖励：</w:t>
      </w:r>
      <w:r>
        <w:rPr>
          <w:rFonts w:eastAsia="等线" w:ascii="Arial" w:cs="Arial" w:hAnsi="Arial"/>
          <w:b w:val="true"/>
          <w:sz w:val="22"/>
        </w:rPr>
        <w:t>2 元无门槛券（7 天有效期）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新用户奖励：照常享受新人 5 元立减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防刷限制：</w:t>
      </w:r>
      <w:r>
        <w:rPr>
          <w:rFonts w:eastAsia="等线" w:ascii="Arial" w:cs="Arial" w:hAnsi="Arial"/>
          <w:b w:val="true"/>
          <w:sz w:val="22"/>
        </w:rPr>
        <w:t>单人每周最多领取 3 次老带新奖励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2.2.3 满减 &amp; 免配送费</w:t>
      </w:r>
      <w:bookmarkEnd w:id="1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 19 元：</w:t>
      </w:r>
      <w:r>
        <w:rPr>
          <w:rFonts w:eastAsia="等线" w:ascii="Arial" w:cs="Arial" w:hAnsi="Arial"/>
          <w:b w:val="true"/>
          <w:sz w:val="22"/>
        </w:rPr>
        <w:t>免配送费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 29 元：立减 3 元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 49 元：立减 6 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用户端订单流程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浏览商品 → 选规格 → 填写收货地址（可选填骑手编号）→ 支付 → 系统匹配最近门店 → 门店接单 → 骑手取货 → 配送完成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三、商家端小程序（门店端）开发规范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3.1 适用角色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品胜合作门店、品胜区域总代理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3.2 核心页面</w:t>
      </w:r>
      <w:bookmarkEnd w:id="1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商家首页：待接单、今日订单、待结算金额数据看板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订单管理：待接单 / 已接单 / 已发货 / 已完成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对账中心：明细查询、每周账单、导出数据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门店设置：接单开关、自动转单开关、消息语音提醒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3.3 门店佣金体系（双模式可后台切换）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方案 A【默认启用｜普通门店模式】</w:t>
      </w:r>
      <w:bookmarkEnd w:id="1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结算规则：固定供货价结算 + </w:t>
      </w:r>
      <w:r>
        <w:rPr>
          <w:rFonts w:eastAsia="等线" w:ascii="Arial" w:cs="Arial" w:hAnsi="Arial"/>
          <w:b w:val="true"/>
          <w:sz w:val="22"/>
        </w:rPr>
        <w:t>1 元 / 单履约佣金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门店收益 = 商品货款 + 1 元履约奖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佣金触发节点：</w:t>
      </w:r>
      <w:r>
        <w:rPr>
          <w:rFonts w:eastAsia="等线" w:ascii="Arial" w:cs="Arial" w:hAnsi="Arial"/>
          <w:b w:val="true"/>
          <w:sz w:val="22"/>
        </w:rPr>
        <w:t>骑手取货成功即计入佣金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方案 B【后台开关｜总代理模式】</w:t>
      </w:r>
      <w:bookmarkEnd w:id="1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门店按底价结算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额外奖励：订单销售额 </w:t>
      </w:r>
      <w:r>
        <w:rPr>
          <w:rFonts w:eastAsia="等线" w:ascii="Arial" w:cs="Arial" w:hAnsi="Arial"/>
          <w:b w:val="true"/>
          <w:sz w:val="22"/>
        </w:rPr>
        <w:t>3% 佣金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3.4 订单自动转单规则</w:t>
      </w:r>
      <w:bookmarkEnd w:id="2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门店 </w:t>
      </w:r>
      <w:r>
        <w:rPr>
          <w:rFonts w:eastAsia="等线" w:ascii="Arial" w:cs="Arial" w:hAnsi="Arial"/>
          <w:b w:val="true"/>
          <w:sz w:val="22"/>
        </w:rPr>
        <w:t>3 分钟未接单</w:t>
      </w:r>
      <w:r>
        <w:rPr>
          <w:rFonts w:eastAsia="等线" w:ascii="Arial" w:cs="Arial" w:hAnsi="Arial"/>
          <w:sz w:val="22"/>
        </w:rPr>
        <w:t xml:space="preserve"> → 系统自动流转至下一家最近门店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超时不罚款、不扣保证金、无任何处罚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3.5 商家结算周期</w:t>
      </w:r>
      <w:bookmarkEnd w:id="2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每周一自动结算上周全部货款 + 履约佣金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四、骑手推广奖励体系（后台记账）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4.1 骑手来源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美团跑腿、达达、蜂鸟（聚合配送渠道）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4.2 奖励规则</w:t>
      </w:r>
      <w:bookmarkEnd w:id="2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用户下单备注骑手编号，视为该骑手推广订单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基础奖励：</w:t>
      </w:r>
      <w:r>
        <w:rPr>
          <w:rFonts w:eastAsia="等线" w:ascii="Arial" w:cs="Arial" w:hAnsi="Arial"/>
          <w:b w:val="true"/>
          <w:sz w:val="22"/>
        </w:rPr>
        <w:t>1.5 元 / 有效完成订单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阶梯奖励：累计推广满 10 单，</w:t>
      </w:r>
      <w:r>
        <w:rPr>
          <w:rFonts w:eastAsia="等线" w:ascii="Arial" w:cs="Arial" w:hAnsi="Arial"/>
          <w:b w:val="true"/>
          <w:sz w:val="22"/>
        </w:rPr>
        <w:t>额外奖励 5 元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奖励独立后台结算，不走聚合配送平台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4.3 结算周期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 1 号自动结算上月全部推广奖励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五、推广员 / 团长佣金体系（后台管理）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5.1 适用人群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小区团长、写字楼前台、便利店、数码维修店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5.2 佣金规则</w:t>
      </w:r>
      <w:bookmarkEnd w:id="28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每位推广员拥有 </w:t>
      </w:r>
      <w:r>
        <w:rPr>
          <w:rFonts w:eastAsia="等线" w:ascii="Arial" w:cs="Arial" w:hAnsi="Arial"/>
          <w:b w:val="true"/>
          <w:sz w:val="22"/>
        </w:rPr>
        <w:t>唯一专属推广码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用户通过推广码下单：推广员固定 </w:t>
      </w:r>
      <w:r>
        <w:rPr>
          <w:rFonts w:eastAsia="等线" w:ascii="Arial" w:cs="Arial" w:hAnsi="Arial"/>
          <w:b w:val="true"/>
          <w:sz w:val="22"/>
        </w:rPr>
        <w:t>2 元 / 单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无阶梯、无门槛，按真实支付有效订单结算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5.3 结算周期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 1 号统一结算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六、标准财务盈亏模型（系统自动模拟统计）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以品胜数据线标准 SKU 为例：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售价：15 元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门店结算价：7 元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配送费：4 元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门店佣金：1 元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骑手奖励：1.5 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6.1 新人首单（亏损拉新阶段）</w:t>
      </w:r>
      <w:bookmarkEnd w:id="31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用户实付：10 元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总成本支出：13.5 元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单单盈亏：</w:t>
      </w:r>
      <w:r>
        <w:rPr>
          <w:rFonts w:eastAsia="等线" w:ascii="Arial" w:cs="Arial" w:hAnsi="Arial"/>
          <w:b w:val="true"/>
          <w:sz w:val="22"/>
        </w:rPr>
        <w:t>-3.5 元（可控拉新成本）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6.2 用户复购单（盈利阶段）</w:t>
      </w:r>
      <w:bookmarkEnd w:id="32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用户实付：15 元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总成本支出：13.5 元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单单盈亏：</w:t>
      </w:r>
      <w:r>
        <w:rPr>
          <w:rFonts w:eastAsia="等线" w:ascii="Arial" w:cs="Arial" w:hAnsi="Arial"/>
          <w:b w:val="true"/>
          <w:sz w:val="22"/>
        </w:rPr>
        <w:t>+1.5 元稳定净利润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业务逻辑：首单小额亏损获客，靠数码高复购持续盈利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七、全角色规则汇总总表（后台直接配置）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 / 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 / 佣金规则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结算周期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 C 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新人 - 5 元、老带新 2 元券、满减免配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实时到账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商家门店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货款 + 1 元 / 单（取货即算）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配送骑手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 元 / 单、满 10 单奖 5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 1 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推广团长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元 / 有效订单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 1 号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八、数据库核心字段设计（开发直接建表）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8.1 用户表 user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user_id、phone、device_id、is_new_user、first_order_status、coupon_list、weekly_refer_get_times、create_time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8.2 订单表 order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order_id、user_id、store_id、rider_no、promoter_code、goods_price、store_settle_price、delivery_fee、user_discount、store_commission、rider_bonus、promoter_commission、order_status、pay_status、pick_status、create_time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8.3 门店表 store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store_id、supply_price、weekly_order_count、weekly_commission、last_settle_time、auto_transfer_switch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8.4 骑手表 rider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rider_no、rider_name、total_promote_count、total_bonus、month_bonus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8.5 推广员表 promoter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promoter_id、promote_code、total_order、month_commission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8.6 结算表 settlement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type、target_id、amount、settle_time、status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8.7 财务统计表 finance_stat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date、total_income、total_cost、total_profit、each_role_cost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九、硬性开发约束</w:t>
      </w:r>
      <w:bookmarkEnd w:id="4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用户端、商家端 </w:t>
      </w:r>
      <w:r>
        <w:rPr>
          <w:rFonts w:eastAsia="等线" w:ascii="Arial" w:cs="Arial" w:hAnsi="Arial"/>
          <w:b w:val="true"/>
          <w:sz w:val="22"/>
        </w:rPr>
        <w:t>两套独立小程序、独立账号体系、权限隔离、数据互通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商家端必须具备：接单语音播报、消息推送、自动转单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所有活动、佣金、奖励全部 </w:t>
      </w:r>
      <w:r>
        <w:rPr>
          <w:rFonts w:eastAsia="等线" w:ascii="Arial" w:cs="Arial" w:hAnsi="Arial"/>
          <w:b w:val="true"/>
          <w:sz w:val="22"/>
        </w:rPr>
        <w:t>后台可开关、可上下线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骑手、推广员奖励 </w:t>
      </w:r>
      <w:r>
        <w:rPr>
          <w:rFonts w:eastAsia="等线" w:ascii="Arial" w:cs="Arial" w:hAnsi="Arial"/>
          <w:b w:val="true"/>
          <w:sz w:val="22"/>
        </w:rPr>
        <w:t>独立记账</w:t>
      </w:r>
      <w:r>
        <w:rPr>
          <w:rFonts w:eastAsia="等线" w:ascii="Arial" w:cs="Arial" w:hAnsi="Arial"/>
          <w:sz w:val="22"/>
        </w:rPr>
        <w:t>，不与聚合配送混淆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全系统必须配备风控防刷逻辑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后台完整财务报表：单单盈亏、每日盈亏、每月盈亏、支出明细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十、悲观风险预案（兜底风控 + 异常处理）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10.1 用户端风险 &amp; 解决方案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恶意批量刷券套利</w:t>
      </w:r>
      <w:bookmarkEnd w:id="45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限制：同设备 / 同实名 / 同手机号仅一次新人权益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老带新周上限 3 次，超额拦截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异常账号后台冻结、取消奖励、拉黑封禁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低客单价纯薅羊毛亏损</w:t>
      </w:r>
      <w:bookmarkEnd w:id="46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后台可一键关闭免配送、满减活动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可配置小件商品不参与优惠活动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缺货、慢配送投诉</w:t>
      </w:r>
      <w:bookmarkEnd w:id="47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缺货自动全额退款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无人接单自动流转 / 关单退款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10.2 门店端风险 &amp; 解决方案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门店消极拒单、不接单</w:t>
      </w:r>
      <w:bookmarkEnd w:id="49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 2 家门店拒单 → 系统自动关单退款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长期低接单率门店降权重、下架处理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全程不罚款、不扣款，流量管控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门店缺货、错货、拖延备货</w:t>
      </w:r>
      <w:bookmarkEnd w:id="50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骑手无法取货自动取消订单，不计门店佣金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门店私单、绕开平台</w:t>
      </w:r>
      <w:bookmarkEnd w:id="51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平台统一定价，禁止线下交易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发现私单直接终止合作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10.3 骑手端风险 &amp; 解决方案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骑手刷单套推广费</w:t>
      </w:r>
      <w:bookmarkEnd w:id="53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奖励必须 </w:t>
      </w:r>
      <w:r>
        <w:rPr>
          <w:rFonts w:eastAsia="等线" w:ascii="Arial" w:cs="Arial" w:hAnsi="Arial"/>
          <w:b w:val="true"/>
          <w:sz w:val="22"/>
        </w:rPr>
        <w:t>真实送达完成</w:t>
      </w:r>
      <w:r>
        <w:rPr>
          <w:rFonts w:eastAsia="等线" w:ascii="Arial" w:cs="Arial" w:hAnsi="Arial"/>
          <w:sz w:val="22"/>
        </w:rPr>
        <w:t xml:space="preserve"> 才结算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同地址、同骑手号高频下单自动风控拦截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配送费上涨侵蚀利润</w:t>
      </w:r>
      <w:bookmarkEnd w:id="54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后台可临时上调用户配送费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一键关闭免配送活动控成本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10.4 推广员端风险 &amp; 解决方案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脚本刷虚假订单</w:t>
      </w:r>
      <w:bookmarkEnd w:id="56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佣金仅统计 </w:t>
      </w:r>
      <w:r>
        <w:rPr>
          <w:rFonts w:eastAsia="等线" w:ascii="Arial" w:cs="Arial" w:hAnsi="Arial"/>
          <w:b w:val="true"/>
          <w:sz w:val="22"/>
        </w:rPr>
        <w:t>支付成功 + 真实履约</w:t>
      </w:r>
      <w:r>
        <w:rPr>
          <w:rFonts w:eastAsia="等线" w:ascii="Arial" w:cs="Arial" w:hAnsi="Arial"/>
          <w:sz w:val="22"/>
        </w:rPr>
        <w:t xml:space="preserve"> 有效单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异常订单不计入佣金、结算自动剔除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10.5 核心财务亏损兜底机制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复购不足、整体亏损</w:t>
      </w:r>
      <w:bookmarkEnd w:id="58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后台一键关闭新人券、老带新奖励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下架低毛利 SKU，仅保留高毛利商品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限制每日拉新数量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单单亏损超标</w:t>
      </w:r>
      <w:bookmarkEnd w:id="59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系统设置亏损阈值，超标自动拦截额外奖励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负数订单后台标红预警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结算错账、超付</w:t>
      </w:r>
      <w:bookmarkEnd w:id="60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所有结算双重校验：支付成功 + 履约完成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账单可手动撤回、修正、重算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10.6 系统稳定性兜底</w:t>
      </w:r>
      <w:bookmarkEnd w:id="61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高峰期支持下单限流，防崩、防丢单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所有异常订单支持后台手动同步、补发、重推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十一、文档结束语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本文档为 </w:t>
      </w:r>
      <w:r>
        <w:rPr>
          <w:rFonts w:eastAsia="等线" w:ascii="Arial" w:cs="Arial" w:hAnsi="Arial"/>
          <w:b w:val="true"/>
          <w:sz w:val="22"/>
        </w:rPr>
        <w:t>项目最终定稿版</w:t>
      </w:r>
      <w:r>
        <w:rPr>
          <w:rFonts w:eastAsia="等线" w:ascii="Arial" w:cs="Arial" w:hAnsi="Arial"/>
          <w:sz w:val="22"/>
        </w:rPr>
        <w:br/>
        <w:t>所有业务逻辑、金额比例、结算周期、风控规则、悲观预案全部锁定，</w:t>
        <w:br/>
      </w:r>
      <w:r>
        <w:rPr>
          <w:rFonts w:eastAsia="等线" w:ascii="Arial" w:cs="Arial" w:hAnsi="Arial"/>
          <w:sz w:val="22"/>
        </w:rPr>
        <w:t xml:space="preserve">前端、后端、产品、测试 </w:t>
      </w:r>
      <w:r>
        <w:rPr>
          <w:rFonts w:eastAsia="等线" w:ascii="Arial" w:cs="Arial" w:hAnsi="Arial"/>
          <w:b w:val="true"/>
          <w:sz w:val="22"/>
        </w:rPr>
        <w:t>直接按本文档开发，无需再次确认需求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7902">
    <w:lvl>
      <w:numFmt w:val="bullet"/>
      <w:suff w:val="tab"/>
      <w:lvlText w:val="•"/>
      <w:rPr>
        <w:color w:val="3370ff"/>
      </w:rPr>
    </w:lvl>
  </w:abstractNum>
  <w:abstractNum w:abstractNumId="1237903">
    <w:lvl>
      <w:numFmt w:val="bullet"/>
      <w:suff w:val="tab"/>
      <w:lvlText w:val="•"/>
      <w:rPr>
        <w:color w:val="3370ff"/>
      </w:rPr>
    </w:lvl>
  </w:abstractNum>
  <w:abstractNum w:abstractNumId="1237904">
    <w:lvl>
      <w:numFmt w:val="bullet"/>
      <w:suff w:val="tab"/>
      <w:lvlText w:val="•"/>
      <w:rPr>
        <w:color w:val="3370ff"/>
      </w:rPr>
    </w:lvl>
  </w:abstractNum>
  <w:abstractNum w:abstractNumId="1237905">
    <w:lvl>
      <w:numFmt w:val="bullet"/>
      <w:suff w:val="tab"/>
      <w:lvlText w:val="•"/>
      <w:rPr>
        <w:color w:val="3370ff"/>
      </w:rPr>
    </w:lvl>
  </w:abstractNum>
  <w:abstractNum w:abstractNumId="1237906">
    <w:lvl>
      <w:numFmt w:val="bullet"/>
      <w:suff w:val="tab"/>
      <w:lvlText w:val="•"/>
      <w:rPr>
        <w:color w:val="3370ff"/>
      </w:rPr>
    </w:lvl>
  </w:abstractNum>
  <w:abstractNum w:abstractNumId="1237907">
    <w:lvl>
      <w:numFmt w:val="bullet"/>
      <w:suff w:val="tab"/>
      <w:lvlText w:val="•"/>
      <w:rPr>
        <w:color w:val="3370ff"/>
      </w:rPr>
    </w:lvl>
  </w:abstractNum>
  <w:abstractNum w:abstractNumId="1237908">
    <w:lvl>
      <w:numFmt w:val="bullet"/>
      <w:suff w:val="tab"/>
      <w:lvlText w:val="•"/>
      <w:rPr>
        <w:color w:val="3370ff"/>
      </w:rPr>
    </w:lvl>
  </w:abstractNum>
  <w:abstractNum w:abstractNumId="1237909">
    <w:lvl>
      <w:start w:val="1"/>
      <w:numFmt w:val="decimal"/>
      <w:suff w:val="tab"/>
      <w:lvlText w:val="%1."/>
      <w:rPr>
        <w:color w:val="3370ff"/>
      </w:rPr>
    </w:lvl>
  </w:abstractNum>
  <w:abstractNum w:abstractNumId="1237910">
    <w:lvl>
      <w:start w:val="2"/>
      <w:numFmt w:val="decimal"/>
      <w:suff w:val="tab"/>
      <w:lvlText w:val="%1."/>
      <w:rPr>
        <w:color w:val="3370ff"/>
      </w:rPr>
    </w:lvl>
  </w:abstractNum>
  <w:abstractNum w:abstractNumId="1237911">
    <w:lvl>
      <w:start w:val="3"/>
      <w:numFmt w:val="decimal"/>
      <w:suff w:val="tab"/>
      <w:lvlText w:val="%1."/>
      <w:rPr>
        <w:color w:val="3370ff"/>
      </w:rPr>
    </w:lvl>
  </w:abstractNum>
  <w:abstractNum w:abstractNumId="1237912">
    <w:lvl>
      <w:numFmt w:val="bullet"/>
      <w:suff w:val="tab"/>
      <w:lvlText w:val="•"/>
      <w:rPr>
        <w:color w:val="3370ff"/>
      </w:rPr>
    </w:lvl>
  </w:abstractNum>
  <w:abstractNum w:abstractNumId="1237913">
    <w:lvl>
      <w:numFmt w:val="bullet"/>
      <w:suff w:val="tab"/>
      <w:lvlText w:val="•"/>
      <w:rPr>
        <w:color w:val="3370ff"/>
      </w:rPr>
    </w:lvl>
  </w:abstractNum>
  <w:abstractNum w:abstractNumId="1237914">
    <w:lvl>
      <w:numFmt w:val="bullet"/>
      <w:suff w:val="tab"/>
      <w:lvlText w:val="•"/>
      <w:rPr>
        <w:color w:val="3370ff"/>
      </w:rPr>
    </w:lvl>
  </w:abstractNum>
  <w:abstractNum w:abstractNumId="1237915">
    <w:lvl>
      <w:numFmt w:val="bullet"/>
      <w:suff w:val="tab"/>
      <w:lvlText w:val="•"/>
      <w:rPr>
        <w:color w:val="3370ff"/>
      </w:rPr>
    </w:lvl>
  </w:abstractNum>
  <w:abstractNum w:abstractNumId="1237916">
    <w:lvl>
      <w:numFmt w:val="bullet"/>
      <w:suff w:val="tab"/>
      <w:lvlText w:val="•"/>
      <w:rPr>
        <w:color w:val="3370ff"/>
      </w:rPr>
    </w:lvl>
  </w:abstractNum>
  <w:abstractNum w:abstractNumId="1237917">
    <w:lvl>
      <w:numFmt w:val="bullet"/>
      <w:suff w:val="tab"/>
      <w:lvlText w:val="•"/>
      <w:rPr>
        <w:color w:val="3370ff"/>
      </w:rPr>
    </w:lvl>
  </w:abstractNum>
  <w:abstractNum w:abstractNumId="1237918">
    <w:lvl>
      <w:numFmt w:val="bullet"/>
      <w:suff w:val="tab"/>
      <w:lvlText w:val="•"/>
      <w:rPr>
        <w:color w:val="3370ff"/>
      </w:rPr>
    </w:lvl>
  </w:abstractNum>
  <w:abstractNum w:abstractNumId="1237919">
    <w:lvl>
      <w:numFmt w:val="bullet"/>
      <w:suff w:val="tab"/>
      <w:lvlText w:val="•"/>
      <w:rPr>
        <w:color w:val="3370ff"/>
      </w:rPr>
    </w:lvl>
  </w:abstractNum>
  <w:abstractNum w:abstractNumId="1237920">
    <w:lvl>
      <w:numFmt w:val="bullet"/>
      <w:suff w:val="tab"/>
      <w:lvlText w:val="•"/>
      <w:rPr>
        <w:color w:val="3370ff"/>
      </w:rPr>
    </w:lvl>
  </w:abstractNum>
  <w:abstractNum w:abstractNumId="1237921">
    <w:lvl>
      <w:numFmt w:val="bullet"/>
      <w:suff w:val="tab"/>
      <w:lvlText w:val="•"/>
      <w:rPr>
        <w:color w:val="3370ff"/>
      </w:rPr>
    </w:lvl>
  </w:abstractNum>
  <w:abstractNum w:abstractNumId="1237922">
    <w:lvl>
      <w:numFmt w:val="bullet"/>
      <w:suff w:val="tab"/>
      <w:lvlText w:val="•"/>
      <w:rPr>
        <w:color w:val="3370ff"/>
      </w:rPr>
    </w:lvl>
  </w:abstractNum>
  <w:abstractNum w:abstractNumId="1237923">
    <w:lvl>
      <w:numFmt w:val="bullet"/>
      <w:suff w:val="tab"/>
      <w:lvlText w:val="•"/>
      <w:rPr>
        <w:color w:val="3370ff"/>
      </w:rPr>
    </w:lvl>
  </w:abstractNum>
  <w:abstractNum w:abstractNumId="1237924">
    <w:lvl>
      <w:numFmt w:val="bullet"/>
      <w:suff w:val="tab"/>
      <w:lvlText w:val="•"/>
      <w:rPr>
        <w:color w:val="3370ff"/>
      </w:rPr>
    </w:lvl>
  </w:abstractNum>
  <w:abstractNum w:abstractNumId="1237925">
    <w:lvl>
      <w:numFmt w:val="bullet"/>
      <w:suff w:val="tab"/>
      <w:lvlText w:val="•"/>
      <w:rPr>
        <w:color w:val="3370ff"/>
      </w:rPr>
    </w:lvl>
  </w:abstractNum>
  <w:abstractNum w:abstractNumId="1237926">
    <w:lvl>
      <w:numFmt w:val="bullet"/>
      <w:suff w:val="tab"/>
      <w:lvlText w:val="•"/>
      <w:rPr>
        <w:color w:val="3370ff"/>
      </w:rPr>
    </w:lvl>
  </w:abstractNum>
  <w:abstractNum w:abstractNumId="1237927">
    <w:lvl>
      <w:numFmt w:val="bullet"/>
      <w:suff w:val="tab"/>
      <w:lvlText w:val="•"/>
      <w:rPr>
        <w:color w:val="3370ff"/>
      </w:rPr>
    </w:lvl>
  </w:abstractNum>
  <w:abstractNum w:abstractNumId="1237928">
    <w:lvl>
      <w:numFmt w:val="bullet"/>
      <w:suff w:val="tab"/>
      <w:lvlText w:val="•"/>
      <w:rPr>
        <w:color w:val="3370ff"/>
      </w:rPr>
    </w:lvl>
  </w:abstractNum>
  <w:abstractNum w:abstractNumId="1237929">
    <w:lvl>
      <w:numFmt w:val="bullet"/>
      <w:suff w:val="tab"/>
      <w:lvlText w:val="•"/>
      <w:rPr>
        <w:color w:val="3370ff"/>
      </w:rPr>
    </w:lvl>
  </w:abstractNum>
  <w:abstractNum w:abstractNumId="1237930">
    <w:lvl>
      <w:numFmt w:val="bullet"/>
      <w:suff w:val="tab"/>
      <w:lvlText w:val="•"/>
      <w:rPr>
        <w:color w:val="3370ff"/>
      </w:rPr>
    </w:lvl>
  </w:abstractNum>
  <w:abstractNum w:abstractNumId="1237931">
    <w:lvl>
      <w:numFmt w:val="bullet"/>
      <w:suff w:val="tab"/>
      <w:lvlText w:val="•"/>
      <w:rPr>
        <w:color w:val="3370ff"/>
      </w:rPr>
    </w:lvl>
  </w:abstractNum>
  <w:abstractNum w:abstractNumId="1237932">
    <w:lvl>
      <w:numFmt w:val="bullet"/>
      <w:suff w:val="tab"/>
      <w:lvlText w:val="•"/>
      <w:rPr>
        <w:color w:val="3370ff"/>
      </w:rPr>
    </w:lvl>
  </w:abstractNum>
  <w:abstractNum w:abstractNumId="1237933">
    <w:lvl>
      <w:numFmt w:val="bullet"/>
      <w:suff w:val="tab"/>
      <w:lvlText w:val="•"/>
      <w:rPr>
        <w:color w:val="3370ff"/>
      </w:rPr>
    </w:lvl>
  </w:abstractNum>
  <w:abstractNum w:abstractNumId="1237934">
    <w:lvl>
      <w:numFmt w:val="bullet"/>
      <w:suff w:val="tab"/>
      <w:lvlText w:val="•"/>
      <w:rPr>
        <w:color w:val="3370ff"/>
      </w:rPr>
    </w:lvl>
  </w:abstractNum>
  <w:abstractNum w:abstractNumId="1237935">
    <w:lvl>
      <w:numFmt w:val="bullet"/>
      <w:suff w:val="tab"/>
      <w:lvlText w:val="•"/>
      <w:rPr>
        <w:color w:val="3370ff"/>
      </w:rPr>
    </w:lvl>
  </w:abstractNum>
  <w:abstractNum w:abstractNumId="1237936">
    <w:lvl>
      <w:numFmt w:val="bullet"/>
      <w:suff w:val="tab"/>
      <w:lvlText w:val="•"/>
      <w:rPr>
        <w:color w:val="3370ff"/>
      </w:rPr>
    </w:lvl>
  </w:abstractNum>
  <w:abstractNum w:abstractNumId="1237937">
    <w:lvl>
      <w:numFmt w:val="bullet"/>
      <w:suff w:val="tab"/>
      <w:lvlText w:val="•"/>
      <w:rPr>
        <w:color w:val="3370ff"/>
      </w:rPr>
    </w:lvl>
  </w:abstractNum>
  <w:abstractNum w:abstractNumId="1237938">
    <w:lvl>
      <w:numFmt w:val="bullet"/>
      <w:suff w:val="tab"/>
      <w:lvlText w:val="•"/>
      <w:rPr>
        <w:color w:val="3370ff"/>
      </w:rPr>
    </w:lvl>
  </w:abstractNum>
  <w:abstractNum w:abstractNumId="1237939">
    <w:lvl>
      <w:numFmt w:val="bullet"/>
      <w:suff w:val="tab"/>
      <w:lvlText w:val="•"/>
      <w:rPr>
        <w:color w:val="3370ff"/>
      </w:rPr>
    </w:lvl>
  </w:abstractNum>
  <w:abstractNum w:abstractNumId="1237940">
    <w:lvl>
      <w:numFmt w:val="bullet"/>
      <w:suff w:val="tab"/>
      <w:lvlText w:val="•"/>
      <w:rPr>
        <w:color w:val="3370ff"/>
      </w:rPr>
    </w:lvl>
  </w:abstractNum>
  <w:abstractNum w:abstractNumId="1237941">
    <w:lvl>
      <w:start w:val="1"/>
      <w:numFmt w:val="decimal"/>
      <w:suff w:val="tab"/>
      <w:lvlText w:val="%1."/>
      <w:rPr>
        <w:color w:val="3370ff"/>
      </w:rPr>
    </w:lvl>
  </w:abstractNum>
  <w:abstractNum w:abstractNumId="1237942">
    <w:lvl>
      <w:start w:val="2"/>
      <w:numFmt w:val="decimal"/>
      <w:suff w:val="tab"/>
      <w:lvlText w:val="%1."/>
      <w:rPr>
        <w:color w:val="3370ff"/>
      </w:rPr>
    </w:lvl>
  </w:abstractNum>
  <w:abstractNum w:abstractNumId="1237943">
    <w:lvl>
      <w:start w:val="3"/>
      <w:numFmt w:val="decimal"/>
      <w:suff w:val="tab"/>
      <w:lvlText w:val="%1."/>
      <w:rPr>
        <w:color w:val="3370ff"/>
      </w:rPr>
    </w:lvl>
  </w:abstractNum>
  <w:abstractNum w:abstractNumId="1237944">
    <w:lvl>
      <w:start w:val="4"/>
      <w:numFmt w:val="decimal"/>
      <w:suff w:val="tab"/>
      <w:lvlText w:val="%1."/>
      <w:rPr>
        <w:color w:val="3370ff"/>
      </w:rPr>
    </w:lvl>
  </w:abstractNum>
  <w:abstractNum w:abstractNumId="1237945">
    <w:lvl>
      <w:numFmt w:val="bullet"/>
      <w:suff w:val="tab"/>
      <w:lvlText w:val="•"/>
      <w:rPr>
        <w:color w:val="3370ff"/>
      </w:rPr>
    </w:lvl>
  </w:abstractNum>
  <w:abstractNum w:abstractNumId="1237946">
    <w:lvl>
      <w:numFmt w:val="bullet"/>
      <w:suff w:val="tab"/>
      <w:lvlText w:val="•"/>
      <w:rPr>
        <w:color w:val="3370ff"/>
      </w:rPr>
    </w:lvl>
  </w:abstractNum>
  <w:abstractNum w:abstractNumId="1237947">
    <w:lvl>
      <w:numFmt w:val="bullet"/>
      <w:suff w:val="tab"/>
      <w:lvlText w:val="•"/>
      <w:rPr>
        <w:color w:val="3370ff"/>
      </w:rPr>
    </w:lvl>
  </w:abstractNum>
  <w:abstractNum w:abstractNumId="1237948">
    <w:lvl>
      <w:numFmt w:val="bullet"/>
      <w:suff w:val="tab"/>
      <w:lvlText w:val="•"/>
      <w:rPr>
        <w:color w:val="3370ff"/>
      </w:rPr>
    </w:lvl>
  </w:abstractNum>
  <w:abstractNum w:abstractNumId="1237949">
    <w:lvl>
      <w:numFmt w:val="bullet"/>
      <w:suff w:val="tab"/>
      <w:lvlText w:val="•"/>
      <w:rPr>
        <w:color w:val="3370ff"/>
      </w:rPr>
    </w:lvl>
  </w:abstractNum>
  <w:abstractNum w:abstractNumId="1237950">
    <w:lvl>
      <w:numFmt w:val="bullet"/>
      <w:suff w:val="tab"/>
      <w:lvlText w:val="•"/>
      <w:rPr>
        <w:color w:val="3370ff"/>
      </w:rPr>
    </w:lvl>
  </w:abstractNum>
  <w:abstractNum w:abstractNumId="1237951">
    <w:lvl>
      <w:numFmt w:val="bullet"/>
      <w:suff w:val="tab"/>
      <w:lvlText w:val="•"/>
      <w:rPr>
        <w:color w:val="3370ff"/>
      </w:rPr>
    </w:lvl>
  </w:abstractNum>
  <w:abstractNum w:abstractNumId="1237952">
    <w:lvl>
      <w:numFmt w:val="bullet"/>
      <w:suff w:val="tab"/>
      <w:lvlText w:val="•"/>
      <w:rPr>
        <w:color w:val="3370ff"/>
      </w:rPr>
    </w:lvl>
  </w:abstractNum>
  <w:abstractNum w:abstractNumId="1237953">
    <w:lvl>
      <w:numFmt w:val="bullet"/>
      <w:suff w:val="tab"/>
      <w:lvlText w:val="•"/>
      <w:rPr>
        <w:color w:val="3370ff"/>
      </w:rPr>
    </w:lvl>
  </w:abstractNum>
  <w:abstractNum w:abstractNumId="1237954">
    <w:lvl>
      <w:numFmt w:val="bullet"/>
      <w:suff w:val="tab"/>
      <w:lvlText w:val="•"/>
      <w:rPr>
        <w:color w:val="3370ff"/>
      </w:rPr>
    </w:lvl>
  </w:abstractNum>
  <w:abstractNum w:abstractNumId="1237955">
    <w:lvl>
      <w:numFmt w:val="bullet"/>
      <w:suff w:val="tab"/>
      <w:lvlText w:val="•"/>
      <w:rPr>
        <w:color w:val="3370ff"/>
      </w:rPr>
    </w:lvl>
  </w:abstractNum>
  <w:abstractNum w:abstractNumId="1237956">
    <w:lvl>
      <w:numFmt w:val="bullet"/>
      <w:suff w:val="tab"/>
      <w:lvlText w:val="•"/>
      <w:rPr>
        <w:color w:val="3370ff"/>
      </w:rPr>
    </w:lvl>
  </w:abstractNum>
  <w:abstractNum w:abstractNumId="1237957">
    <w:lvl>
      <w:numFmt w:val="bullet"/>
      <w:suff w:val="tab"/>
      <w:lvlText w:val="•"/>
      <w:rPr>
        <w:color w:val="3370ff"/>
      </w:rPr>
    </w:lvl>
  </w:abstractNum>
  <w:abstractNum w:abstractNumId="1237958">
    <w:lvl>
      <w:numFmt w:val="bullet"/>
      <w:suff w:val="tab"/>
      <w:lvlText w:val="•"/>
      <w:rPr>
        <w:color w:val="3370ff"/>
      </w:rPr>
    </w:lvl>
  </w:abstractNum>
  <w:abstractNum w:abstractNumId="1237959">
    <w:lvl>
      <w:start w:val="1"/>
      <w:numFmt w:val="decimal"/>
      <w:suff w:val="tab"/>
      <w:lvlText w:val="%1."/>
      <w:rPr>
        <w:color w:val="3370ff"/>
      </w:rPr>
    </w:lvl>
  </w:abstractNum>
  <w:abstractNum w:abstractNumId="1237960">
    <w:lvl>
      <w:start w:val="2"/>
      <w:numFmt w:val="decimal"/>
      <w:suff w:val="tab"/>
      <w:lvlText w:val="%1."/>
      <w:rPr>
        <w:color w:val="3370ff"/>
      </w:rPr>
    </w:lvl>
  </w:abstractNum>
  <w:abstractNum w:abstractNumId="1237961">
    <w:lvl>
      <w:start w:val="3"/>
      <w:numFmt w:val="decimal"/>
      <w:suff w:val="tab"/>
      <w:lvlText w:val="%1."/>
      <w:rPr>
        <w:color w:val="3370ff"/>
      </w:rPr>
    </w:lvl>
  </w:abstractNum>
  <w:abstractNum w:abstractNumId="1237962">
    <w:lvl>
      <w:start w:val="4"/>
      <w:numFmt w:val="decimal"/>
      <w:suff w:val="tab"/>
      <w:lvlText w:val="%1."/>
      <w:rPr>
        <w:color w:val="3370ff"/>
      </w:rPr>
    </w:lvl>
  </w:abstractNum>
  <w:abstractNum w:abstractNumId="1237963">
    <w:lvl>
      <w:start w:val="5"/>
      <w:numFmt w:val="decimal"/>
      <w:suff w:val="tab"/>
      <w:lvlText w:val="%1."/>
      <w:rPr>
        <w:color w:val="3370ff"/>
      </w:rPr>
    </w:lvl>
  </w:abstractNum>
  <w:abstractNum w:abstractNumId="1237964">
    <w:lvl>
      <w:start w:val="6"/>
      <w:numFmt w:val="decimal"/>
      <w:suff w:val="tab"/>
      <w:lvlText w:val="%1."/>
      <w:rPr>
        <w:color w:val="3370ff"/>
      </w:rPr>
    </w:lvl>
  </w:abstractNum>
  <w:abstractNum w:abstractNumId="1237965">
    <w:lvl>
      <w:numFmt w:val="bullet"/>
      <w:suff w:val="tab"/>
      <w:lvlText w:val="•"/>
      <w:rPr>
        <w:color w:val="3370ff"/>
      </w:rPr>
    </w:lvl>
  </w:abstractNum>
  <w:abstractNum w:abstractNumId="1237966">
    <w:lvl>
      <w:numFmt w:val="bullet"/>
      <w:suff w:val="tab"/>
      <w:lvlText w:val="•"/>
      <w:rPr>
        <w:color w:val="3370ff"/>
      </w:rPr>
    </w:lvl>
  </w:abstractNum>
  <w:abstractNum w:abstractNumId="1237967">
    <w:lvl>
      <w:numFmt w:val="bullet"/>
      <w:suff w:val="tab"/>
      <w:lvlText w:val="•"/>
      <w:rPr>
        <w:color w:val="3370ff"/>
      </w:rPr>
    </w:lvl>
  </w:abstractNum>
  <w:abstractNum w:abstractNumId="1237968">
    <w:lvl>
      <w:numFmt w:val="bullet"/>
      <w:suff w:val="tab"/>
      <w:lvlText w:val="•"/>
      <w:rPr>
        <w:color w:val="3370ff"/>
      </w:rPr>
    </w:lvl>
  </w:abstractNum>
  <w:abstractNum w:abstractNumId="1237969">
    <w:lvl>
      <w:numFmt w:val="bullet"/>
      <w:suff w:val="tab"/>
      <w:lvlText w:val="•"/>
      <w:rPr>
        <w:color w:val="3370ff"/>
      </w:rPr>
    </w:lvl>
  </w:abstractNum>
  <w:abstractNum w:abstractNumId="1237970">
    <w:lvl>
      <w:numFmt w:val="bullet"/>
      <w:suff w:val="tab"/>
      <w:lvlText w:val="•"/>
      <w:rPr>
        <w:color w:val="3370ff"/>
      </w:rPr>
    </w:lvl>
  </w:abstractNum>
  <w:abstractNum w:abstractNumId="1237971">
    <w:lvl>
      <w:numFmt w:val="bullet"/>
      <w:suff w:val="tab"/>
      <w:lvlText w:val="•"/>
      <w:rPr>
        <w:color w:val="3370ff"/>
      </w:rPr>
    </w:lvl>
  </w:abstractNum>
  <w:abstractNum w:abstractNumId="1237972">
    <w:lvl>
      <w:numFmt w:val="bullet"/>
      <w:suff w:val="tab"/>
      <w:lvlText w:val="•"/>
      <w:rPr>
        <w:color w:val="3370ff"/>
      </w:rPr>
    </w:lvl>
  </w:abstractNum>
  <w:abstractNum w:abstractNumId="1237973">
    <w:lvl>
      <w:numFmt w:val="bullet"/>
      <w:suff w:val="tab"/>
      <w:lvlText w:val="•"/>
      <w:rPr>
        <w:color w:val="3370ff"/>
      </w:rPr>
    </w:lvl>
  </w:abstractNum>
  <w:abstractNum w:abstractNumId="1237974">
    <w:lvl>
      <w:numFmt w:val="bullet"/>
      <w:suff w:val="tab"/>
      <w:lvlText w:val="•"/>
      <w:rPr>
        <w:color w:val="3370ff"/>
      </w:rPr>
    </w:lvl>
  </w:abstractNum>
  <w:abstractNum w:abstractNumId="1237975">
    <w:lvl>
      <w:numFmt w:val="bullet"/>
      <w:suff w:val="tab"/>
      <w:lvlText w:val="•"/>
      <w:rPr>
        <w:color w:val="3370ff"/>
      </w:rPr>
    </w:lvl>
  </w:abstractNum>
  <w:abstractNum w:abstractNumId="1237976">
    <w:lvl>
      <w:numFmt w:val="bullet"/>
      <w:suff w:val="tab"/>
      <w:lvlText w:val="•"/>
      <w:rPr>
        <w:color w:val="3370ff"/>
      </w:rPr>
    </w:lvl>
  </w:abstractNum>
  <w:abstractNum w:abstractNumId="1237977">
    <w:lvl>
      <w:numFmt w:val="bullet"/>
      <w:suff w:val="tab"/>
      <w:lvlText w:val="•"/>
      <w:rPr>
        <w:color w:val="3370ff"/>
      </w:rPr>
    </w:lvl>
  </w:abstractNum>
  <w:abstractNum w:abstractNumId="1237978">
    <w:lvl>
      <w:numFmt w:val="bullet"/>
      <w:suff w:val="tab"/>
      <w:lvlText w:val="•"/>
      <w:rPr>
        <w:color w:val="3370ff"/>
      </w:rPr>
    </w:lvl>
  </w:abstractNum>
  <w:abstractNum w:abstractNumId="1237979">
    <w:lvl>
      <w:numFmt w:val="bullet"/>
      <w:suff w:val="tab"/>
      <w:lvlText w:val="•"/>
      <w:rPr>
        <w:color w:val="3370ff"/>
      </w:rPr>
    </w:lvl>
  </w:abstractNum>
  <w:abstractNum w:abstractNumId="1237980">
    <w:lvl>
      <w:numFmt w:val="bullet"/>
      <w:suff w:val="tab"/>
      <w:lvlText w:val="•"/>
      <w:rPr>
        <w:color w:val="3370ff"/>
      </w:rPr>
    </w:lvl>
  </w:abstractNum>
  <w:abstractNum w:abstractNumId="1237981">
    <w:lvl>
      <w:numFmt w:val="bullet"/>
      <w:suff w:val="tab"/>
      <w:lvlText w:val="•"/>
      <w:rPr>
        <w:color w:val="3370ff"/>
      </w:rPr>
    </w:lvl>
  </w:abstractNum>
  <w:abstractNum w:abstractNumId="1237982">
    <w:lvl>
      <w:numFmt w:val="bullet"/>
      <w:suff w:val="tab"/>
      <w:lvlText w:val="•"/>
      <w:rPr>
        <w:color w:val="3370ff"/>
      </w:rPr>
    </w:lvl>
  </w:abstractNum>
  <w:abstractNum w:abstractNumId="1237983">
    <w:lvl>
      <w:numFmt w:val="bullet"/>
      <w:suff w:val="tab"/>
      <w:lvlText w:val="•"/>
      <w:rPr>
        <w:color w:val="3370ff"/>
      </w:rPr>
    </w:lvl>
  </w:abstractNum>
  <w:abstractNum w:abstractNumId="1237984">
    <w:lvl>
      <w:numFmt w:val="bullet"/>
      <w:suff w:val="tab"/>
      <w:lvlText w:val="•"/>
      <w:rPr>
        <w:color w:val="3370ff"/>
      </w:rPr>
    </w:lvl>
  </w:abstractNum>
  <w:abstractNum w:abstractNumId="1237985">
    <w:lvl>
      <w:numFmt w:val="bullet"/>
      <w:suff w:val="tab"/>
      <w:lvlText w:val="•"/>
      <w:rPr>
        <w:color w:val="3370ff"/>
      </w:rPr>
    </w:lvl>
  </w:abstractNum>
  <w:abstractNum w:abstractNumId="1237986">
    <w:lvl>
      <w:numFmt w:val="bullet"/>
      <w:suff w:val="tab"/>
      <w:lvlText w:val="•"/>
      <w:rPr>
        <w:color w:val="3370ff"/>
      </w:rPr>
    </w:lvl>
  </w:abstractNum>
  <w:abstractNum w:abstractNumId="1237987">
    <w:lvl>
      <w:numFmt w:val="bullet"/>
      <w:suff w:val="tab"/>
      <w:lvlText w:val="•"/>
      <w:rPr>
        <w:color w:val="3370ff"/>
      </w:rPr>
    </w:lvl>
  </w:abstractNum>
  <w:abstractNum w:abstractNumId="1237988">
    <w:lvl>
      <w:numFmt w:val="bullet"/>
      <w:suff w:val="tab"/>
      <w:lvlText w:val="•"/>
      <w:rPr>
        <w:color w:val="3370ff"/>
      </w:rPr>
    </w:lvl>
  </w:abstractNum>
  <w:abstractNum w:abstractNumId="1237989">
    <w:lvl>
      <w:numFmt w:val="bullet"/>
      <w:suff w:val="tab"/>
      <w:lvlText w:val="•"/>
      <w:rPr>
        <w:color w:val="3370ff"/>
      </w:rPr>
    </w:lvl>
  </w:abstractNum>
  <w:abstractNum w:abstractNumId="1237990">
    <w:lvl>
      <w:numFmt w:val="bullet"/>
      <w:suff w:val="tab"/>
      <w:lvlText w:val="•"/>
      <w:rPr>
        <w:color w:val="3370ff"/>
      </w:rPr>
    </w:lvl>
  </w:abstractNum>
  <w:abstractNum w:abstractNumId="1237991">
    <w:lvl>
      <w:numFmt w:val="bullet"/>
      <w:suff w:val="tab"/>
      <w:lvlText w:val="•"/>
      <w:rPr>
        <w:color w:val="3370ff"/>
      </w:rPr>
    </w:lvl>
  </w:abstractNum>
  <w:abstractNum w:abstractNumId="1237992">
    <w:lvl>
      <w:numFmt w:val="bullet"/>
      <w:suff w:val="tab"/>
      <w:lvlText w:val="•"/>
      <w:rPr>
        <w:color w:val="3370ff"/>
      </w:rPr>
    </w:lvl>
  </w:abstractNum>
  <w:num w:numId="1">
    <w:abstractNumId w:val="1237902"/>
  </w:num>
  <w:num w:numId="2">
    <w:abstractNumId w:val="1237903"/>
  </w:num>
  <w:num w:numId="3">
    <w:abstractNumId w:val="1237904"/>
  </w:num>
  <w:num w:numId="4">
    <w:abstractNumId w:val="1237905"/>
  </w:num>
  <w:num w:numId="5">
    <w:abstractNumId w:val="1237906"/>
  </w:num>
  <w:num w:numId="6">
    <w:abstractNumId w:val="1237907"/>
  </w:num>
  <w:num w:numId="7">
    <w:abstractNumId w:val="1237908"/>
  </w:num>
  <w:num w:numId="8">
    <w:abstractNumId w:val="1237909"/>
  </w:num>
  <w:num w:numId="9">
    <w:abstractNumId w:val="1237910"/>
  </w:num>
  <w:num w:numId="10">
    <w:abstractNumId w:val="1237911"/>
  </w:num>
  <w:num w:numId="11">
    <w:abstractNumId w:val="1237912"/>
  </w:num>
  <w:num w:numId="12">
    <w:abstractNumId w:val="1237913"/>
  </w:num>
  <w:num w:numId="13">
    <w:abstractNumId w:val="1237914"/>
  </w:num>
  <w:num w:numId="14">
    <w:abstractNumId w:val="1237915"/>
  </w:num>
  <w:num w:numId="15">
    <w:abstractNumId w:val="1237916"/>
  </w:num>
  <w:num w:numId="16">
    <w:abstractNumId w:val="1237917"/>
  </w:num>
  <w:num w:numId="17">
    <w:abstractNumId w:val="1237918"/>
  </w:num>
  <w:num w:numId="18">
    <w:abstractNumId w:val="1237919"/>
  </w:num>
  <w:num w:numId="19">
    <w:abstractNumId w:val="1237920"/>
  </w:num>
  <w:num w:numId="20">
    <w:abstractNumId w:val="1237921"/>
  </w:num>
  <w:num w:numId="21">
    <w:abstractNumId w:val="1237922"/>
  </w:num>
  <w:num w:numId="22">
    <w:abstractNumId w:val="1237923"/>
  </w:num>
  <w:num w:numId="23">
    <w:abstractNumId w:val="1237924"/>
  </w:num>
  <w:num w:numId="24">
    <w:abstractNumId w:val="1237925"/>
  </w:num>
  <w:num w:numId="25">
    <w:abstractNumId w:val="1237926"/>
  </w:num>
  <w:num w:numId="26">
    <w:abstractNumId w:val="1237927"/>
  </w:num>
  <w:num w:numId="27">
    <w:abstractNumId w:val="1237928"/>
  </w:num>
  <w:num w:numId="28">
    <w:abstractNumId w:val="1237929"/>
  </w:num>
  <w:num w:numId="29">
    <w:abstractNumId w:val="1237930"/>
  </w:num>
  <w:num w:numId="30">
    <w:abstractNumId w:val="1237931"/>
  </w:num>
  <w:num w:numId="31">
    <w:abstractNumId w:val="1237932"/>
  </w:num>
  <w:num w:numId="32">
    <w:abstractNumId w:val="1237933"/>
  </w:num>
  <w:num w:numId="33">
    <w:abstractNumId w:val="1237934"/>
  </w:num>
  <w:num w:numId="34">
    <w:abstractNumId w:val="1237935"/>
  </w:num>
  <w:num w:numId="35">
    <w:abstractNumId w:val="1237936"/>
  </w:num>
  <w:num w:numId="36">
    <w:abstractNumId w:val="1237937"/>
  </w:num>
  <w:num w:numId="37">
    <w:abstractNumId w:val="1237938"/>
  </w:num>
  <w:num w:numId="38">
    <w:abstractNumId w:val="1237939"/>
  </w:num>
  <w:num w:numId="39">
    <w:abstractNumId w:val="1237940"/>
  </w:num>
  <w:num w:numId="40">
    <w:abstractNumId w:val="1237941"/>
  </w:num>
  <w:num w:numId="41">
    <w:abstractNumId w:val="1237942"/>
  </w:num>
  <w:num w:numId="42">
    <w:abstractNumId w:val="1237943"/>
  </w:num>
  <w:num w:numId="43">
    <w:abstractNumId w:val="1237944"/>
  </w:num>
  <w:num w:numId="44">
    <w:abstractNumId w:val="1237945"/>
  </w:num>
  <w:num w:numId="45">
    <w:abstractNumId w:val="1237946"/>
  </w:num>
  <w:num w:numId="46">
    <w:abstractNumId w:val="1237947"/>
  </w:num>
  <w:num w:numId="47">
    <w:abstractNumId w:val="1237948"/>
  </w:num>
  <w:num w:numId="48">
    <w:abstractNumId w:val="1237949"/>
  </w:num>
  <w:num w:numId="49">
    <w:abstractNumId w:val="1237950"/>
  </w:num>
  <w:num w:numId="50">
    <w:abstractNumId w:val="1237951"/>
  </w:num>
  <w:num w:numId="51">
    <w:abstractNumId w:val="1237952"/>
  </w:num>
  <w:num w:numId="52">
    <w:abstractNumId w:val="1237953"/>
  </w:num>
  <w:num w:numId="53">
    <w:abstractNumId w:val="1237954"/>
  </w:num>
  <w:num w:numId="54">
    <w:abstractNumId w:val="1237955"/>
  </w:num>
  <w:num w:numId="55">
    <w:abstractNumId w:val="1237956"/>
  </w:num>
  <w:num w:numId="56">
    <w:abstractNumId w:val="1237957"/>
  </w:num>
  <w:num w:numId="57">
    <w:abstractNumId w:val="1237958"/>
  </w:num>
  <w:num w:numId="58">
    <w:abstractNumId w:val="1237959"/>
  </w:num>
  <w:num w:numId="59">
    <w:abstractNumId w:val="1237960"/>
  </w:num>
  <w:num w:numId="60">
    <w:abstractNumId w:val="1237961"/>
  </w:num>
  <w:num w:numId="61">
    <w:abstractNumId w:val="1237962"/>
  </w:num>
  <w:num w:numId="62">
    <w:abstractNumId w:val="1237963"/>
  </w:num>
  <w:num w:numId="63">
    <w:abstractNumId w:val="1237964"/>
  </w:num>
  <w:num w:numId="64">
    <w:abstractNumId w:val="1237965"/>
  </w:num>
  <w:num w:numId="65">
    <w:abstractNumId w:val="1237966"/>
  </w:num>
  <w:num w:numId="66">
    <w:abstractNumId w:val="1237967"/>
  </w:num>
  <w:num w:numId="67">
    <w:abstractNumId w:val="1237968"/>
  </w:num>
  <w:num w:numId="68">
    <w:abstractNumId w:val="1237969"/>
  </w:num>
  <w:num w:numId="69">
    <w:abstractNumId w:val="1237970"/>
  </w:num>
  <w:num w:numId="70">
    <w:abstractNumId w:val="1237971"/>
  </w:num>
  <w:num w:numId="71">
    <w:abstractNumId w:val="1237972"/>
  </w:num>
  <w:num w:numId="72">
    <w:abstractNumId w:val="1237973"/>
  </w:num>
  <w:num w:numId="73">
    <w:abstractNumId w:val="1237974"/>
  </w:num>
  <w:num w:numId="74">
    <w:abstractNumId w:val="1237975"/>
  </w:num>
  <w:num w:numId="75">
    <w:abstractNumId w:val="1237976"/>
  </w:num>
  <w:num w:numId="76">
    <w:abstractNumId w:val="1237977"/>
  </w:num>
  <w:num w:numId="77">
    <w:abstractNumId w:val="1237978"/>
  </w:num>
  <w:num w:numId="78">
    <w:abstractNumId w:val="1237979"/>
  </w:num>
  <w:num w:numId="79">
    <w:abstractNumId w:val="1237980"/>
  </w:num>
  <w:num w:numId="80">
    <w:abstractNumId w:val="1237981"/>
  </w:num>
  <w:num w:numId="81">
    <w:abstractNumId w:val="1237982"/>
  </w:num>
  <w:num w:numId="82">
    <w:abstractNumId w:val="1237983"/>
  </w:num>
  <w:num w:numId="83">
    <w:abstractNumId w:val="1237984"/>
  </w:num>
  <w:num w:numId="84">
    <w:abstractNumId w:val="1237985"/>
  </w:num>
  <w:num w:numId="85">
    <w:abstractNumId w:val="1237986"/>
  </w:num>
  <w:num w:numId="86">
    <w:abstractNumId w:val="1237987"/>
  </w:num>
  <w:num w:numId="87">
    <w:abstractNumId w:val="1237988"/>
  </w:num>
  <w:num w:numId="88">
    <w:abstractNumId w:val="1237989"/>
  </w:num>
  <w:num w:numId="89">
    <w:abstractNumId w:val="1237990"/>
  </w:num>
  <w:num w:numId="90">
    <w:abstractNumId w:val="1237991"/>
  </w:num>
  <w:num w:numId="91">
    <w:abstractNumId w:val="12379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2026-05-21T02:58:01Z</dcterms:created>
  <dc:creator>Apache POI</dc:creator>
</cp:coreProperties>
</file>